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F4B" w:rsidRPr="00B91F4B" w:rsidRDefault="00B91F4B" w:rsidP="00B91F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416746"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</w:rPr>
        <w:t>Spirale JV</w:t>
      </w:r>
      <w:r w:rsidR="00A40F2E"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</w:rPr>
        <w:t>C</w:t>
      </w:r>
      <w:r w:rsidRPr="00416746"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</w:rPr>
        <w:t>B -</w:t>
      </w:r>
      <w:r w:rsidRPr="00416746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>cadre général</w:t>
      </w:r>
      <w:r w:rsidR="00A40F2E"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</w:rPr>
        <w:t xml:space="preserve"> et</w:t>
      </w:r>
      <w:r w:rsidR="00416746" w:rsidRPr="00416746"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</w:rPr>
        <w:t xml:space="preserve"> introduction simplifiée</w:t>
      </w:r>
      <w:r w:rsidRPr="00B91F4B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 :</w:t>
      </w:r>
    </w:p>
    <w:p w:rsidR="00B91F4B" w:rsidRPr="00B91F4B" w:rsidRDefault="00B91F4B" w:rsidP="00B91F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:rsidR="00B91F4B" w:rsidRPr="00B91F4B" w:rsidRDefault="00B91F4B" w:rsidP="00B91F4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91F4B">
        <w:rPr>
          <w:rFonts w:cstheme="minorHAnsi"/>
          <w:color w:val="000000"/>
          <w:kern w:val="0"/>
          <w:sz w:val="24"/>
          <w:szCs w:val="24"/>
        </w:rPr>
        <w:t xml:space="preserve">La distribution est connue à </w:t>
      </w:r>
      <w:r w:rsidRPr="00B91F4B">
        <w:rPr>
          <w:rFonts w:cstheme="minorHAnsi"/>
          <w:sz w:val="24"/>
          <w:szCs w:val="24"/>
        </w:rPr>
        <w:t xml:space="preserve">3 </w:t>
      </w:r>
      <w:r w:rsidRPr="00B91F4B">
        <w:rPr>
          <w:sz w:val="24"/>
          <w:szCs w:val="24"/>
        </w:rPr>
        <w:sym w:font="Symbol" w:char="F0AA"/>
      </w:r>
      <w:r w:rsidRPr="00B91F4B">
        <w:rPr>
          <w:rFonts w:cstheme="minorHAnsi"/>
          <w:color w:val="000000"/>
          <w:kern w:val="0"/>
          <w:sz w:val="24"/>
          <w:szCs w:val="24"/>
        </w:rPr>
        <w:t>ou à 3 SA :</w:t>
      </w:r>
    </w:p>
    <w:p w:rsidR="00B91F4B" w:rsidRPr="00B91F4B" w:rsidRDefault="00B91F4B" w:rsidP="00B91F4B">
      <w:pPr>
        <w:pStyle w:val="Paragraphedeliste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:rsidR="00B91F4B" w:rsidRPr="00B91F4B" w:rsidRDefault="00B91F4B" w:rsidP="00B91F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91F4B">
        <w:rPr>
          <w:rFonts w:cstheme="minorHAnsi"/>
          <w:color w:val="000000"/>
          <w:kern w:val="0"/>
          <w:sz w:val="24"/>
          <w:szCs w:val="24"/>
        </w:rPr>
        <w:t>Le relayeur</w:t>
      </w:r>
      <w:r>
        <w:rPr>
          <w:rFonts w:cstheme="minorHAnsi"/>
          <w:color w:val="000000"/>
          <w:kern w:val="0"/>
          <w:sz w:val="24"/>
          <w:szCs w:val="24"/>
        </w:rPr>
        <w:t xml:space="preserve"> (R)</w:t>
      </w:r>
      <w:r w:rsidRPr="00B91F4B">
        <w:rPr>
          <w:rFonts w:cstheme="minorHAnsi"/>
          <w:color w:val="000000"/>
          <w:kern w:val="0"/>
          <w:sz w:val="24"/>
          <w:szCs w:val="24"/>
        </w:rPr>
        <w:t xml:space="preserve"> a les alternatives suivantes :</w:t>
      </w:r>
    </w:p>
    <w:p w:rsidR="00B91F4B" w:rsidRDefault="00B91F4B" w:rsidP="00B91F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:rsidR="00B91F4B" w:rsidRPr="00B91F4B" w:rsidRDefault="00B91F4B" w:rsidP="00B91F4B">
      <w:pPr>
        <w:rPr>
          <w:sz w:val="24"/>
          <w:szCs w:val="24"/>
        </w:rPr>
      </w:pPr>
      <w:r w:rsidRPr="00B91F4B">
        <w:rPr>
          <w:sz w:val="24"/>
          <w:szCs w:val="24"/>
        </w:rPr>
        <w:t xml:space="preserve">4 </w:t>
      </w:r>
      <w:r w:rsidRPr="00B91F4B">
        <w:rPr>
          <w:sz w:val="24"/>
          <w:szCs w:val="24"/>
        </w:rPr>
        <w:sym w:font="Symbol" w:char="F0A7"/>
      </w:r>
      <w:r w:rsidRPr="00B91F4B">
        <w:rPr>
          <w:sz w:val="24"/>
          <w:szCs w:val="24"/>
        </w:rPr>
        <w:tab/>
      </w:r>
      <w:r w:rsidRPr="00B91F4B">
        <w:rPr>
          <w:sz w:val="24"/>
          <w:szCs w:val="24"/>
        </w:rPr>
        <w:tab/>
      </w:r>
      <w:r>
        <w:rPr>
          <w:sz w:val="24"/>
          <w:szCs w:val="24"/>
        </w:rPr>
        <w:t>demande de points ARD (A=3, R=2, D=1), aussi appelés points de chelem (SP)</w:t>
      </w:r>
    </w:p>
    <w:p w:rsidR="00B91F4B" w:rsidRPr="00B91F4B" w:rsidRDefault="00B91F4B" w:rsidP="00B91F4B">
      <w:pPr>
        <w:rPr>
          <w:sz w:val="24"/>
          <w:szCs w:val="24"/>
        </w:rPr>
      </w:pPr>
      <w:r w:rsidRPr="00B91F4B">
        <w:rPr>
          <w:sz w:val="24"/>
          <w:szCs w:val="24"/>
        </w:rPr>
        <w:t xml:space="preserve">4 </w:t>
      </w:r>
      <w:r w:rsidRPr="00B91F4B">
        <w:rPr>
          <w:sz w:val="24"/>
          <w:szCs w:val="24"/>
        </w:rPr>
        <w:sym w:font="Symbol" w:char="F0A8"/>
      </w:r>
      <w:r w:rsidRPr="00B91F4B">
        <w:rPr>
          <w:sz w:val="24"/>
          <w:szCs w:val="24"/>
        </w:rPr>
        <w:tab/>
      </w:r>
      <w:r w:rsidRPr="00B91F4B">
        <w:rPr>
          <w:sz w:val="24"/>
          <w:szCs w:val="24"/>
        </w:rPr>
        <w:tab/>
      </w:r>
      <w:r>
        <w:rPr>
          <w:sz w:val="24"/>
          <w:szCs w:val="24"/>
        </w:rPr>
        <w:t>enchère « </w:t>
      </w:r>
      <w:proofErr w:type="spellStart"/>
      <w:r>
        <w:rPr>
          <w:sz w:val="24"/>
          <w:szCs w:val="24"/>
        </w:rPr>
        <w:t>Terminator</w:t>
      </w:r>
      <w:proofErr w:type="spellEnd"/>
      <w:r>
        <w:rPr>
          <w:sz w:val="24"/>
          <w:szCs w:val="24"/>
        </w:rPr>
        <w:t xml:space="preserve"> » ; oblige à </w:t>
      </w:r>
      <w:proofErr w:type="gramStart"/>
      <w:r w:rsidRPr="00B91F4B">
        <w:rPr>
          <w:sz w:val="24"/>
          <w:szCs w:val="24"/>
        </w:rPr>
        <w:t xml:space="preserve">4 </w:t>
      </w:r>
      <w:proofErr w:type="gramEnd"/>
      <w:r w:rsidRPr="00B91F4B">
        <w:rPr>
          <w:sz w:val="24"/>
          <w:szCs w:val="24"/>
        </w:rPr>
        <w:sym w:font="Symbol" w:char="F0A9"/>
      </w:r>
      <w:r>
        <w:rPr>
          <w:sz w:val="24"/>
          <w:szCs w:val="24"/>
        </w:rPr>
        <w:t>, R décide du contrat final</w:t>
      </w:r>
    </w:p>
    <w:p w:rsidR="00B91F4B" w:rsidRPr="00B91F4B" w:rsidRDefault="00B91F4B" w:rsidP="00B91F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91F4B">
        <w:rPr>
          <w:sz w:val="24"/>
          <w:szCs w:val="24"/>
        </w:rPr>
        <w:t xml:space="preserve">4 </w:t>
      </w:r>
      <w:r w:rsidRPr="00B91F4B">
        <w:rPr>
          <w:sz w:val="24"/>
          <w:szCs w:val="24"/>
        </w:rPr>
        <w:sym w:font="Symbol" w:char="F0A9"/>
      </w:r>
      <w:r>
        <w:rPr>
          <w:sz w:val="24"/>
          <w:szCs w:val="24"/>
        </w:rPr>
        <w:t>/</w:t>
      </w:r>
      <w:r w:rsidRPr="00B91F4B">
        <w:rPr>
          <w:sz w:val="24"/>
          <w:szCs w:val="24"/>
        </w:rPr>
        <w:sym w:font="Symbol" w:char="F0AA"/>
      </w:r>
      <w:r>
        <w:rPr>
          <w:sz w:val="24"/>
          <w:szCs w:val="24"/>
        </w:rPr>
        <w:t>/4SA</w:t>
      </w:r>
      <w:r>
        <w:rPr>
          <w:sz w:val="24"/>
          <w:szCs w:val="24"/>
        </w:rPr>
        <w:tab/>
      </w:r>
      <w:proofErr w:type="spellStart"/>
      <w:r w:rsidRPr="00B91F4B">
        <w:rPr>
          <w:rFonts w:cstheme="minorHAnsi"/>
          <w:color w:val="000000"/>
          <w:kern w:val="0"/>
          <w:sz w:val="24"/>
          <w:szCs w:val="24"/>
        </w:rPr>
        <w:t>Optionnal</w:t>
      </w:r>
      <w:proofErr w:type="spellEnd"/>
      <w:r w:rsidRPr="00B91F4B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B91F4B">
        <w:rPr>
          <w:rFonts w:cstheme="minorHAnsi"/>
          <w:color w:val="000000"/>
          <w:kern w:val="0"/>
          <w:sz w:val="24"/>
          <w:szCs w:val="24"/>
        </w:rPr>
        <w:t>Blackwood</w:t>
      </w:r>
      <w:proofErr w:type="spellEnd"/>
      <w:r w:rsidRPr="00B91F4B">
        <w:rPr>
          <w:rFonts w:cstheme="minorHAnsi"/>
          <w:color w:val="000000"/>
          <w:kern w:val="0"/>
          <w:sz w:val="24"/>
          <w:szCs w:val="24"/>
        </w:rPr>
        <w:t xml:space="preserve"> (dans l</w:t>
      </w:r>
      <w:r>
        <w:rPr>
          <w:rFonts w:cstheme="minorHAnsi"/>
          <w:color w:val="000000"/>
          <w:kern w:val="0"/>
          <w:sz w:val="24"/>
          <w:szCs w:val="24"/>
        </w:rPr>
        <w:t xml:space="preserve">a plus longue </w:t>
      </w:r>
      <w:r w:rsidR="00A40F2E">
        <w:rPr>
          <w:rFonts w:cstheme="minorHAnsi"/>
          <w:color w:val="000000"/>
          <w:kern w:val="0"/>
          <w:sz w:val="24"/>
          <w:szCs w:val="24"/>
        </w:rPr>
        <w:t>-</w:t>
      </w:r>
      <w:r>
        <w:rPr>
          <w:rFonts w:cstheme="minorHAnsi"/>
          <w:color w:val="000000"/>
          <w:kern w:val="0"/>
          <w:sz w:val="24"/>
          <w:szCs w:val="24"/>
        </w:rPr>
        <w:t xml:space="preserve"> 1</w:t>
      </w:r>
      <w:r w:rsidRPr="00B91F4B">
        <w:rPr>
          <w:rFonts w:cstheme="minorHAnsi"/>
          <w:color w:val="000000"/>
          <w:kern w:val="0"/>
          <w:sz w:val="24"/>
          <w:szCs w:val="24"/>
          <w:vertAlign w:val="superscript"/>
        </w:rPr>
        <w:t>ère</w:t>
      </w:r>
      <w:r>
        <w:rPr>
          <w:rFonts w:cstheme="minorHAnsi"/>
          <w:color w:val="000000"/>
          <w:kern w:val="0"/>
          <w:sz w:val="24"/>
          <w:szCs w:val="24"/>
        </w:rPr>
        <w:t xml:space="preserve"> couleur de l’ouvreur/2è/3è)</w:t>
      </w:r>
    </w:p>
    <w:p w:rsidR="00B91F4B" w:rsidRDefault="00B91F4B" w:rsidP="00B91F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:rsidR="00B91F4B" w:rsidRPr="00B91F4B" w:rsidRDefault="00B91F4B" w:rsidP="00B91F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>
        <w:rPr>
          <w:rFonts w:cstheme="minorHAnsi"/>
          <w:color w:val="000000"/>
          <w:kern w:val="0"/>
          <w:sz w:val="24"/>
          <w:szCs w:val="24"/>
        </w:rPr>
        <w:t xml:space="preserve">Autres enchères : </w:t>
      </w:r>
      <w:r w:rsidRPr="00B91F4B">
        <w:rPr>
          <w:rFonts w:cstheme="minorHAnsi"/>
          <w:color w:val="000000"/>
          <w:kern w:val="0"/>
          <w:sz w:val="24"/>
          <w:szCs w:val="24"/>
        </w:rPr>
        <w:t>propositionne</w:t>
      </w:r>
      <w:r>
        <w:rPr>
          <w:rFonts w:cstheme="minorHAnsi"/>
          <w:color w:val="000000"/>
          <w:kern w:val="0"/>
          <w:sz w:val="24"/>
          <w:szCs w:val="24"/>
        </w:rPr>
        <w:t>l</w:t>
      </w:r>
      <w:r w:rsidRPr="00B91F4B">
        <w:rPr>
          <w:rFonts w:cstheme="minorHAnsi"/>
          <w:color w:val="000000"/>
          <w:kern w:val="0"/>
          <w:sz w:val="24"/>
          <w:szCs w:val="24"/>
        </w:rPr>
        <w:t>l</w:t>
      </w:r>
      <w:r>
        <w:rPr>
          <w:rFonts w:cstheme="minorHAnsi"/>
          <w:color w:val="000000"/>
          <w:kern w:val="0"/>
          <w:sz w:val="24"/>
          <w:szCs w:val="24"/>
        </w:rPr>
        <w:t>es</w:t>
      </w:r>
      <w:r w:rsidRPr="00B91F4B">
        <w:rPr>
          <w:rFonts w:cstheme="minorHAnsi"/>
          <w:color w:val="000000"/>
          <w:kern w:val="0"/>
          <w:sz w:val="24"/>
          <w:szCs w:val="24"/>
        </w:rPr>
        <w:t xml:space="preserve"> de chelem </w:t>
      </w:r>
      <w:r>
        <w:rPr>
          <w:rFonts w:cstheme="minorHAnsi"/>
          <w:color w:val="000000"/>
          <w:kern w:val="0"/>
          <w:sz w:val="24"/>
          <w:szCs w:val="24"/>
        </w:rPr>
        <w:t>au niveau de 5, conclusion au niveau de 6</w:t>
      </w:r>
    </w:p>
    <w:p w:rsidR="00B91F4B" w:rsidRPr="00B91F4B" w:rsidRDefault="00B91F4B" w:rsidP="00B91F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:rsidR="00F208CE" w:rsidRDefault="00F208CE"/>
    <w:p w:rsidR="008513BE" w:rsidRDefault="00B91F4B">
      <w:pPr>
        <w:rPr>
          <w:sz w:val="24"/>
          <w:szCs w:val="24"/>
        </w:rPr>
      </w:pPr>
      <w:r>
        <w:t xml:space="preserve">Sur </w:t>
      </w:r>
      <w:r w:rsidRPr="00B91F4B">
        <w:rPr>
          <w:sz w:val="24"/>
          <w:szCs w:val="24"/>
        </w:rPr>
        <w:t xml:space="preserve">4 </w:t>
      </w:r>
      <w:r w:rsidRPr="00B91F4B">
        <w:rPr>
          <w:sz w:val="24"/>
          <w:szCs w:val="24"/>
        </w:rPr>
        <w:sym w:font="Symbol" w:char="F0A7"/>
      </w:r>
      <w:r>
        <w:rPr>
          <w:sz w:val="24"/>
          <w:szCs w:val="24"/>
        </w:rPr>
        <w:t xml:space="preserve"> : </w:t>
      </w:r>
    </w:p>
    <w:p w:rsidR="00B91F4B" w:rsidRPr="008513BE" w:rsidRDefault="00B91F4B" w:rsidP="008513BE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8513BE">
        <w:rPr>
          <w:sz w:val="24"/>
          <w:szCs w:val="24"/>
        </w:rPr>
        <w:t>l’ouvreur annonce son nombre de SP (4 paliers possibles : 4</w:t>
      </w:r>
      <w:r w:rsidRPr="00B91F4B">
        <w:sym w:font="Symbol" w:char="F0A8"/>
      </w:r>
      <w:r w:rsidRPr="008513BE">
        <w:rPr>
          <w:rFonts w:cstheme="minorHAnsi"/>
          <w:sz w:val="24"/>
          <w:szCs w:val="24"/>
        </w:rPr>
        <w:t xml:space="preserve">→ </w:t>
      </w:r>
      <w:r w:rsidRPr="008513BE">
        <w:rPr>
          <w:sz w:val="24"/>
          <w:szCs w:val="24"/>
        </w:rPr>
        <w:t>4SA)</w:t>
      </w:r>
      <w:r w:rsidR="00594794" w:rsidRPr="008513BE">
        <w:rPr>
          <w:sz w:val="24"/>
          <w:szCs w:val="24"/>
        </w:rPr>
        <w:t>, 4</w:t>
      </w:r>
      <w:r w:rsidR="00594794" w:rsidRPr="00B91F4B">
        <w:sym w:font="Symbol" w:char="F0A8"/>
      </w:r>
      <w:r w:rsidR="00594794" w:rsidRPr="008513BE">
        <w:rPr>
          <w:sz w:val="24"/>
          <w:szCs w:val="24"/>
        </w:rPr>
        <w:t xml:space="preserve"> étant le minimum de SP de la zone promise, 4 </w:t>
      </w:r>
      <w:r w:rsidR="00594794" w:rsidRPr="00B91F4B">
        <w:sym w:font="Symbol" w:char="F0A9"/>
      </w:r>
      <w:r w:rsidR="00594794" w:rsidRPr="008513BE">
        <w:rPr>
          <w:sz w:val="24"/>
          <w:szCs w:val="24"/>
        </w:rPr>
        <w:t xml:space="preserve"> montrant minimum +1, et ainsi de suite…</w:t>
      </w:r>
    </w:p>
    <w:p w:rsidR="00594794" w:rsidRDefault="00594794">
      <w:pPr>
        <w:rPr>
          <w:b/>
          <w:bCs/>
          <w:i/>
          <w:iCs/>
          <w:sz w:val="20"/>
          <w:szCs w:val="20"/>
        </w:rPr>
      </w:pPr>
    </w:p>
    <w:p w:rsidR="00594794" w:rsidRPr="00594794" w:rsidRDefault="00594794" w:rsidP="008513BE">
      <w:pPr>
        <w:jc w:val="center"/>
        <w:rPr>
          <w:b/>
          <w:bCs/>
          <w:i/>
          <w:iCs/>
          <w:sz w:val="20"/>
          <w:szCs w:val="20"/>
        </w:rPr>
      </w:pPr>
      <w:r w:rsidRPr="00594794">
        <w:rPr>
          <w:b/>
          <w:bCs/>
          <w:i/>
          <w:iCs/>
          <w:sz w:val="20"/>
          <w:szCs w:val="20"/>
        </w:rPr>
        <w:t>Correspondance entre les points classiques (A=4, R= 3, etc..) et les points ARD (SP) :</w:t>
      </w:r>
    </w:p>
    <w:p w:rsidR="00594794" w:rsidRDefault="00594794" w:rsidP="008513BE">
      <w:pPr>
        <w:jc w:val="center"/>
        <w:rPr>
          <w:b/>
          <w:bCs/>
          <w:i/>
          <w:iCs/>
          <w:sz w:val="20"/>
          <w:szCs w:val="20"/>
        </w:rPr>
      </w:pPr>
      <w:r w:rsidRPr="00594794">
        <w:rPr>
          <w:b/>
          <w:bCs/>
          <w:i/>
          <w:iCs/>
          <w:sz w:val="20"/>
          <w:szCs w:val="20"/>
        </w:rPr>
        <w:t>La zone 11-13 correspond à 6-9 SP, 14-16 à 8-11 SP, 17-21 à 10-13+ SP</w:t>
      </w:r>
    </w:p>
    <w:p w:rsidR="00594794" w:rsidRDefault="00594794">
      <w:pPr>
        <w:rPr>
          <w:b/>
          <w:bCs/>
          <w:i/>
          <w:iCs/>
          <w:sz w:val="20"/>
          <w:szCs w:val="20"/>
        </w:rPr>
      </w:pPr>
    </w:p>
    <w:p w:rsidR="00594794" w:rsidRPr="008513BE" w:rsidRDefault="008513BE" w:rsidP="008513BE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8513BE">
        <w:rPr>
          <w:sz w:val="24"/>
          <w:szCs w:val="24"/>
        </w:rPr>
        <w:t>Lorsque le nombre de SP de l’ouvreur est connu, le relais suivant demande la parité des Rois :</w:t>
      </w:r>
    </w:p>
    <w:p w:rsidR="008513BE" w:rsidRDefault="008513BE">
      <w:pPr>
        <w:rPr>
          <w:sz w:val="24"/>
          <w:szCs w:val="24"/>
        </w:rPr>
      </w:pPr>
      <w:r>
        <w:rPr>
          <w:sz w:val="24"/>
          <w:szCs w:val="24"/>
        </w:rPr>
        <w:t>L’ouvreur annonce l’enchère collante au relais (enchère d’arrêt/STOP) avec un nombre impair de Rois, une autre enchère (ZOOM) annonce un nombre pair de Rois. Pour ce dernier cas, l’enchère produite dépendra des honneurs ARD détenus par l’ouvreur.</w:t>
      </w:r>
    </w:p>
    <w:p w:rsidR="007E48B6" w:rsidRDefault="007E48B6">
      <w:pPr>
        <w:rPr>
          <w:sz w:val="24"/>
          <w:szCs w:val="24"/>
        </w:rPr>
      </w:pPr>
    </w:p>
    <w:p w:rsidR="007E48B6" w:rsidRPr="007E48B6" w:rsidRDefault="007E48B6" w:rsidP="007E48B6">
      <w:pPr>
        <w:jc w:val="center"/>
        <w:rPr>
          <w:b/>
          <w:bCs/>
          <w:i/>
          <w:iCs/>
          <w:sz w:val="20"/>
          <w:szCs w:val="20"/>
        </w:rPr>
      </w:pPr>
      <w:r w:rsidRPr="007E48B6">
        <w:rPr>
          <w:b/>
          <w:bCs/>
          <w:i/>
          <w:iCs/>
          <w:sz w:val="20"/>
          <w:szCs w:val="20"/>
        </w:rPr>
        <w:t>Suite au nombre de points SP déclarés par l’ouvreur, on considère que le relayeur (R) connait la combinaison des honneurs ARD de l’ouvreur</w:t>
      </w:r>
      <w:r>
        <w:rPr>
          <w:b/>
          <w:bCs/>
          <w:i/>
          <w:iCs/>
          <w:sz w:val="20"/>
          <w:szCs w:val="20"/>
        </w:rPr>
        <w:t xml:space="preserve"> (</w:t>
      </w:r>
      <w:proofErr w:type="spellStart"/>
      <w:r>
        <w:rPr>
          <w:b/>
          <w:bCs/>
          <w:i/>
          <w:iCs/>
          <w:sz w:val="20"/>
          <w:szCs w:val="20"/>
        </w:rPr>
        <w:t>càd</w:t>
      </w:r>
      <w:proofErr w:type="spellEnd"/>
      <w:r>
        <w:rPr>
          <w:b/>
          <w:bCs/>
          <w:i/>
          <w:iCs/>
          <w:sz w:val="20"/>
          <w:szCs w:val="20"/>
        </w:rPr>
        <w:t xml:space="preserve"> que R sait combien d’As, de Rois et de Dames sont détenus par l’ouvreur)</w:t>
      </w:r>
    </w:p>
    <w:p w:rsidR="008513BE" w:rsidRDefault="008513BE">
      <w:pPr>
        <w:rPr>
          <w:sz w:val="24"/>
          <w:szCs w:val="24"/>
        </w:rPr>
      </w:pPr>
    </w:p>
    <w:p w:rsidR="008513BE" w:rsidRDefault="008513BE" w:rsidP="008513BE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Localisation des honneurs ARD de l’ouvreur</w:t>
      </w:r>
      <w:r w:rsidR="007E48B6">
        <w:rPr>
          <w:sz w:val="24"/>
          <w:szCs w:val="24"/>
        </w:rPr>
        <w:t xml:space="preserve"> via </w:t>
      </w:r>
      <w:proofErr w:type="gramStart"/>
      <w:r w:rsidR="007E48B6">
        <w:rPr>
          <w:sz w:val="24"/>
          <w:szCs w:val="24"/>
        </w:rPr>
        <w:t>la</w:t>
      </w:r>
      <w:proofErr w:type="gramEnd"/>
      <w:r w:rsidR="007E48B6">
        <w:rPr>
          <w:sz w:val="24"/>
          <w:szCs w:val="24"/>
        </w:rPr>
        <w:t xml:space="preserve"> spirale/</w:t>
      </w:r>
      <w:proofErr w:type="spellStart"/>
      <w:r w:rsidR="007E48B6">
        <w:rPr>
          <w:sz w:val="24"/>
          <w:szCs w:val="24"/>
        </w:rPr>
        <w:t>denial</w:t>
      </w:r>
      <w:proofErr w:type="spellEnd"/>
      <w:r w:rsidR="007E48B6">
        <w:rPr>
          <w:sz w:val="24"/>
          <w:szCs w:val="24"/>
        </w:rPr>
        <w:t xml:space="preserve"> scan</w:t>
      </w:r>
    </w:p>
    <w:p w:rsidR="008513BE" w:rsidRDefault="008513BE" w:rsidP="008513BE">
      <w:pPr>
        <w:rPr>
          <w:sz w:val="24"/>
          <w:szCs w:val="24"/>
        </w:rPr>
      </w:pPr>
    </w:p>
    <w:p w:rsidR="008513BE" w:rsidRDefault="008513BE" w:rsidP="008513BE">
      <w:pPr>
        <w:rPr>
          <w:sz w:val="24"/>
          <w:szCs w:val="24"/>
        </w:rPr>
      </w:pPr>
      <w:r>
        <w:rPr>
          <w:sz w:val="24"/>
          <w:szCs w:val="24"/>
        </w:rPr>
        <w:t xml:space="preserve">Principe du </w:t>
      </w:r>
      <w:proofErr w:type="spellStart"/>
      <w:r>
        <w:rPr>
          <w:sz w:val="24"/>
          <w:szCs w:val="24"/>
        </w:rPr>
        <w:t>denial</w:t>
      </w:r>
      <w:proofErr w:type="spellEnd"/>
      <w:r>
        <w:rPr>
          <w:sz w:val="24"/>
          <w:szCs w:val="24"/>
        </w:rPr>
        <w:t xml:space="preserve"> scan : tant que l’ouvreur détient les honneurs </w:t>
      </w:r>
      <w:r w:rsidR="007E48B6">
        <w:rPr>
          <w:sz w:val="24"/>
          <w:szCs w:val="24"/>
        </w:rPr>
        <w:t>interrog</w:t>
      </w:r>
      <w:r>
        <w:rPr>
          <w:sz w:val="24"/>
          <w:szCs w:val="24"/>
        </w:rPr>
        <w:t>és par le scan</w:t>
      </w:r>
      <w:r w:rsidR="007E48B6">
        <w:rPr>
          <w:sz w:val="24"/>
          <w:szCs w:val="24"/>
        </w:rPr>
        <w:t>, il saute une enchère par honneur détenu, et s’arrête lorsque l’honneur demandé n’est pas en sa possession. Les honneurs (Rois et Dames seulement) sont interrogés suivant cet ordre :</w:t>
      </w:r>
    </w:p>
    <w:p w:rsidR="007E48B6" w:rsidRDefault="007E48B6" w:rsidP="007E48B6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7E48B6">
        <w:rPr>
          <w:sz w:val="24"/>
          <w:szCs w:val="24"/>
        </w:rPr>
        <w:t>Les rois des co</w:t>
      </w:r>
      <w:r>
        <w:rPr>
          <w:sz w:val="24"/>
          <w:szCs w:val="24"/>
        </w:rPr>
        <w:t>uleurs</w:t>
      </w:r>
      <w:r w:rsidR="00B06ECF">
        <w:rPr>
          <w:sz w:val="24"/>
          <w:szCs w:val="24"/>
        </w:rPr>
        <w:t xml:space="preserve"> au moins 4</w:t>
      </w:r>
      <w:r w:rsidR="00B06ECF" w:rsidRPr="00B06ECF">
        <w:rPr>
          <w:sz w:val="24"/>
          <w:szCs w:val="24"/>
          <w:vertAlign w:val="superscript"/>
        </w:rPr>
        <w:t>ème</w:t>
      </w:r>
      <w:r w:rsidR="00B06ECF">
        <w:rPr>
          <w:sz w:val="24"/>
          <w:szCs w:val="24"/>
        </w:rPr>
        <w:t xml:space="preserve"> (en commençant par la plus longue)</w:t>
      </w:r>
    </w:p>
    <w:p w:rsidR="00B06ECF" w:rsidRDefault="00B06ECF" w:rsidP="007E48B6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Les dames des couleurs au moins 5</w:t>
      </w:r>
      <w:r w:rsidRPr="00B06ECF">
        <w:rPr>
          <w:sz w:val="24"/>
          <w:szCs w:val="24"/>
          <w:vertAlign w:val="superscript"/>
        </w:rPr>
        <w:t>ème</w:t>
      </w:r>
      <w:r>
        <w:rPr>
          <w:sz w:val="24"/>
          <w:szCs w:val="24"/>
        </w:rPr>
        <w:t xml:space="preserve"> (en commençant par la plus longue)</w:t>
      </w:r>
    </w:p>
    <w:p w:rsidR="00B06ECF" w:rsidRDefault="00B06ECF" w:rsidP="007E48B6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Les rois des couleurs 3</w:t>
      </w:r>
      <w:r w:rsidRPr="00B06ECF">
        <w:rPr>
          <w:sz w:val="24"/>
          <w:szCs w:val="24"/>
          <w:vertAlign w:val="superscript"/>
        </w:rPr>
        <w:t>ème</w:t>
      </w:r>
      <w:r>
        <w:rPr>
          <w:sz w:val="24"/>
          <w:szCs w:val="24"/>
        </w:rPr>
        <w:t>, puis 2</w:t>
      </w:r>
      <w:r w:rsidRPr="00B06ECF">
        <w:rPr>
          <w:sz w:val="24"/>
          <w:szCs w:val="24"/>
          <w:vertAlign w:val="superscript"/>
        </w:rPr>
        <w:t>ème</w:t>
      </w:r>
    </w:p>
    <w:p w:rsidR="00B06ECF" w:rsidRDefault="00B06ECF" w:rsidP="00B06ECF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Les dames des couleurs 4</w:t>
      </w:r>
      <w:r w:rsidRPr="00B06ECF">
        <w:rPr>
          <w:sz w:val="24"/>
          <w:szCs w:val="24"/>
          <w:vertAlign w:val="superscript"/>
        </w:rPr>
        <w:t>ème</w:t>
      </w:r>
      <w:r>
        <w:rPr>
          <w:sz w:val="24"/>
          <w:szCs w:val="24"/>
        </w:rPr>
        <w:t>, puis 3</w:t>
      </w:r>
      <w:r w:rsidRPr="00B06ECF">
        <w:rPr>
          <w:sz w:val="24"/>
          <w:szCs w:val="24"/>
          <w:vertAlign w:val="superscript"/>
        </w:rPr>
        <w:t>ème</w:t>
      </w:r>
      <w:r>
        <w:rPr>
          <w:sz w:val="24"/>
          <w:szCs w:val="24"/>
        </w:rPr>
        <w:t>, puis 2</w:t>
      </w:r>
      <w:r w:rsidRPr="00B06ECF">
        <w:rPr>
          <w:sz w:val="24"/>
          <w:szCs w:val="24"/>
          <w:vertAlign w:val="superscript"/>
        </w:rPr>
        <w:t>ème</w:t>
      </w:r>
    </w:p>
    <w:p w:rsidR="00B06ECF" w:rsidRDefault="00B06ECF" w:rsidP="00B06ECF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Le roi dans le singleton</w:t>
      </w:r>
    </w:p>
    <w:p w:rsidR="00B06ECF" w:rsidRDefault="00B06ECF" w:rsidP="007E48B6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Les </w:t>
      </w:r>
      <w:r w:rsidR="00A40F2E">
        <w:rPr>
          <w:sz w:val="24"/>
          <w:szCs w:val="24"/>
        </w:rPr>
        <w:t>v</w:t>
      </w:r>
      <w:r>
        <w:rPr>
          <w:sz w:val="24"/>
          <w:szCs w:val="24"/>
        </w:rPr>
        <w:t xml:space="preserve">alets en commençant par la couleur la plus longue, un </w:t>
      </w:r>
      <w:r w:rsidR="00A40F2E">
        <w:rPr>
          <w:sz w:val="24"/>
          <w:szCs w:val="24"/>
        </w:rPr>
        <w:t>v</w:t>
      </w:r>
      <w:r>
        <w:rPr>
          <w:sz w:val="24"/>
          <w:szCs w:val="24"/>
        </w:rPr>
        <w:t>alet singleton ne peut pas être décrit</w:t>
      </w:r>
    </w:p>
    <w:p w:rsidR="00A01351" w:rsidRDefault="00A01351" w:rsidP="00A01351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La dame dans le singleton</w:t>
      </w:r>
    </w:p>
    <w:p w:rsidR="00A01351" w:rsidRDefault="00A01351" w:rsidP="00A01351">
      <w:pPr>
        <w:pStyle w:val="Paragraphedeliste"/>
        <w:rPr>
          <w:sz w:val="24"/>
          <w:szCs w:val="24"/>
        </w:rPr>
      </w:pPr>
    </w:p>
    <w:p w:rsidR="00A01351" w:rsidRDefault="00416746" w:rsidP="00A01351">
      <w:pPr>
        <w:rPr>
          <w:sz w:val="24"/>
          <w:szCs w:val="24"/>
        </w:rPr>
      </w:pPr>
      <w:r>
        <w:rPr>
          <w:sz w:val="24"/>
          <w:szCs w:val="24"/>
        </w:rPr>
        <w:t xml:space="preserve">Lorsque le dernier Roi a été décrit, on passe aux dames, puis aux valets en sautant les couleurs où les deux membres de la paire savent qu’il n’y a </w:t>
      </w:r>
      <w:r w:rsidR="00A40F2E">
        <w:rPr>
          <w:sz w:val="24"/>
          <w:szCs w:val="24"/>
        </w:rPr>
        <w:t xml:space="preserve">(plus) </w:t>
      </w:r>
      <w:r>
        <w:rPr>
          <w:sz w:val="24"/>
          <w:szCs w:val="24"/>
        </w:rPr>
        <w:t>rien à scanner.</w:t>
      </w:r>
    </w:p>
    <w:p w:rsidR="00416746" w:rsidRDefault="00416746" w:rsidP="00A01351">
      <w:pPr>
        <w:rPr>
          <w:sz w:val="24"/>
          <w:szCs w:val="24"/>
        </w:rPr>
      </w:pPr>
    </w:p>
    <w:p w:rsidR="00416746" w:rsidRDefault="00416746" w:rsidP="00A01351">
      <w:pPr>
        <w:rPr>
          <w:sz w:val="24"/>
          <w:szCs w:val="24"/>
        </w:rPr>
      </w:pPr>
      <w:r>
        <w:rPr>
          <w:sz w:val="24"/>
          <w:szCs w:val="24"/>
        </w:rPr>
        <w:t>Le dernier relais possible est 6</w:t>
      </w:r>
      <w:r w:rsidRPr="00B91F4B">
        <w:rPr>
          <w:sz w:val="24"/>
          <w:szCs w:val="24"/>
        </w:rPr>
        <w:sym w:font="Symbol" w:char="F0AA"/>
      </w:r>
      <w:r>
        <w:rPr>
          <w:sz w:val="24"/>
          <w:szCs w:val="24"/>
        </w:rPr>
        <w:t>, l’ouvreur ne pouvant jamais dépasser l’enchère de 7</w:t>
      </w:r>
      <w:r w:rsidRPr="00B91F4B">
        <w:rPr>
          <w:sz w:val="24"/>
          <w:szCs w:val="24"/>
        </w:rPr>
        <w:sym w:font="Symbol" w:char="F0A7"/>
      </w:r>
    </w:p>
    <w:p w:rsidR="00A40F2E" w:rsidRDefault="00A40F2E" w:rsidP="00A01351">
      <w:pPr>
        <w:rPr>
          <w:sz w:val="24"/>
          <w:szCs w:val="24"/>
        </w:rPr>
      </w:pPr>
    </w:p>
    <w:p w:rsidR="00A40F2E" w:rsidRDefault="00A40F2E" w:rsidP="00A01351">
      <w:pPr>
        <w:rPr>
          <w:sz w:val="24"/>
          <w:szCs w:val="24"/>
        </w:rPr>
      </w:pPr>
    </w:p>
    <w:p w:rsidR="00A01351" w:rsidRDefault="00A01351" w:rsidP="00A01351">
      <w:pPr>
        <w:rPr>
          <w:sz w:val="24"/>
          <w:szCs w:val="24"/>
        </w:rPr>
      </w:pPr>
      <w:r>
        <w:rPr>
          <w:sz w:val="24"/>
          <w:szCs w:val="24"/>
        </w:rPr>
        <w:t>Exemple </w:t>
      </w:r>
      <w:r w:rsidR="00416746">
        <w:rPr>
          <w:sz w:val="24"/>
          <w:szCs w:val="24"/>
        </w:rPr>
        <w:t xml:space="preserve">(Round 21, </w:t>
      </w:r>
      <w:proofErr w:type="spellStart"/>
      <w:r w:rsidR="00416746">
        <w:rPr>
          <w:sz w:val="24"/>
          <w:szCs w:val="24"/>
        </w:rPr>
        <w:t>board</w:t>
      </w:r>
      <w:proofErr w:type="spellEnd"/>
      <w:r w:rsidR="00416746">
        <w:rPr>
          <w:sz w:val="24"/>
          <w:szCs w:val="24"/>
        </w:rPr>
        <w:t xml:space="preserve"> 23 du RR à Marrakech, où Arts-De </w:t>
      </w:r>
      <w:proofErr w:type="spellStart"/>
      <w:r w:rsidR="00416746">
        <w:rPr>
          <w:sz w:val="24"/>
          <w:szCs w:val="24"/>
        </w:rPr>
        <w:t>Roos</w:t>
      </w:r>
      <w:proofErr w:type="spellEnd"/>
      <w:r w:rsidR="00416746">
        <w:rPr>
          <w:sz w:val="24"/>
          <w:szCs w:val="24"/>
        </w:rPr>
        <w:t xml:space="preserve"> ont été les seuls à annoncer 7</w:t>
      </w:r>
      <w:r w:rsidR="00416746" w:rsidRPr="00B91F4B">
        <w:rPr>
          <w:sz w:val="24"/>
          <w:szCs w:val="24"/>
        </w:rPr>
        <w:sym w:font="Symbol" w:char="F0A9"/>
      </w:r>
      <w:r w:rsidR="00416746">
        <w:rPr>
          <w:sz w:val="24"/>
          <w:szCs w:val="24"/>
        </w:rPr>
        <w:t xml:space="preserve"> dans la BB ; ils pensaient avoir un fit 4-4 </w:t>
      </w:r>
      <w:proofErr w:type="gramStart"/>
      <w:r w:rsidR="00416746">
        <w:rPr>
          <w:sz w:val="24"/>
          <w:szCs w:val="24"/>
        </w:rPr>
        <w:t xml:space="preserve">à </w:t>
      </w:r>
      <w:proofErr w:type="gramEnd"/>
      <w:r w:rsidR="00416746" w:rsidRPr="00B91F4B">
        <w:rPr>
          <w:sz w:val="24"/>
          <w:szCs w:val="24"/>
        </w:rPr>
        <w:sym w:font="Symbol" w:char="F0A9"/>
      </w:r>
      <w:r w:rsidR="00416746">
        <w:rPr>
          <w:sz w:val="24"/>
          <w:szCs w:val="24"/>
        </w:rPr>
        <w:t>)</w:t>
      </w:r>
      <w:r w:rsidR="00A40F2E">
        <w:rPr>
          <w:sz w:val="24"/>
          <w:szCs w:val="24"/>
        </w:rPr>
        <w:t> :</w:t>
      </w:r>
    </w:p>
    <w:p w:rsidR="00A01351" w:rsidRDefault="00A01351" w:rsidP="00A01351">
      <w:pPr>
        <w:rPr>
          <w:sz w:val="24"/>
          <w:szCs w:val="24"/>
        </w:rPr>
      </w:pPr>
    </w:p>
    <w:p w:rsidR="00A01351" w:rsidRDefault="00A40F2E" w:rsidP="00A01351">
      <w:pPr>
        <w:rPr>
          <w:sz w:val="24"/>
          <w:szCs w:val="24"/>
        </w:rPr>
      </w:pPr>
      <w:r>
        <w:rPr>
          <w:sz w:val="24"/>
          <w:szCs w:val="24"/>
        </w:rPr>
        <w:t>x</w:t>
      </w:r>
      <w:r w:rsidR="00A01351">
        <w:rPr>
          <w:sz w:val="24"/>
          <w:szCs w:val="24"/>
        </w:rPr>
        <w:tab/>
      </w:r>
      <w:r w:rsidR="00A01351">
        <w:rPr>
          <w:sz w:val="24"/>
          <w:szCs w:val="24"/>
        </w:rPr>
        <w:tab/>
      </w:r>
      <w:r w:rsidR="00A01351">
        <w:rPr>
          <w:sz w:val="24"/>
          <w:szCs w:val="24"/>
        </w:rPr>
        <w:tab/>
      </w:r>
      <w:proofErr w:type="spellStart"/>
      <w:r w:rsidR="00A01351">
        <w:rPr>
          <w:sz w:val="24"/>
          <w:szCs w:val="24"/>
        </w:rPr>
        <w:t>ARDxx</w:t>
      </w:r>
      <w:proofErr w:type="spellEnd"/>
    </w:p>
    <w:p w:rsidR="00A01351" w:rsidRDefault="00A01351" w:rsidP="00A0135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AVx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RD109</w:t>
      </w:r>
    </w:p>
    <w:p w:rsidR="00A01351" w:rsidRDefault="00A01351" w:rsidP="00A0135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</w:t>
      </w:r>
      <w:r w:rsidR="00416746">
        <w:rPr>
          <w:sz w:val="24"/>
          <w:szCs w:val="24"/>
        </w:rPr>
        <w:t>D</w:t>
      </w:r>
      <w:r>
        <w:rPr>
          <w:sz w:val="24"/>
          <w:szCs w:val="24"/>
        </w:rPr>
        <w:t>xx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="00416746">
        <w:rPr>
          <w:sz w:val="24"/>
          <w:szCs w:val="24"/>
        </w:rPr>
        <w:t>R</w:t>
      </w:r>
      <w:r>
        <w:rPr>
          <w:sz w:val="24"/>
          <w:szCs w:val="24"/>
        </w:rPr>
        <w:t>x</w:t>
      </w:r>
      <w:proofErr w:type="spellEnd"/>
    </w:p>
    <w:p w:rsidR="00A01351" w:rsidRDefault="00A01351" w:rsidP="00A0135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ADxxx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xx</w:t>
      </w:r>
    </w:p>
    <w:p w:rsidR="00A01351" w:rsidRDefault="00A01351" w:rsidP="00A01351">
      <w:pPr>
        <w:rPr>
          <w:sz w:val="24"/>
          <w:szCs w:val="24"/>
        </w:rPr>
      </w:pPr>
    </w:p>
    <w:p w:rsidR="00A01351" w:rsidRDefault="00A01351" w:rsidP="00A01351">
      <w:pPr>
        <w:rPr>
          <w:sz w:val="24"/>
          <w:szCs w:val="24"/>
        </w:rPr>
      </w:pPr>
      <w:r>
        <w:rPr>
          <w:sz w:val="24"/>
          <w:szCs w:val="24"/>
        </w:rPr>
        <w:t>1T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1SA* (FM)</w:t>
      </w:r>
    </w:p>
    <w:p w:rsidR="00A01351" w:rsidRDefault="00A01351" w:rsidP="00A01351">
      <w:pPr>
        <w:rPr>
          <w:sz w:val="24"/>
          <w:szCs w:val="24"/>
        </w:rPr>
      </w:pPr>
      <w:r>
        <w:rPr>
          <w:sz w:val="24"/>
          <w:szCs w:val="24"/>
        </w:rPr>
        <w:t>…3SA (17+, 1345)</w:t>
      </w:r>
      <w:r>
        <w:rPr>
          <w:sz w:val="24"/>
          <w:szCs w:val="24"/>
        </w:rPr>
        <w:tab/>
        <w:t>4T</w:t>
      </w:r>
    </w:p>
    <w:p w:rsidR="00A01351" w:rsidRDefault="00A01351" w:rsidP="00A01351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AE12DC">
        <w:rPr>
          <w:sz w:val="24"/>
          <w:szCs w:val="24"/>
        </w:rPr>
        <w:t>C</w:t>
      </w:r>
      <w:r>
        <w:rPr>
          <w:sz w:val="24"/>
          <w:szCs w:val="24"/>
        </w:rPr>
        <w:t xml:space="preserve"> (1</w:t>
      </w:r>
      <w:r w:rsidR="00AE12DC">
        <w:rPr>
          <w:sz w:val="24"/>
          <w:szCs w:val="24"/>
        </w:rPr>
        <w:t>1</w:t>
      </w:r>
      <w:r>
        <w:rPr>
          <w:sz w:val="24"/>
          <w:szCs w:val="24"/>
        </w:rPr>
        <w:t xml:space="preserve"> SP)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</w:t>
      </w:r>
      <w:r w:rsidR="00AE12DC">
        <w:rPr>
          <w:sz w:val="24"/>
          <w:szCs w:val="24"/>
        </w:rPr>
        <w:t>P</w:t>
      </w:r>
    </w:p>
    <w:p w:rsidR="00A01351" w:rsidRDefault="00AE12DC" w:rsidP="00A01351">
      <w:pPr>
        <w:rPr>
          <w:sz w:val="24"/>
          <w:szCs w:val="24"/>
        </w:rPr>
      </w:pPr>
      <w:r>
        <w:rPr>
          <w:sz w:val="24"/>
          <w:szCs w:val="24"/>
        </w:rPr>
        <w:t>5C</w:t>
      </w:r>
      <w:r w:rsidR="00A01351">
        <w:rPr>
          <w:sz w:val="24"/>
          <w:szCs w:val="24"/>
        </w:rPr>
        <w:t xml:space="preserve"> (</w:t>
      </w:r>
      <w:r w:rsidR="00416746">
        <w:rPr>
          <w:sz w:val="24"/>
          <w:szCs w:val="24"/>
        </w:rPr>
        <w:t>0</w:t>
      </w:r>
      <w:r>
        <w:rPr>
          <w:sz w:val="24"/>
          <w:szCs w:val="24"/>
        </w:rPr>
        <w:t>/</w:t>
      </w:r>
      <w:r w:rsidR="00416746">
        <w:rPr>
          <w:sz w:val="24"/>
          <w:szCs w:val="24"/>
        </w:rPr>
        <w:t>2 Rois</w:t>
      </w:r>
      <w:r>
        <w:rPr>
          <w:sz w:val="24"/>
          <w:szCs w:val="24"/>
        </w:rPr>
        <w:t>, la DT, la DK, pas le VT</w:t>
      </w:r>
      <w:r w:rsidR="00416746">
        <w:rPr>
          <w:sz w:val="24"/>
          <w:szCs w:val="24"/>
        </w:rPr>
        <w:t>)</w:t>
      </w:r>
      <w:r>
        <w:rPr>
          <w:sz w:val="24"/>
          <w:szCs w:val="24"/>
        </w:rPr>
        <w:t xml:space="preserve">   </w:t>
      </w:r>
      <w:r w:rsidR="00A40F2E">
        <w:rPr>
          <w:sz w:val="24"/>
          <w:szCs w:val="24"/>
        </w:rPr>
        <w:t>5</w:t>
      </w:r>
      <w:r>
        <w:rPr>
          <w:sz w:val="24"/>
          <w:szCs w:val="24"/>
        </w:rPr>
        <w:t>P</w:t>
      </w:r>
      <w:r w:rsidR="00A40F2E">
        <w:rPr>
          <w:sz w:val="24"/>
          <w:szCs w:val="24"/>
        </w:rPr>
        <w:t xml:space="preserve"> (</w:t>
      </w:r>
      <w:r w:rsidR="00A01351">
        <w:rPr>
          <w:sz w:val="24"/>
          <w:szCs w:val="24"/>
        </w:rPr>
        <w:t xml:space="preserve">l’ouvreur n’a </w:t>
      </w:r>
      <w:r w:rsidR="00A40F2E">
        <w:rPr>
          <w:sz w:val="24"/>
          <w:szCs w:val="24"/>
        </w:rPr>
        <w:t>pas de</w:t>
      </w:r>
      <w:r w:rsidR="00A01351">
        <w:rPr>
          <w:sz w:val="24"/>
          <w:szCs w:val="24"/>
        </w:rPr>
        <w:t xml:space="preserve"> Roi, il a </w:t>
      </w:r>
      <w:r w:rsidR="00A40F2E">
        <w:rPr>
          <w:sz w:val="24"/>
          <w:szCs w:val="24"/>
        </w:rPr>
        <w:t xml:space="preserve">donc </w:t>
      </w:r>
      <w:r w:rsidR="00A01351">
        <w:rPr>
          <w:sz w:val="24"/>
          <w:szCs w:val="24"/>
        </w:rPr>
        <w:t xml:space="preserve">3 As et </w:t>
      </w:r>
      <w:r>
        <w:rPr>
          <w:sz w:val="24"/>
          <w:szCs w:val="24"/>
        </w:rPr>
        <w:t xml:space="preserve">2 </w:t>
      </w:r>
      <w:r w:rsidR="00A40F2E">
        <w:rPr>
          <w:sz w:val="24"/>
          <w:szCs w:val="24"/>
        </w:rPr>
        <w:t>D</w:t>
      </w:r>
      <w:r w:rsidR="00A01351">
        <w:rPr>
          <w:sz w:val="24"/>
          <w:szCs w:val="24"/>
        </w:rPr>
        <w:t>ame</w:t>
      </w:r>
      <w:r w:rsidR="00A40F2E">
        <w:rPr>
          <w:sz w:val="24"/>
          <w:szCs w:val="24"/>
        </w:rPr>
        <w:t>s</w:t>
      </w:r>
      <w:r w:rsidR="00A01351">
        <w:rPr>
          <w:sz w:val="24"/>
          <w:szCs w:val="24"/>
        </w:rPr>
        <w:t>)</w:t>
      </w:r>
    </w:p>
    <w:p w:rsidR="00A01351" w:rsidRDefault="00AE12DC" w:rsidP="00A01351">
      <w:pPr>
        <w:rPr>
          <w:sz w:val="24"/>
          <w:szCs w:val="24"/>
        </w:rPr>
      </w:pPr>
      <w:r>
        <w:rPr>
          <w:sz w:val="24"/>
          <w:szCs w:val="24"/>
        </w:rPr>
        <w:t>5SA</w:t>
      </w:r>
      <w:r w:rsidR="00A01351">
        <w:rPr>
          <w:sz w:val="24"/>
          <w:szCs w:val="24"/>
        </w:rPr>
        <w:t xml:space="preserve"> (pas le VK)</w:t>
      </w:r>
      <w:r w:rsidR="00A01351">
        <w:rPr>
          <w:sz w:val="24"/>
          <w:szCs w:val="24"/>
        </w:rPr>
        <w:tab/>
        <w:t>6</w:t>
      </w:r>
      <w:r>
        <w:rPr>
          <w:sz w:val="24"/>
          <w:szCs w:val="24"/>
        </w:rPr>
        <w:t>T</w:t>
      </w:r>
    </w:p>
    <w:p w:rsidR="00A01351" w:rsidRPr="00A01351" w:rsidRDefault="00AE12DC" w:rsidP="00A01351">
      <w:pPr>
        <w:rPr>
          <w:sz w:val="24"/>
          <w:szCs w:val="24"/>
        </w:rPr>
      </w:pPr>
      <w:r>
        <w:rPr>
          <w:sz w:val="24"/>
          <w:szCs w:val="24"/>
        </w:rPr>
        <w:t>6C</w:t>
      </w:r>
      <w:r w:rsidR="00A01351">
        <w:rPr>
          <w:sz w:val="24"/>
          <w:szCs w:val="24"/>
        </w:rPr>
        <w:t xml:space="preserve"> (le VC</w:t>
      </w:r>
      <w:r>
        <w:rPr>
          <w:sz w:val="24"/>
          <w:szCs w:val="24"/>
        </w:rPr>
        <w:t>,</w:t>
      </w:r>
      <w:r w:rsidR="00A40F2E">
        <w:rPr>
          <w:sz w:val="24"/>
          <w:szCs w:val="24"/>
        </w:rPr>
        <w:t xml:space="preserve"> p</w:t>
      </w:r>
      <w:r>
        <w:rPr>
          <w:sz w:val="24"/>
          <w:szCs w:val="24"/>
        </w:rPr>
        <w:t>as</w:t>
      </w:r>
      <w:r w:rsidR="00A40F2E">
        <w:rPr>
          <w:sz w:val="24"/>
          <w:szCs w:val="24"/>
        </w:rPr>
        <w:t xml:space="preserve"> la DP</w:t>
      </w:r>
      <w:r w:rsidR="00A01351">
        <w:rPr>
          <w:sz w:val="24"/>
          <w:szCs w:val="24"/>
        </w:rPr>
        <w:t>)</w:t>
      </w:r>
      <w:r>
        <w:rPr>
          <w:sz w:val="24"/>
          <w:szCs w:val="24"/>
        </w:rPr>
        <w:tab/>
      </w:r>
      <w:r w:rsidR="00A01351">
        <w:rPr>
          <w:sz w:val="24"/>
          <w:szCs w:val="24"/>
        </w:rPr>
        <w:t>7C</w:t>
      </w:r>
    </w:p>
    <w:p w:rsidR="008513BE" w:rsidRDefault="008513BE" w:rsidP="008513BE">
      <w:pPr>
        <w:rPr>
          <w:sz w:val="24"/>
          <w:szCs w:val="24"/>
        </w:rPr>
      </w:pPr>
    </w:p>
    <w:p w:rsidR="008513BE" w:rsidRPr="008513BE" w:rsidRDefault="008513BE" w:rsidP="008513BE">
      <w:pPr>
        <w:rPr>
          <w:sz w:val="24"/>
          <w:szCs w:val="24"/>
        </w:rPr>
      </w:pPr>
    </w:p>
    <w:sectPr w:rsidR="008513BE" w:rsidRPr="008513BE" w:rsidSect="00F208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560D6"/>
    <w:multiLevelType w:val="hybridMultilevel"/>
    <w:tmpl w:val="DFF09E04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8B5BB3"/>
    <w:multiLevelType w:val="hybridMultilevel"/>
    <w:tmpl w:val="C43A6BA8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4E0992"/>
    <w:multiLevelType w:val="hybridMultilevel"/>
    <w:tmpl w:val="4A4CCF78"/>
    <w:lvl w:ilvl="0" w:tplc="853CC92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91F4B"/>
    <w:rsid w:val="00067C08"/>
    <w:rsid w:val="00276DBC"/>
    <w:rsid w:val="00416746"/>
    <w:rsid w:val="00594794"/>
    <w:rsid w:val="007E0E52"/>
    <w:rsid w:val="007E48B6"/>
    <w:rsid w:val="008513BE"/>
    <w:rsid w:val="00A01351"/>
    <w:rsid w:val="00A40F2E"/>
    <w:rsid w:val="00AE12DC"/>
    <w:rsid w:val="00B06ECF"/>
    <w:rsid w:val="00B91F4B"/>
    <w:rsid w:val="00E36E66"/>
    <w:rsid w:val="00F208CE"/>
    <w:rsid w:val="00FE05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F4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91F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421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PRIMINFO</Company>
  <LinksUpToDate>false</LinksUpToDate>
  <CharactersWithSpaces>2734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Bocken</dc:creator>
  <cp:lastModifiedBy>b0006740</cp:lastModifiedBy>
  <cp:revision>2</cp:revision>
  <dcterms:created xsi:type="dcterms:W3CDTF">2023-09-11T07:28:00Z</dcterms:created>
  <dcterms:modified xsi:type="dcterms:W3CDTF">2023-09-11T07:28:00Z</dcterms:modified>
</cp:coreProperties>
</file>