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240"/>
        <w:jc w:val="center"/>
      </w:pPr>
      <w:r>
        <w:rPr>
          <w:rFonts w:ascii="TH SarabunPSK" w:hAnsi="TH SarabunPSK" w:cs="TH SarabunPSK" w:eastAsia="TH SarabunPSK"/>
          <w:b/>
          <w:bCs/>
          <w:sz w:val="36"/>
          <w:szCs w:val="36"/>
        </w:rPr>
        <w:t xml:space="preserve">จุดประสงค์เชิงพฤติกรรม</w:t>
      </w:r>
    </w:p>
    <w:p>
      <w:r>
        <w:t xml:space="preserve">{#units}</w:t>
      </w:r>
    </w:p>
    <w:p>
      <w:pPr>
        <w:spacing w:before="280" w:after="120"/>
        <w:pBdr>
          <w:bottom w:val="single" w:sz="6" w:color="000000"/>
        </w:pBdr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หน่วยที่ {unitNo}: {unitName}</w:t>
      </w:r>
    </w:p>
    <w:p>
      <w:pPr>
        <w:spacing w:before="160" w:after="60"/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4.1 พุทธิพิสัย (Cognitive Domain)</w:t>
      </w:r>
    </w:p>
    <w:p>
      <w:r>
        <w:t xml:space="preserve">{#cognitive}</w:t>
      </w:r>
    </w:p>
    <w:p>
      <w:r>
        <w:t xml:space="preserve">{#hasHeader}</w:t>
      </w:r>
    </w:p>
    <w:p>
      <w:pPr>
        <w:spacing w:before="80" w:after="40"/>
        <w:ind w:left="360"/>
      </w:pPr>
      <w:r>
        <w:rPr>
          <w:rFonts w:ascii="TH SarabunPSK" w:hAnsi="TH SarabunPSK" w:cs="TH SarabunPSK" w:eastAsia="TH SarabunPSK"/>
          <w:i/>
          <w:iCs/>
          <w:sz w:val="32"/>
          <w:szCs w:val="32"/>
        </w:rPr>
        <w:t xml:space="preserve">{header}</w:t>
      </w:r>
    </w:p>
    <w:p>
      <w:r>
        <w:t xml:space="preserve">{/hasHeader}</w:t>
      </w:r>
    </w:p>
    <w:p>
      <w:r>
        <w:t xml:space="preserve">{#items}</w:t>
      </w:r>
    </w:p>
    <w:p>
      <w:pPr>
        <w:spacing w:before="20" w:after="20"/>
        <w:ind w:left="1020" w:hanging="300"/>
      </w:pPr>
      <w:r>
        <w:rPr>
          <w:rFonts w:ascii="TH SarabunPSK" w:hAnsi="TH SarabunPSK" w:cs="TH SarabunPSK" w:eastAsia="TH SarabunPSK"/>
          <w:sz w:val="32"/>
          <w:szCs w:val="32"/>
        </w:rPr>
        <w:t xml:space="preserve">{idx}) {text}</w:t>
      </w:r>
    </w:p>
    <w:p>
      <w:r>
        <w:t xml:space="preserve">{/items}</w:t>
      </w:r>
    </w:p>
    <w:p>
      <w:r>
        <w:t xml:space="preserve">{/cognitive}</w:t>
      </w:r>
    </w:p>
    <w:p>
      <w:pPr>
        <w:spacing w:before="160" w:after="60"/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4.2 ทักษะพิสัย (Psychomotor Domain)</w:t>
      </w:r>
    </w:p>
    <w:p>
      <w:r>
        <w:t xml:space="preserve">{#psychomotor}</w:t>
      </w:r>
    </w:p>
    <w:p>
      <w:r>
        <w:t xml:space="preserve">{#hasHeader}</w:t>
      </w:r>
    </w:p>
    <w:p>
      <w:pPr>
        <w:spacing w:before="80" w:after="40"/>
        <w:ind w:left="360"/>
      </w:pPr>
      <w:r>
        <w:rPr>
          <w:rFonts w:ascii="TH SarabunPSK" w:hAnsi="TH SarabunPSK" w:cs="TH SarabunPSK" w:eastAsia="TH SarabunPSK"/>
          <w:i/>
          <w:iCs/>
          <w:sz w:val="32"/>
          <w:szCs w:val="32"/>
        </w:rPr>
        <w:t xml:space="preserve">{header}</w:t>
      </w:r>
    </w:p>
    <w:p>
      <w:r>
        <w:t xml:space="preserve">{/hasHeader}</w:t>
      </w:r>
    </w:p>
    <w:p>
      <w:r>
        <w:t xml:space="preserve">{#items}</w:t>
      </w:r>
    </w:p>
    <w:p>
      <w:pPr>
        <w:spacing w:before="20" w:after="20"/>
        <w:ind w:left="1020" w:hanging="300"/>
      </w:pPr>
      <w:r>
        <w:rPr>
          <w:rFonts w:ascii="TH SarabunPSK" w:hAnsi="TH SarabunPSK" w:cs="TH SarabunPSK" w:eastAsia="TH SarabunPSK"/>
          <w:sz w:val="32"/>
          <w:szCs w:val="32"/>
        </w:rPr>
        <w:t xml:space="preserve">{idx}) {text}</w:t>
      </w:r>
    </w:p>
    <w:p>
      <w:r>
        <w:t xml:space="preserve">{/items}</w:t>
      </w:r>
    </w:p>
    <w:p>
      <w:r>
        <w:t xml:space="preserve">{/psychomotor}</w:t>
      </w:r>
    </w:p>
    <w:p>
      <w:pPr>
        <w:spacing w:before="160" w:after="60"/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4.3 จิตพิสัย (Affective Domain)</w:t>
      </w:r>
    </w:p>
    <w:p>
      <w:r>
        <w:t xml:space="preserve">{#affective}</w:t>
      </w:r>
    </w:p>
    <w:p>
      <w:r>
        <w:t xml:space="preserve">{#hasHeader}</w:t>
      </w:r>
    </w:p>
    <w:p>
      <w:pPr>
        <w:spacing w:before="80" w:after="40"/>
        <w:ind w:left="360"/>
      </w:pPr>
      <w:r>
        <w:rPr>
          <w:rFonts w:ascii="TH SarabunPSK" w:hAnsi="TH SarabunPSK" w:cs="TH SarabunPSK" w:eastAsia="TH SarabunPSK"/>
          <w:i/>
          <w:iCs/>
          <w:sz w:val="32"/>
          <w:szCs w:val="32"/>
        </w:rPr>
        <w:t xml:space="preserve">{header}</w:t>
      </w:r>
    </w:p>
    <w:p>
      <w:r>
        <w:t xml:space="preserve">{/hasHeader}</w:t>
      </w:r>
    </w:p>
    <w:p>
      <w:r>
        <w:t xml:space="preserve">{#items}</w:t>
      </w:r>
    </w:p>
    <w:p>
      <w:pPr>
        <w:spacing w:before="20" w:after="20"/>
        <w:ind w:left="1020" w:hanging="300"/>
      </w:pPr>
      <w:r>
        <w:rPr>
          <w:rFonts w:ascii="TH SarabunPSK" w:hAnsi="TH SarabunPSK" w:cs="TH SarabunPSK" w:eastAsia="TH SarabunPSK"/>
          <w:sz w:val="32"/>
          <w:szCs w:val="32"/>
        </w:rPr>
        <w:t xml:space="preserve">{idx}) {text}</w:t>
      </w:r>
    </w:p>
    <w:p>
      <w:r>
        <w:t xml:space="preserve">{/items}</w:t>
      </w:r>
    </w:p>
    <w:p>
      <w:r>
        <w:t xml:space="preserve">{/affective}</w:t>
      </w:r>
    </w:p>
    <w:p>
      <w:pPr>
        <w:spacing w:before="160" w:after="60"/>
      </w:pP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4.4 ความสามารถประยุกต์ใช้และรับผิดชอบ (Application)</w:t>
      </w:r>
    </w:p>
    <w:p>
      <w:r>
        <w:t xml:space="preserve">{#application}</w:t>
      </w:r>
    </w:p>
    <w:p>
      <w:r>
        <w:t xml:space="preserve">{#hasHeader}</w:t>
      </w:r>
    </w:p>
    <w:p>
      <w:pPr>
        <w:spacing w:before="80" w:after="40"/>
        <w:ind w:left="360"/>
      </w:pPr>
      <w:r>
        <w:rPr>
          <w:rFonts w:ascii="TH SarabunPSK" w:hAnsi="TH SarabunPSK" w:cs="TH SarabunPSK" w:eastAsia="TH SarabunPSK"/>
          <w:i/>
          <w:iCs/>
          <w:sz w:val="32"/>
          <w:szCs w:val="32"/>
        </w:rPr>
        <w:t xml:space="preserve">{header}</w:t>
      </w:r>
    </w:p>
    <w:p>
      <w:r>
        <w:t xml:space="preserve">{/hasHeader}</w:t>
      </w:r>
    </w:p>
    <w:p>
      <w:r>
        <w:t xml:space="preserve">{#items}</w:t>
      </w:r>
    </w:p>
    <w:p>
      <w:pPr>
        <w:spacing w:before="20" w:after="20"/>
        <w:ind w:left="1020" w:hanging="300"/>
      </w:pPr>
      <w:r>
        <w:rPr>
          <w:rFonts w:ascii="TH SarabunPSK" w:hAnsi="TH SarabunPSK" w:cs="TH SarabunPSK" w:eastAsia="TH SarabunPSK"/>
          <w:sz w:val="32"/>
          <w:szCs w:val="32"/>
        </w:rPr>
        <w:t xml:space="preserve">{idx}) {text}</w:t>
      </w:r>
    </w:p>
    <w:p>
      <w:r>
        <w:t xml:space="preserve">{/items}</w:t>
      </w:r>
    </w:p>
    <w:p>
      <w:r>
        <w:t xml:space="preserve">{/application}</w:t>
      </w:r>
    </w:p>
    <w:p>
      <w:r>
        <w:t xml:space="preserve">{/units}</w:t>
      </w:r>
    </w:p>
    <w:sectPr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F"/>
    <w:rsid w:val="004254F9"/>
    <w:rsid w:val="004D0C53"/>
    <w:rsid w:val="0051004F"/>
    <w:rsid w:val="005D71DD"/>
    <w:rsid w:val="00B179A1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34153"/>
  <w15:chartTrackingRefBased/>
  <w15:docId w15:val="{5D7D03FA-3F8F-9C42-86CE-4CD3A9FF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noProof/>
        <w:rFonts w:ascii="TH SarabunPSK" w:hAnsi="TH SarabunPSK" w:cs="TH SarabunPSK" w:eastAsia="TH SarabunPSK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rFonts w:ascii="TH SarabunPSK" w:hAnsi="TH SarabunPSK" w:cs="TH SarabunPSK" w:eastAsia="TH SarabunP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04F"/>
    <w:pPr>
      <w:keepNext/>
      <w:keepLines/>
      <w:spacing w:before="360" w:after="80"/>
      <w:outlineLvl w:val="0"/>
    </w:pPr>
    <w:rPr>
      <w:noProof/>
      <w:rFonts w:ascii="TH SarabunPSK" w:hAnsi="TH SarabunPSK" w:cs="TH SarabunPSK" w:eastAsia="TH SarabunPSK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F"/>
    <w:pPr>
      <w:keepNext/>
      <w:keepLines/>
      <w:spacing w:before="160" w:after="80"/>
      <w:outlineLvl w:val="1"/>
    </w:pPr>
    <w:rPr>
      <w:noProof/>
      <w:rFonts w:ascii="TH SarabunPSK" w:hAnsi="TH SarabunPSK" w:cs="TH SarabunPSK" w:eastAsia="TH SarabunPSK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F"/>
    <w:pPr>
      <w:keepNext/>
      <w:keepLines/>
      <w:spacing w:before="160" w:after="80"/>
      <w:outlineLvl w:val="2"/>
    </w:pPr>
    <w:rPr>
      <w:noProof/>
      <w:rFonts w:ascii="TH SarabunPSK" w:hAnsi="TH SarabunPSK" w:cs="TH SarabunPSK" w:eastAsia="TH SarabunPSK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F"/>
    <w:pPr>
      <w:keepNext/>
      <w:keepLines/>
      <w:spacing w:before="80" w:after="40"/>
      <w:outlineLvl w:val="3"/>
    </w:pPr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F"/>
    <w:pPr>
      <w:keepNext/>
      <w:keepLines/>
      <w:spacing w:before="80" w:after="40"/>
      <w:outlineLvl w:val="4"/>
    </w:pPr>
    <w:rPr>
      <w:noProof/>
      <w:rFonts w:ascii="TH SarabunPSK" w:hAnsi="TH SarabunPSK" w:cs="TH SarabunPSK" w:eastAsia="TH SarabunPSK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F"/>
    <w:pPr>
      <w:keepNext/>
      <w:keepLines/>
      <w:spacing w:before="40"/>
      <w:outlineLvl w:val="5"/>
    </w:pPr>
    <w:rPr>
      <w:noProof/>
      <w:rFonts w:ascii="TH SarabunPSK" w:hAnsi="TH SarabunPSK" w:cs="TH SarabunPSK" w:eastAsia="TH SarabunPSK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F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F"/>
    <w:pPr>
      <w:keepNext/>
      <w:keepLines/>
      <w:outlineLvl w:val="7"/>
    </w:pPr>
    <w:rPr>
      <w:noProof/>
      <w:rFonts w:ascii="TH SarabunPSK" w:hAnsi="TH SarabunPSK" w:cs="TH SarabunPSK" w:eastAsia="TH SarabunPSK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F"/>
    <w:pPr>
      <w:keepNext/>
      <w:keepLines/>
      <w:outlineLvl w:val="8"/>
    </w:pPr>
    <w:rPr>
      <w:noProof/>
      <w:rFonts w:ascii="TH SarabunPSK" w:hAnsi="TH SarabunPSK" w:cs="TH SarabunPSK"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F"/>
    <w:rPr>
      <w:noProof/>
      <w:rFonts w:ascii="TH SarabunPSK" w:hAnsi="TH SarabunPSK" w:cs="TH SarabunPSK" w:eastAsia="TH SarabunPSK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F"/>
    <w:rPr>
      <w:noProof/>
      <w:rFonts w:ascii="TH SarabunPSK" w:hAnsi="TH SarabunPSK" w:cs="TH SarabunPSK" w:eastAsia="TH SarabunPSK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F"/>
    <w:rPr>
      <w:noProof/>
      <w:rFonts w:ascii="TH SarabunPSK" w:hAnsi="TH SarabunPSK" w:cs="TH SarabunPSK" w:eastAsia="TH SarabunPSK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F"/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F"/>
    <w:rPr>
      <w:noProof/>
      <w:rFonts w:ascii="TH SarabunPSK" w:hAnsi="TH SarabunPSK" w:cs="TH SarabunPSK" w:eastAsia="TH SarabunPSK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F"/>
    <w:rPr>
      <w:noProof/>
      <w:rFonts w:ascii="TH SarabunPSK" w:hAnsi="TH SarabunPSK" w:cs="TH SarabunPSK" w:eastAsia="TH SarabunPSK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F"/>
    <w:rPr>
      <w:noProof/>
      <w:rFonts w:ascii="TH SarabunPSK" w:hAnsi="TH SarabunPSK" w:cs="TH SarabunPSK" w:eastAsia="TH SarabunPSK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F"/>
    <w:rPr>
      <w:noProof/>
      <w:rFonts w:ascii="TH SarabunPSK" w:hAnsi="TH SarabunPSK" w:cs="TH SarabunPSK" w:eastAsia="TH SarabunPSK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F"/>
    <w:rPr>
      <w:noProof/>
      <w:rFonts w:ascii="TH SarabunPSK" w:hAnsi="TH SarabunPSK" w:cs="TH SarabunPSK" w:eastAsia="TH SarabunPSK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F"/>
    <w:pPr>
      <w:spacing w:after="80"/>
      <w:contextualSpacing/>
    </w:pPr>
    <w:rPr>
      <w:noProof/>
      <w:rFonts w:ascii="TH SarabunPSK" w:hAnsi="TH SarabunPSK" w:cs="TH SarabunPSK" w:eastAsia="TH SarabunPSK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004F"/>
    <w:rPr>
      <w:noProof/>
      <w:rFonts w:ascii="TH SarabunPSK" w:hAnsi="TH SarabunPSK" w:cs="TH SarabunPSK" w:eastAsia="TH SarabunPSK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F"/>
    <w:pPr>
      <w:numPr>
        <w:ilvl w:val="1"/>
      </w:numPr>
      <w:spacing w:after="160"/>
    </w:pPr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004F"/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004F"/>
    <w:pPr>
      <w:spacing w:before="160" w:after="160"/>
      <w:jc w:val="center"/>
    </w:pPr>
    <w:rPr>
      <w:noProof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F"/>
    <w:rPr>
      <w:noProof/>
      <w:rFonts w:ascii="TH SarabunPSK" w:hAnsi="TH SarabunPSK" w:cs="TH SarabunPSK" w:eastAsia="TH SarabunPSK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F"/>
    <w:rPr>
      <w:noProof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noProof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F"/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F"/>
    <w:rPr>
      <w:noProof/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</Words>
  <Characters>118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2</cp:revision>
  <dcterms:created xsi:type="dcterms:W3CDTF">2026-03-24T10:17:00Z</dcterms:created>
  <dcterms:modified xsi:type="dcterms:W3CDTF">2026-03-24T12:36:00Z</dcterms:modified>
</cp:coreProperties>
</file>