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120"/>
        <w:ind/>
        <w:jc w:val="center"/>
        <w:rPr>
          <w:color w:val="000000" w:themeColor="text1"/>
        </w:rPr>
      </w:pPr>
      <w:r>
        <w:rPr>
          <w:b/>
          <w:i w:val="0"/>
          <w:color w:val="000000" w:themeColor="text1"/>
          <w:sz w:val="48"/>
        </w:rPr>
        <w:t xml:space="preserve">Generalidades del Proyecto</w:t>
      </w:r>
      <w:r>
        <w:rPr>
          <w:color w:val="000000" w:themeColor="text1"/>
        </w:rPr>
      </w:r>
    </w:p>
    <w:p>
      <w:pPr>
        <w:pBdr/>
        <w:spacing w:after="120"/>
        <w:ind/>
        <w:jc w:val="center"/>
        <w:rPr/>
      </w:pPr>
      <w:r>
        <w:rPr>
          <w:b/>
          <w:i w:val="0"/>
          <w:color w:val="b8860b"/>
          <w:sz w:val="30"/>
        </w:rPr>
        <w:t xml:space="preserve">Paseo del Comercio — Aplicación Móvil Android (Flutter)</w:t>
      </w:r>
      <w:r/>
    </w:p>
    <w:p>
      <w:pPr>
        <w:pBdr/>
        <w:spacing w:after="120"/>
        <w:ind/>
        <w:jc w:val="center"/>
        <w:rPr/>
      </w:pPr>
      <w:r>
        <w:rPr>
          <w:b w:val="0"/>
          <w:i w:val="0"/>
          <w:color w:val="595959"/>
          <w:sz w:val="24"/>
        </w:rPr>
        <w:t xml:space="preserve">Centro Comercial Virtual de Santander para compra a nivel nacional</w:t>
      </w:r>
      <w:r/>
    </w:p>
    <w:p>
      <w:pPr>
        <w:pBdr/>
        <w:spacing/>
        <w:ind/>
        <w:rPr/>
      </w:pPr>
      <w:r/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Campo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Detalle</w:t>
            </w:r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6B3BB303">
            <w:pPr>
              <w:pBdr/>
              <w:spacing/>
              <w:ind/>
              <w:rPr>
                <w:b/>
                <w:sz w:val="20"/>
              </w:rPr>
            </w:pPr>
            <w:r>
              <w:rPr>
                <w:b/>
                <w:sz w:val="20"/>
                <w:lang w:val="es-ES"/>
              </w:rPr>
              <w:t xml:space="preserve">Instituci</w:t>
            </w:r>
            <w:r>
              <w:rPr>
                <w:b/>
                <w:sz w:val="20"/>
                <w:lang w:val="es-ES"/>
              </w:rPr>
              <w:t xml:space="preserve">ón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/>
            <w:tcW w:w="4680" w:type="dxa"/>
            <w:vMerge w:val="restart"/>
          </w:tcPr>
          <w:p w14:paraId="57232FDD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Universitaria Tecnol</w:t>
            </w:r>
            <w:r>
              <w:rPr>
                <w:b w:val="0"/>
                <w:bCs w:val="0"/>
                <w:sz w:val="20"/>
                <w:lang w:val="es-ES"/>
              </w:rPr>
              <w:t xml:space="preserve">ógica de Santander</w:t>
            </w:r>
            <w:r>
              <w:rPr>
                <w:b w:val="0"/>
                <w:bCs w:val="0"/>
                <w:sz w:val="20"/>
              </w:rPr>
            </w:r>
            <w:r>
              <w:rPr>
                <w:b w:val="0"/>
                <w:bCs w:val="0"/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4C62577D">
            <w:pPr>
              <w:pBdr/>
              <w:spacing/>
              <w:ind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 xml:space="preserve">Facultad</w:t>
            </w:r>
            <w:r>
              <w:rPr>
                <w:b/>
                <w:sz w:val="20"/>
                <w:lang w:val="es-ES"/>
              </w:rPr>
            </w:r>
            <w:r>
              <w:rPr>
                <w:b/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64F0CBE4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Facultad de Ciencias Naturales e Ingenier</w:t>
            </w:r>
            <w:r>
              <w:rPr>
                <w:b w:val="0"/>
                <w:bCs w:val="0"/>
                <w:sz w:val="20"/>
                <w:lang w:val="es-ES"/>
              </w:rPr>
              <w:t xml:space="preserve">ías</w:t>
            </w:r>
            <w:r>
              <w:rPr>
                <w:b w:val="0"/>
                <w:bCs w:val="0"/>
                <w:sz w:val="20"/>
              </w:rPr>
            </w:r>
            <w:r>
              <w:rPr>
                <w:b w:val="0"/>
                <w:bCs w:val="0"/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30376A45">
            <w:pPr>
              <w:pBdr/>
              <w:spacing/>
              <w:ind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 xml:space="preserve">Carrera</w:t>
            </w:r>
            <w:r>
              <w:rPr>
                <w:b/>
                <w:sz w:val="20"/>
                <w:lang w:val="es-ES"/>
              </w:rPr>
            </w:r>
            <w:r>
              <w:rPr>
                <w:b/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18EA34EB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Ingenier</w:t>
            </w:r>
            <w:r>
              <w:rPr>
                <w:b w:val="0"/>
                <w:bCs w:val="0"/>
                <w:sz w:val="20"/>
                <w:lang w:val="es-ES"/>
              </w:rPr>
              <w:t xml:space="preserve">ía de Sistemas</w:t>
            </w:r>
            <w:r>
              <w:rPr>
                <w:b w:val="0"/>
                <w:bCs w:val="0"/>
                <w:sz w:val="20"/>
              </w:rPr>
            </w:r>
            <w:r>
              <w:rPr>
                <w:b w:val="0"/>
                <w:bCs w:val="0"/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6C5AEEB4">
            <w:pPr>
              <w:pBdr/>
              <w:spacing/>
              <w:ind/>
              <w:rPr/>
            </w:pPr>
            <w:r>
              <w:rPr>
                <w:sz w:val="20"/>
              </w:rPr>
              <w:t xml:space="preserve">Asignatura</w:t>
            </w:r>
            <w:r/>
            <w:r/>
          </w:p>
        </w:tc>
        <w:tc>
          <w:tcPr>
            <w:tcBorders/>
            <w:tcW w:w="4680" w:type="dxa"/>
            <w:vMerge w:val="restart"/>
          </w:tcPr>
          <w:p w14:paraId="58ADAE60"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Ingeniería de Software</w:t>
            </w:r>
            <w:r/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15DA2F61"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val="es-ES"/>
              </w:rPr>
              <w:t xml:space="preserve">Docente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680" w:type="dxa"/>
            <w:vMerge w:val="restart"/>
          </w:tcPr>
          <w:p w14:paraId="38EFBFC7"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t xml:space="preserve">Edwin Lujan Gonzales Martinez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/>
        <w:tc>
          <w:tcPr>
            <w:tcBorders/>
            <w:tcW w:w="4680" w:type="dxa"/>
          </w:tcPr>
          <w:p w14:paraId="673EA8A6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Autores
</w:t>
            </w: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4680" w:type="dxa"/>
          </w:tcPr>
          <w:p w14:paraId="4D0C554D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lang w:val="es-ES"/>
              </w:rPr>
              <w:t xml:space="preserve">Juan Pablo Montoya ValenciaS</w:t>
            </w:r>
            <w:r>
              <w:rPr>
                <w:sz w:val="20"/>
                <w:szCs w:val="20"/>
                <w:highlight w:val="none"/>
                <w:lang w:val="es-ES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4BCAAF14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highlight w:val="none"/>
                <w:lang w:val="es-ES"/>
              </w:rPr>
            </w:r>
            <w:r>
              <w:rPr>
                <w:sz w:val="20"/>
                <w:highlight w:val="none"/>
                <w:lang w:val="es-ES"/>
              </w:rPr>
              <w:t xml:space="preserve">Cristian David Cardenas Garcia</w:t>
            </w:r>
            <w:r>
              <w:rPr>
                <w:sz w:val="20"/>
                <w:szCs w:val="20"/>
                <w:highlight w:val="none"/>
                <w:lang w:val="es-ES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22F47C48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highlight w:val="none"/>
                <w:lang w:val="es-ES"/>
              </w:rPr>
              <w:t xml:space="preserve">Juan David Duran Malaver</w:t>
            </w:r>
            <w:r>
              <w:rPr>
                <w:sz w:val="20"/>
                <w:szCs w:val="20"/>
                <w:highlight w:val="none"/>
                <w:lang w:val="es-ES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39F70A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highlight w:val="none"/>
                <w:lang w:val="es-ES"/>
              </w:rPr>
            </w:r>
            <w:r>
              <w:rPr>
                <w:sz w:val="20"/>
                <w:highlight w:val="none"/>
                <w:lang w:val="es-ES"/>
              </w:rPr>
              <w:t xml:space="preserve">Jhoan Ernesto Camargo Estupiñan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Proyecto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Paseo del Comercio – App M</w:t>
            </w:r>
            <w:r>
              <w:rPr>
                <w:sz w:val="20"/>
                <w:lang w:val="es-ES"/>
              </w:rPr>
              <w:t xml:space="preserve">óvil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Esencia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Permitir que comerciantes de Santander oferten sus productos para compra a nivel nacional</w:t>
            </w:r>
            <w:r/>
          </w:p>
        </w:tc>
      </w:tr>
    </w:tbl>
    <w:p>
      <w:pPr>
        <w:pBdr/>
        <w:spacing w:after="120"/>
        <w:ind/>
        <w:jc w:val="left"/>
        <w:rPr/>
      </w:pPr>
      <w:r>
        <w:rPr>
          <w:b w:val="0"/>
          <w:i w:val="0"/>
          <w:color w:val="595959"/>
          <w:sz w:val="20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5"/>
        <w:pBdr/>
        <w:spacing/>
        <w:ind/>
        <w:rPr>
          <w:color w:val="000000" w:themeColor="text1"/>
        </w:rPr>
      </w:pPr>
      <w:r>
        <w:rPr>
          <w:color w:val="000000" w:themeColor="text1"/>
          <w:sz w:val="30"/>
        </w:rPr>
        <w:t xml:space="preserve">1. Nombre del Proyecto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Paseo del Comercio — Centro Comercial Virtual de Santander (aplicación móvil Android).</w:t>
      </w:r>
      <w:r>
        <w:rPr>
          <w:color w:val="000000" w:themeColor="text1"/>
        </w:rPr>
      </w:r>
    </w:p>
    <w:p>
      <w:pPr>
        <w:pStyle w:val="705"/>
        <w:pBdr/>
        <w:spacing/>
        <w:ind/>
        <w:rPr>
          <w:color w:val="000000" w:themeColor="text1"/>
        </w:rPr>
      </w:pPr>
      <w:r>
        <w:rPr>
          <w:color w:val="000000" w:themeColor="text1"/>
          <w:sz w:val="30"/>
        </w:rPr>
        <w:t xml:space="preserve">2. Descripción del proyecto</w:t>
      </w:r>
      <w:r>
        <w:rPr>
          <w:color w:val="000000" w:themeColor="text1"/>
        </w:rPr>
      </w:r>
    </w:p>
    <w:p>
      <w:pPr>
        <w:pStyle w:val="706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2.1 Visión general del software a desarrollar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 w:val="0"/>
          <w:i w:val="0"/>
          <w:color w:val="000000" w:themeColor="text1"/>
        </w:rPr>
        <w:t xml:space="preserve">Se desarrollará una aplicación móvil para Android (construida con Flutter) que opera como un centro comercial virtual: los comerciantes de Santander publican sus tiendas y productos con imágenes, horarios, contacto, </w:t>
      </w:r>
      <w:r>
        <w:rPr>
          <w:b w:val="0"/>
          <w:i w:val="0"/>
          <w:color w:val="000000" w:themeColor="text1"/>
        </w:rPr>
        <w:t xml:space="preserve">ubicación y organización; y los compradores de cualquier ciudad de Colombia los descubren, consultan, guardan en favoritos, valoran y los compran en línea mediante pasarela de pagos (Wompi), con el dinero ingresando directo a la cuenta de cada emprendedor.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 w:val="0"/>
          <w:i w:val="0"/>
          <w:color w:val="000000" w:themeColor="text1"/>
        </w:rPr>
        <w:t xml:space="preserve">El sistema se compone de: vitrina digital organizada por plazoletas, tiendas, productos y organizaciones</w:t>
      </w:r>
      <w:r>
        <w:rPr>
          <w:b w:val="0"/>
          <w:i w:val="0"/>
          <w:color w:val="000000" w:themeColor="text1"/>
        </w:rPr>
        <w:t xml:space="preserve">; gestión de cuentas con inicio social; fidelización (favoritos, historial, valoraciones, compartir, notificaciones); carrito de compras y checkout con pago electrónico por tienda; y sincronización con la aplicación web a través de una misma base de datos.</w:t>
      </w:r>
      <w:r>
        <w:rPr>
          <w:color w:val="000000" w:themeColor="text1"/>
        </w:rPr>
      </w:r>
    </w:p>
    <w:p>
      <w:pPr>
        <w:pStyle w:val="706"/>
        <w:pBdr/>
        <w:spacing/>
        <w:ind/>
        <w:rPr>
          <w:color w:val="000000" w:themeColor="text1"/>
        </w:rPr>
      </w:pPr>
      <w:r>
        <w:rPr>
          <w:color w:val="000000" w:themeColor="text1"/>
          <w:sz w:val="25"/>
        </w:rPr>
        <w:t xml:space="preserve">2.2 Problema de negocio y técnico que resuelve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Negocio: </w:t>
      </w:r>
      <w:r>
        <w:rPr>
          <w:b w:val="0"/>
          <w:i w:val="0"/>
          <w:color w:val="000000" w:themeColor="text1"/>
        </w:rPr>
        <w:t xml:space="preserve">los comerciantes santandereanos —en su mayoría micro y pequeños empresarios— dependen del canal físico y local: su oferta no trasciende el Área Metropolitana de Bucaramanga, no tienen vitrina digital</w:t>
      </w:r>
      <w:r>
        <w:rPr>
          <w:b w:val="0"/>
          <w:i w:val="0"/>
          <w:color w:val="000000" w:themeColor="text1"/>
        </w:rPr>
        <w:t xml:space="preserve"> propia y quedan excluidos del comercio electrónico nacional por costo y complejidad técnica. A su vez, los compradores del resto del país no tienen un punto centralizado, confiable y con pago electrónico para descubrir y adquirir productos santandereanos.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Técnico: </w:t>
      </w:r>
      <w:r>
        <w:rPr>
          <w:b w:val="0"/>
          <w:i w:val="0"/>
          <w:color w:val="000000" w:themeColor="text1"/>
        </w:rPr>
        <w:t xml:space="preserve">no existe una plataforma común que unifique catálogo, identidad</w:t>
      </w:r>
      <w:r>
        <w:rPr>
          <w:b w:val="0"/>
          <w:i w:val="0"/>
          <w:color w:val="000000" w:themeColor="text1"/>
        </w:rPr>
        <w:t xml:space="preserve"> de comercios, contenidos multimedia y pagos por tienda, con experiencia móvil de calidad (funcionamiento con conectividad intermitente, carga rápida de imágenes y notificaciones), ni una arquitectura que permita a un equipo pequeño mantenerla y escalarla.</w:t>
      </w:r>
      <w:r>
        <w:rPr>
          <w:color w:val="000000" w:themeColor="text1"/>
        </w:rPr>
      </w:r>
    </w:p>
    <w:p>
      <w:pPr>
        <w:pStyle w:val="706"/>
        <w:pBdr/>
        <w:spacing/>
        <w:ind/>
        <w:rPr>
          <w:color w:val="000000" w:themeColor="text1"/>
        </w:rPr>
      </w:pPr>
      <w:r>
        <w:rPr>
          <w:color w:val="000000" w:themeColor="text1"/>
          <w:sz w:val="25"/>
        </w:rPr>
        <w:t xml:space="preserve">2.3 Beneficios que aportará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 comerciantes: vitrina nacional permanente, recepción de pagos electrónicos sin montar infraestructura propia, visibilidad por plazoleta y organización, estadísticas de interacción con sus productos.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 compradores: catálogo centralizado y confiable, compra con medios locales (tarjetas, PSE, Nequi y demás medios Wompi), seguimiento del estado del pago y atención por canales integrados.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 la región: digitalización del comercio santandereano, ampliación del mercado más allá del AMB y formalización de ventas en línea.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 equipo: producto construible y mantenible por 4 personas, con costo inicial cercano a cero (capas gratuitas) y base extensible.</w:t>
      </w:r>
      <w:r>
        <w:rPr>
          <w:color w:val="000000" w:themeColor="text1"/>
        </w:rPr>
      </w:r>
    </w:p>
    <w:p>
      <w:pPr>
        <w:pStyle w:val="706"/>
        <w:pBdr/>
        <w:spacing/>
        <w:ind/>
        <w:rPr>
          <w:color w:val="000000" w:themeColor="text1"/>
        </w:rPr>
      </w:pPr>
      <w:r>
        <w:rPr>
          <w:color w:val="000000" w:themeColor="text1"/>
          <w:sz w:val="25"/>
        </w:rPr>
        <w:t xml:space="preserve">2.4 Planteamiento del Problema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 w:val="0"/>
          <w:i w:val="0"/>
          <w:color w:val="000000" w:themeColor="text1"/>
        </w:rPr>
        <w:t xml:space="preserve">Los comerciantes de Santander conc</w:t>
      </w:r>
      <w:r>
        <w:rPr>
          <w:b w:val="0"/>
          <w:i w:val="0"/>
          <w:color w:val="000000" w:themeColor="text1"/>
        </w:rPr>
        <w:t xml:space="preserve">entran sus ventas en el canal presencial y en redes sociales dispersas, sin catálogo unificado, sin medios de pago electrónicos integrados y sin alcance nacional. Esto limita sus ingresos, los deja fuera del crecimiento del e-commerce colombiano y obliga a</w:t>
      </w:r>
      <w:r>
        <w:rPr>
          <w:b w:val="0"/>
          <w:i w:val="0"/>
          <w:color w:val="000000" w:themeColor="text1"/>
        </w:rPr>
        <w:t xml:space="preserve">l comprador a procesos informales (mensajería, consignaciones) con baja confianza. Se requiere una solución móvil que combine vitrina, confianza y pago electrónico por comercio, construible por un equipo universitario pequeño y escalable al nivel nacional.</w:t>
      </w:r>
      <w:r>
        <w:rPr>
          <w:color w:val="000000" w:themeColor="text1"/>
        </w:rPr>
      </w:r>
    </w:p>
    <w:p>
      <w:pPr>
        <w:pStyle w:val="706"/>
        <w:pBdr/>
        <w:spacing/>
        <w:ind/>
        <w:rPr>
          <w:color w:val="000000" w:themeColor="text1"/>
        </w:rPr>
      </w:pPr>
      <w:r>
        <w:rPr>
          <w:color w:val="000000" w:themeColor="text1"/>
          <w:sz w:val="25"/>
        </w:rPr>
        <w:t xml:space="preserve">2.5 Pregunta de Investigación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¿Cómo puede una apli</w:t>
      </w:r>
      <w:r>
        <w:rPr>
          <w:b/>
          <w:color w:val="000000" w:themeColor="text1"/>
        </w:rPr>
        <w:t xml:space="preserve">cación móvil Android, con arquitectura limpia y servicios en la nube de bajo costo, permitir que los comerciantes de Santander oferten sus productos y reciban pagos electrónicos directos a nivel nacional, garantizando seguridad, usabilidad y escalabilidad?</w:t>
      </w:r>
      <w:r>
        <w:rPr>
          <w:color w:val="000000" w:themeColor="text1"/>
        </w:rPr>
      </w:r>
    </w:p>
    <w:p>
      <w:pPr>
        <w:pStyle w:val="705"/>
        <w:pBdr/>
        <w:spacing/>
        <w:ind/>
        <w:rPr>
          <w:color w:val="000000" w:themeColor="text1"/>
        </w:rPr>
      </w:pPr>
      <w:r>
        <w:rPr>
          <w:color w:val="000000" w:themeColor="text1"/>
          <w:sz w:val="30"/>
        </w:rPr>
        <w:t xml:space="preserve">3. Objetivos del proyecto</w:t>
      </w:r>
      <w:r>
        <w:rPr>
          <w:color w:val="000000" w:themeColor="text1"/>
        </w:rPr>
      </w:r>
    </w:p>
    <w:p>
      <w:pPr>
        <w:pStyle w:val="706"/>
        <w:pBdr/>
        <w:spacing/>
        <w:ind/>
        <w:rPr>
          <w:color w:val="000000" w:themeColor="text1"/>
        </w:rPr>
      </w:pPr>
      <w:r>
        <w:rPr>
          <w:color w:val="000000" w:themeColor="text1"/>
          <w:sz w:val="25"/>
        </w:rPr>
        <w:t xml:space="preserve">3.1 Objetivo general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 w:val="0"/>
          <w:i w:val="0"/>
          <w:color w:val="000000" w:themeColor="text1"/>
        </w:rPr>
        <w:t xml:space="preserve">Desarrollar una aplicación móvil para Android que funcione como centro comercial virtual de </w:t>
      </w:r>
      <w:r>
        <w:rPr>
          <w:b w:val="0"/>
          <w:i w:val="0"/>
          <w:color w:val="000000" w:themeColor="text1"/>
        </w:rPr>
        <w:t xml:space="preserve">Santander, permitiendo a los comerciantes ofertar sus productos y a compradores de todo Colombia descubrirlos, adquirirlos y pagarlos en línea con pasarela Wompi por tienda, con una experiencia segura, rápida y disponible aun con conectividad intermitente.</w:t>
      </w:r>
      <w:r>
        <w:rPr>
          <w:color w:val="000000" w:themeColor="text1"/>
        </w:rPr>
      </w:r>
    </w:p>
    <w:p>
      <w:pPr>
        <w:pStyle w:val="706"/>
        <w:pBdr/>
        <w:spacing/>
        <w:ind/>
        <w:rPr>
          <w:color w:val="000000" w:themeColor="text1"/>
        </w:rPr>
      </w:pPr>
      <w:r>
        <w:rPr>
          <w:color w:val="000000" w:themeColor="text1"/>
          <w:sz w:val="25"/>
        </w:rPr>
        <w:t xml:space="preserve">3.2 Objetivos específicos</w:t>
      </w:r>
      <w:r>
        <w:rPr>
          <w:color w:val="000000" w:themeColor="text1"/>
        </w:rPr>
      </w:r>
    </w:p>
    <w:p>
      <w:pPr>
        <w:pStyle w:val="73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Vitrina y catálogo n</w:t>
      </w:r>
      <w:r>
        <w:rPr>
          <w:color w:val="000000" w:themeColor="text1"/>
        </w:rPr>
        <w:t xml:space="preserve">acional: implementar la exploración por plazoletas, tiendas, productos y organizaciones con imágenes, horarios, contacto y valoraciones, alcanzando al cierre del proyecto un catálogo piloto cargado y navegable en menos de 2 segundos por pantalla en red 4G.</w:t>
      </w:r>
      <w:r>
        <w:rPr>
          <w:color w:val="000000" w:themeColor="text1"/>
        </w:rPr>
      </w:r>
    </w:p>
    <w:p>
      <w:pPr>
        <w:pStyle w:val="73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Cuentas y confianza: implementar registro, inicio de sesión (correo, Google y Microsoft), sesión persistente, perfil y modo invitado, con cero caídas en los flujos de autenticación validados en dispositivo.</w:t>
      </w:r>
      <w:r>
        <w:rPr>
          <w:color w:val="000000" w:themeColor="text1"/>
        </w:rPr>
      </w:r>
    </w:p>
    <w:p>
      <w:pPr>
        <w:pStyle w:val="73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Comercio electróni</w:t>
      </w:r>
      <w:r>
        <w:rPr>
          <w:color w:val="000000" w:themeColor="text1"/>
        </w:rPr>
        <w:t xml:space="preserve">co por tienda: implementar carrito, órdenes y checkout con pasarela Wompi (tarjetas, PSE, Nequi y demás medios habilitados), con firma y confirmación en servidor (webhook), logrando al menos el 95% de pagos de prueba conciliados automáticamente en sandbox.</w:t>
      </w:r>
      <w:r>
        <w:rPr>
          <w:color w:val="000000" w:themeColor="text1"/>
        </w:rPr>
      </w:r>
    </w:p>
    <w:p>
      <w:pPr>
        <w:pStyle w:val="73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Calidad móvil y sincronización: garantizar funcionamiento offline-first con caché local, carga de imágenes con respaldo multi-CDN por debajo de 500 ms, y consistencia total del catálogo con la aplicación web al compartir la misma base de datos.</w:t>
      </w:r>
      <w:r>
        <w:rPr>
          <w:color w:val="000000" w:themeColor="text1"/>
        </w:rPr>
      </w:r>
    </w:p>
    <w:p>
      <w:pPr>
        <w:pStyle w:val="705"/>
        <w:pBdr/>
        <w:spacing/>
        <w:ind/>
        <w:rPr>
          <w:color w:val="000000" w:themeColor="text1"/>
        </w:rPr>
      </w:pPr>
      <w:r>
        <w:rPr>
          <w:color w:val="000000" w:themeColor="text1"/>
          <w:sz w:val="30"/>
        </w:rPr>
        <w:t xml:space="preserve">4. Justificación y Alcance (Scope)</w:t>
      </w:r>
      <w:r>
        <w:rPr>
          <w:color w:val="000000" w:themeColor="text1"/>
        </w:rPr>
      </w:r>
    </w:p>
    <w:p>
      <w:pPr>
        <w:pStyle w:val="706"/>
        <w:pBdr/>
        <w:spacing/>
        <w:ind/>
        <w:rPr>
          <w:color w:val="000000" w:themeColor="text1"/>
        </w:rPr>
      </w:pPr>
      <w:r>
        <w:rPr>
          <w:color w:val="000000" w:themeColor="text1"/>
          <w:sz w:val="25"/>
        </w:rPr>
        <w:t xml:space="preserve">4.1 Justificación: </w:t>
      </w:r>
      <w:r>
        <w:rPr>
          <w:color w:val="000000" w:themeColor="text1"/>
          <w:sz w:val="25"/>
          <w:lang w:val="es-ES"/>
        </w:rPr>
        <w:t xml:space="preserve">¿</w:t>
      </w:r>
      <w:r>
        <w:rPr>
          <w:color w:val="000000" w:themeColor="text1"/>
          <w:sz w:val="25"/>
        </w:rPr>
        <w:t xml:space="preserve">por qué es necesario</w:t>
      </w:r>
      <w:r>
        <w:rPr>
          <w:color w:val="000000" w:themeColor="text1"/>
          <w:sz w:val="25"/>
          <w:lang w:val="es-ES"/>
        </w:rPr>
        <w:t xml:space="preserve">?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Económica: el e-commerce colombiano crece y los comercios santandereanos no participan por falta de plataforma accesible; el proyecto les abre el mercado nacional con recaudo directo a sus cuentas.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Social: formaliza ventas hoy informales, da confianza al comprador (pagos trazables, contratos y habeas data) y visibiliza agremiaciones y organizaciones locales.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Técnica: Flutter + Supabase + Firebase + Wompi permiten a un equipo de 4 entregar un producto real para Android sin backend propio costoso, con seguridad (RLS, secretos en servidor) y escalabilidad serverless.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Académica: ejercita el ciclo completo de ingeniería de software —análisis, diseño, construcción, pruebas y despliegue— sobre un problema real de la región.</w:t>
      </w:r>
      <w:r>
        <w:rPr>
          <w:color w:val="000000" w:themeColor="text1"/>
        </w:rPr>
      </w:r>
    </w:p>
    <w:p>
      <w:pPr>
        <w:pStyle w:val="706"/>
        <w:pBdr/>
        <w:spacing/>
        <w:ind/>
        <w:rPr>
          <w:color w:val="000000" w:themeColor="text1"/>
        </w:rPr>
      </w:pPr>
      <w:r>
        <w:rPr>
          <w:color w:val="000000" w:themeColor="text1"/>
          <w:sz w:val="25"/>
        </w:rPr>
        <w:t xml:space="preserve">4.2 Alcance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Exploración del centro comercial: plazoletas, tiendas, productos y organizaciones con detalle, imágenes, horarios, contactos y mapas.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Cuentas: registro, login social, sesión persistente, perfil y modo invitado.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Fidelización: favoritos, historial de visitas, valoraciones, compartir, notificaciones, ajustes y soporte.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Comercio electrónico: carrito por tienda, órdenes, checkout Wompi por comercio</w:t>
      </w:r>
      <w:r>
        <w:rPr>
          <w:color w:val="000000" w:themeColor="text1"/>
          <w:lang w:val="es-ES"/>
        </w:rPr>
        <w:t xml:space="preserve"> </w:t>
      </w:r>
      <w:r>
        <w:rPr>
          <w:color w:val="000000" w:themeColor="text1"/>
        </w:rPr>
        <w:t xml:space="preserve">con dinero directo a cada emprendedor.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Calidad transversal: offline-first, imágenes multi-CDN, deep links.</w:t>
      </w:r>
      <w:r>
        <w:rPr>
          <w:color w:val="000000" w:themeColor="text1"/>
        </w:rPr>
      </w:r>
    </w:p>
    <w:p>
      <w:pPr>
        <w:pStyle w:val="706"/>
        <w:pBdr/>
        <w:spacing/>
        <w:ind/>
        <w:rPr>
          <w:color w:val="000000" w:themeColor="text1"/>
        </w:rPr>
      </w:pPr>
      <w:r>
        <w:rPr>
          <w:color w:val="000000" w:themeColor="text1"/>
          <w:sz w:val="25"/>
        </w:rPr>
        <w:t xml:space="preserve">4.3 Fuera de alcance 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Panel del comerciante / app de emprendedores (crear y administrar tiendas y productos).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Logística y envíos nacionales, facturación electrónica y devoluciones.</w:t>
      </w:r>
      <w:r>
        <w:rPr>
          <w:color w:val="000000" w:themeColor="text1"/>
        </w:rPr>
      </w:r>
    </w:p>
    <w:p>
      <w:pPr>
        <w:pStyle w:val="73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Chat comprador–vendedor en tiempo real, cupones y programa de puntos.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 w:val="0"/>
          <w:i/>
          <w:color w:val="000000" w:themeColor="text1"/>
        </w:rPr>
        <w:t xml:space="preserve">La arquitectura y el modelo de datos quedan preparados para incorporar estos módulos en fases posteriores sin rediseño.</w:t>
      </w:r>
      <w:r>
        <w:rPr>
          <w:color w:val="000000" w:themeColor="text1"/>
        </w:rPr>
      </w:r>
      <w:r>
        <w:rPr>
          <w:b w:val="0"/>
          <w:i w:val="0"/>
        </w:rPr>
      </w:r>
      <w:r/>
      <w:r>
        <w:rPr>
          <w:color w:val="000000" w:themeColor="text1"/>
        </w:rPr>
      </w:r>
    </w:p>
    <w:sectPr>
      <w:footerReference w:type="default" r:id="rId9"/>
      <w:footnotePr/>
      <w:endnotePr/>
      <w:type w:val="nextPage"/>
      <w:pgSz w:h="15840" w:orient="portrait" w:w="12240"/>
      <w:pgMar w:top="1296" w:right="1440" w:bottom="1296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/>
      <w:ind/>
      <w:jc w:val="center"/>
      <w:rPr/>
    </w:pPr>
    <w:r>
      <w:fldChar w:fldCharType="begin"/>
    </w:r>
    <w:r>
      <w:instrText xml:space="preserve">PAGE</w:instrTex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text1"/>
      <w:sz w:val="30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text1"/>
      <w:sz w:val="25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link w:val="705"/>
    <w:uiPriority w:val="9"/>
    <w:pPr>
      <w:pBdr/>
      <w:spacing/>
      <w:ind/>
    </w:pPr>
    <w:rPr>
      <w:color w:val="000000" w:themeColor="text1"/>
      <w:sz w:val="30"/>
    </w:rPr>
  </w:style>
  <w:style w:type="character" w:styleId="719" w:customStyle="1">
    <w:name w:val="Heading 2 Char"/>
    <w:link w:val="706"/>
    <w:uiPriority w:val="9"/>
    <w:pPr>
      <w:pBdr/>
      <w:spacing/>
      <w:ind/>
    </w:pPr>
    <w:rPr>
      <w:color w:val="000000" w:themeColor="text1"/>
      <w:sz w:val="25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Generalidades del Proyecto — Paseo del Comercio</dc:title>
  <dc:subject>Descripción, objetivos, justificación y alcance</dc:subject>
  <dc:creator>Ingeniería de Software — Paseo del Comercio</dc:creator>
  <cp:keywords/>
  <dc:description>generated by python-docx</dc:description>
  <cp:revision>2</cp:revision>
  <dcterms:created xsi:type="dcterms:W3CDTF">2013-12-23T23:15:00Z</dcterms:created>
  <dcterms:modified xsi:type="dcterms:W3CDTF">2026-09-26T19:55:25Z</dcterms:modified>
  <cp:category/>
</cp:coreProperties>
</file>