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F7EE"/>
  <w:body>
    <w:p>
      <w:pPr>
        <w:keepNext/>
        <w:spacing w:after="140"/>
      </w:pPr>
      <w:r>
        <w:rPr>
          <w:rFonts w:ascii="DejaVu Sans" w:hAnsi="DejaVu Sans" w:eastAsia="DejaVu Sans"/>
          <w:b/>
          <w:color w:val="8A6416"/>
          <w:sz w:val="16"/>
        </w:rPr>
        <w:t>Ω  /  GRAND FINAL INSTITUTIONAL SERIES</w:t>
      </w:r>
    </w:p>
    <w:p>
      <w:pPr>
        <w:keepNext/>
        <w:spacing w:after="160" w:line="235" w:lineRule="auto"/>
      </w:pPr>
      <w:r>
        <w:rPr>
          <w:rFonts w:ascii="DejaVu Serif" w:hAnsi="DejaVu Serif" w:eastAsia="DejaVu Serif"/>
          <w:b/>
          <w:color w:val="061C2E"/>
          <w:sz w:val="54"/>
        </w:rPr>
        <w:t>COMPLETE INSTITUTIONAL SERIES</w:t>
      </w:r>
    </w:p>
    <w:p>
      <w:pPr>
        <w:spacing w:after="220" w:line="269" w:lineRule="auto"/>
      </w:pPr>
      <w:r>
        <w:rPr>
          <w:rFonts w:ascii="DejaVu Sans" w:hAnsi="DejaVu Sans" w:eastAsia="DejaVu Sans"/>
          <w:b w:val="0"/>
          <w:i w:val="0"/>
          <w:color w:val="007F9D"/>
          <w:sz w:val="24"/>
        </w:rPr>
        <w:t>The constitutional and operational system for Customer-Owned Mission Intelligence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1" name="Picture 1" descr="Conceptual visualization of one four-compartment customer-owned institution receiving distinct evidence receipts from separated independent verifier nodes." title="SUCCESSOR Ω conceptual plate - proo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GRAND FINAL CORPORATE EDITION  </w:t>
      </w:r>
      <w:r>
        <w:rPr>
          <w:rFonts w:ascii="DejaVu Sans" w:hAnsi="DejaVu Sans" w:eastAsia="DejaVu Sans"/>
          <w:color w:val="12283A"/>
          <w:sz w:val="19"/>
        </w:rPr>
        <w:t>Seven instruments. One institution. A complete path from mission thesis to executable understanding, independent proof, bounded deployment, impairment, and succession.</w:t>
      </w:r>
    </w:p>
    <w:p>
      <w:pPr>
        <w:spacing w:before="60" w:after="0"/>
        <w:jc w:val="center"/>
      </w:pPr>
      <w:r>
        <w:rPr>
          <w:rFonts w:ascii="DejaVu Sans" w:hAnsi="DejaVu Sans" w:eastAsia="DejaVu Sans"/>
          <w:b/>
          <w:color w:val="60707A"/>
          <w:sz w:val="15"/>
        </w:rPr>
        <w:t>26 August 2026  |  MONTREAL.AI  |  Montreal, Quebec, Canada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INSTITUTIONAL SERIES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Series architecture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Use the series as one control stack: constitute the mission, manufacture candidates, freeze one release, prove it independently, admit narrowly, deploy reversibly, monitor continuously, and require every successor to re-earn proof and authority.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792"/>
        <w:gridCol w:w="3744"/>
        <w:gridCol w:w="4824"/>
      </w:tblGrid>
      <w:tr>
        <w:trPr>
          <w:tblHeader w:val="true"/>
        </w:trPr>
        <w:tc>
          <w:tcPr>
            <w:tcW w:type="dxa" w:w="79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374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Instrument</w:t>
            </w:r>
          </w:p>
        </w:tc>
        <w:tc>
          <w:tcPr>
            <w:tcW w:type="dxa" w:w="482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Primary decision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00</w:t>
            </w:r>
          </w:p>
        </w:tc>
        <w:tc>
          <w:tcPr>
            <w:tcW w:type="dxa" w:w="37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Start Here</w:t>
            </w:r>
          </w:p>
        </w:tc>
        <w:tc>
          <w:tcPr>
            <w:tcW w:type="dxa" w:w="482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Which instrument and decision comes next?</w:t>
            </w:r>
          </w:p>
        </w:tc>
      </w:tr>
      <w:tr>
        <w:tc>
          <w:tcPr>
            <w:tcW w:type="dxa" w:w="79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02</w:t>
            </w:r>
          </w:p>
        </w:tc>
        <w:tc>
          <w:tcPr>
            <w:tcW w:type="dxa" w:w="37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Executive Brief</w:t>
            </w:r>
          </w:p>
        </w:tc>
        <w:tc>
          <w:tcPr>
            <w:tcW w:type="dxa" w:w="482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Should one mission enter a bounded proof trajectory?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04</w:t>
            </w:r>
          </w:p>
        </w:tc>
        <w:tc>
          <w:tcPr>
            <w:tcW w:type="dxa" w:w="37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SUCCESSOR Ω Constitution</w:t>
            </w:r>
          </w:p>
        </w:tc>
        <w:tc>
          <w:tcPr>
            <w:tcW w:type="dxa" w:w="482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What institutional law is non-negotiable?</w:t>
            </w:r>
          </w:p>
        </w:tc>
      </w:tr>
      <w:tr>
        <w:tc>
          <w:tcPr>
            <w:tcW w:type="dxa" w:w="79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05</w:t>
            </w:r>
          </w:p>
        </w:tc>
        <w:tc>
          <w:tcPr>
            <w:tcW w:type="dxa" w:w="37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Mission Alpha Proof &amp; Admission Standard</w:t>
            </w:r>
          </w:p>
        </w:tc>
        <w:tc>
          <w:tcPr>
            <w:tcW w:type="dxa" w:w="482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What did one frozen release actually earn?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06</w:t>
            </w:r>
          </w:p>
        </w:tc>
        <w:tc>
          <w:tcPr>
            <w:tcW w:type="dxa" w:w="37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Reference Architecture &amp; Control-Plane Spec</w:t>
            </w:r>
          </w:p>
        </w:tc>
        <w:tc>
          <w:tcPr>
            <w:tcW w:type="dxa" w:w="482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How are boundaries and receipts implemented?</w:t>
            </w:r>
          </w:p>
        </w:tc>
      </w:tr>
      <w:tr>
        <w:tc>
          <w:tcPr>
            <w:tcW w:type="dxa" w:w="79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07</w:t>
            </w:r>
          </w:p>
        </w:tc>
        <w:tc>
          <w:tcPr>
            <w:tcW w:type="dxa" w:w="37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Underwriting &amp; Deployment Playbook</w:t>
            </w:r>
          </w:p>
        </w:tc>
        <w:tc>
          <w:tcPr>
            <w:tcW w:type="dxa" w:w="482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How does one mission move through D0-D4?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08</w:t>
            </w:r>
          </w:p>
        </w:tc>
        <w:tc>
          <w:tcPr>
            <w:tcW w:type="dxa" w:w="37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Mission Constitution Workbook</w:t>
            </w:r>
          </w:p>
        </w:tc>
        <w:tc>
          <w:tcPr>
            <w:tcW w:type="dxa" w:w="482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What must the customer decide and sign?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7E9F0"/>
        <w:pBdr>
          <w:left w:val="single" w:sz="18" w:space="6" w:color="A62968"/>
        </w:pBdr>
      </w:pPr>
      <w:r>
        <w:rPr>
          <w:rFonts w:ascii="DejaVu Sans" w:hAnsi="DejaVu Sans" w:eastAsia="DejaVu Sans"/>
          <w:b/>
          <w:color w:val="A62968"/>
          <w:sz w:val="16"/>
        </w:rPr>
        <w:t xml:space="preserve">CANONICAL LAW  </w:t>
      </w:r>
      <w:r>
        <w:rPr>
          <w:rFonts w:ascii="DejaVu Sans" w:hAnsi="DejaVu Sans" w:eastAsia="DejaVu Sans"/>
          <w:color w:val="12283A"/>
          <w:sz w:val="19"/>
        </w:rPr>
        <w:t>Memory transfers. Proof and authority do not.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6"/>
        </w:rPr>
        <w:t>This document specifies a proposed target institution and operating standard. It does not certify a deployment, prove an exact release, guarantee Mission Alpha, or grant production authority. Customer-specific capability, Specialist ASI status, portability, Alpha, safety, and authority are earned claims that require the tests defined here. Conceptual imagery is editorial visualization, not a photograph of deployed infrastructure or evidence of capability.</w:t>
      </w:r>
    </w:p>
    <w:p>
      <w:pPr>
        <w:spacing w:after="120"/>
      </w:pPr>
      <w:hyperlink r:id="rId12">
        <w:r>
          <w:rPr>
            <w:color w:val="007F9D"/>
            <w:u w:val="single"/>
            <w:rFonts w:ascii="DejaVu Sans" w:hAnsi="DejaVu Sans"/>
          </w:rPr>
          <w:t>Definitive corporate white paper</w:t>
        </w:r>
      </w:hyperlink>
    </w:p>
    <w:p>
      <w:r>
        <w:br w:type="page"/>
      </w:r>
    </w:p>
    <w:p>
      <w:pPr>
        <w:keepNext/>
        <w:spacing w:after="140"/>
      </w:pPr>
      <w:r>
        <w:rPr>
          <w:rFonts w:ascii="DejaVu Sans" w:hAnsi="DejaVu Sans" w:eastAsia="DejaVu Sans"/>
          <w:b/>
          <w:color w:val="8A6416"/>
          <w:sz w:val="16"/>
        </w:rPr>
        <w:t>00  /  GRAND FINAL INSTITUTIONAL SERIES</w:t>
      </w:r>
    </w:p>
    <w:p>
      <w:pPr>
        <w:keepNext/>
        <w:spacing w:after="160" w:line="235" w:lineRule="auto"/>
      </w:pPr>
      <w:r>
        <w:rPr>
          <w:rFonts w:ascii="DejaVu Serif" w:hAnsi="DejaVu Serif" w:eastAsia="DejaVu Serif"/>
          <w:b/>
          <w:color w:val="061C2E"/>
          <w:sz w:val="54"/>
        </w:rPr>
        <w:t>START HERE</w:t>
      </w:r>
    </w:p>
    <w:p>
      <w:pPr>
        <w:spacing w:after="220" w:line="269" w:lineRule="auto"/>
      </w:pPr>
      <w:r>
        <w:rPr>
          <w:rFonts w:ascii="DejaVu Sans" w:hAnsi="DejaVu Sans" w:eastAsia="DejaVu Sans"/>
          <w:b w:val="0"/>
          <w:i w:val="0"/>
          <w:color w:val="007F9D"/>
          <w:sz w:val="24"/>
        </w:rPr>
        <w:t>The two-page navigator for the complete SUCCESSOR Ω institutional series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2" name="Picture 2" descr="Conceptual visualization of institutional memory passing through a Chronicle conduit to a same-lineage descendant whose proof and authority compartments are empty." title="SUCCESSOR Ω conceptual plate - succes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THE SERIES IN ONE SENTENCE  </w:t>
      </w:r>
      <w:r>
        <w:rPr>
          <w:rFonts w:ascii="DejaVu Sans" w:hAnsi="DejaVu Sans" w:eastAsia="DejaVu Sans"/>
          <w:color w:val="12283A"/>
          <w:sz w:val="19"/>
        </w:rPr>
        <w:t>One customer-owned mission institution. Evidence changes belief. Contradictions create visible falsification. Independent proof bounds Alpha. Customer governance bounds authority. Memory transfers; proof and authority do not.</w:t>
      </w:r>
    </w:p>
    <w:p>
      <w:pPr>
        <w:spacing w:before="60" w:after="0"/>
        <w:jc w:val="center"/>
      </w:pPr>
      <w:r>
        <w:rPr>
          <w:rFonts w:ascii="DejaVu Sans" w:hAnsi="DejaVu Sans" w:eastAsia="DejaVu Sans"/>
          <w:b/>
          <w:color w:val="60707A"/>
          <w:sz w:val="15"/>
        </w:rPr>
        <w:t>26 August 2026  |  MONTREAL.AI  |  Montreal, Quebec, Canada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INSTITUTIONAL SERIES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Choose the next document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Start with the decision in front of you. Every artifact is usable independently; together they form one constitutional and operational system.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792"/>
        <w:gridCol w:w="3528"/>
        <w:gridCol w:w="5040"/>
      </w:tblGrid>
      <w:tr>
        <w:trPr>
          <w:tblHeader w:val="true"/>
        </w:trPr>
        <w:tc>
          <w:tcPr>
            <w:tcW w:type="dxa" w:w="79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352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504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Use it when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00</w:t>
            </w:r>
          </w:p>
        </w:tc>
        <w:tc>
          <w:tcPr>
            <w:tcW w:type="dxa" w:w="35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Start Here</w:t>
            </w:r>
          </w:p>
        </w:tc>
        <w:tc>
          <w:tcPr>
            <w:tcW w:type="dxa" w:w="50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Choose the right document and the next decision.</w:t>
            </w:r>
          </w:p>
        </w:tc>
      </w:tr>
      <w:tr>
        <w:tc>
          <w:tcPr>
            <w:tcW w:type="dxa" w:w="79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02</w:t>
            </w:r>
          </w:p>
        </w:tc>
        <w:tc>
          <w:tcPr>
            <w:tcW w:type="dxa" w:w="35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Executive Brief</w:t>
            </w:r>
          </w:p>
        </w:tc>
        <w:tc>
          <w:tcPr>
            <w:tcW w:type="dxa" w:w="50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Frame the board-level thesis, gates, and 90-day agenda.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04</w:t>
            </w:r>
          </w:p>
        </w:tc>
        <w:tc>
          <w:tcPr>
            <w:tcW w:type="dxa" w:w="35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SUCCESSOR Ω Constitution</w:t>
            </w:r>
          </w:p>
        </w:tc>
        <w:tc>
          <w:tcPr>
            <w:tcW w:type="dxa" w:w="50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Establish non-negotiable institutional law.</w:t>
            </w:r>
          </w:p>
        </w:tc>
      </w:tr>
      <w:tr>
        <w:tc>
          <w:tcPr>
            <w:tcW w:type="dxa" w:w="79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05</w:t>
            </w:r>
          </w:p>
        </w:tc>
        <w:tc>
          <w:tcPr>
            <w:tcW w:type="dxa" w:w="35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Mission Alpha Proof &amp; Admission Standard</w:t>
            </w:r>
          </w:p>
        </w:tc>
        <w:tc>
          <w:tcPr>
            <w:tcW w:type="dxa" w:w="50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Determine what one frozen release actually earned.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06</w:t>
            </w:r>
          </w:p>
        </w:tc>
        <w:tc>
          <w:tcPr>
            <w:tcW w:type="dxa" w:w="35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Reference Architecture &amp; Control-Plane Specification</w:t>
            </w:r>
          </w:p>
        </w:tc>
        <w:tc>
          <w:tcPr>
            <w:tcW w:type="dxa" w:w="50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Implement boundaries, interfaces, receipts, and fail-closed controls.</w:t>
            </w:r>
          </w:p>
        </w:tc>
      </w:tr>
      <w:tr>
        <w:tc>
          <w:tcPr>
            <w:tcW w:type="dxa" w:w="79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07</w:t>
            </w:r>
          </w:p>
        </w:tc>
        <w:tc>
          <w:tcPr>
            <w:tcW w:type="dxa" w:w="35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Mission Underwriting &amp; Deployment Playbook</w:t>
            </w:r>
          </w:p>
        </w:tc>
        <w:tc>
          <w:tcPr>
            <w:tcW w:type="dxa" w:w="50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Move one mission from thesis to monitored bounded operation.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08</w:t>
            </w:r>
          </w:p>
        </w:tc>
        <w:tc>
          <w:tcPr>
            <w:tcW w:type="dxa" w:w="35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Mission Constitution Workbook</w:t>
            </w:r>
          </w:p>
        </w:tc>
        <w:tc>
          <w:tcPr>
            <w:tcW w:type="dxa" w:w="50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Capture customer decisions in an editable, proof-ready instrument.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Five distinctions to preserve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7"/>
        </w:rPr>
        <w:t>Architecture is a specification; a candidate is an unproven build; a frozen release is an exact proof object; an admitted SUCCESSOR Ω has bounded earned status; deployment is a separate customer decision.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7"/>
        </w:rPr>
        <w:t>Specialist ASI means expiring, mission-bounded superiority for one exact release inside one proof envelope - never universal intelligence or unrestricted authority.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7"/>
        </w:rPr>
        <w:t>Proof sets the maximum justifiable boundary. Customer governance grants actual authority, which may be narrower and may be zero.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7"/>
        </w:rPr>
        <w:t>Governed recursive improvement uses a separate learning branch. A material descendant must freeze, re-prove, and re-enter admission.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7"/>
        </w:rPr>
        <w:t>Customer ownership requires a rights map plus export, rebuild, supplier-substitution, and equivalent bounded-behavior tests.</w:t>
      </w: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BEGIN HERE  </w:t>
      </w:r>
      <w:r>
        <w:rPr>
          <w:rFonts w:ascii="DejaVu Sans" w:hAnsi="DejaVu Sans" w:eastAsia="DejaVu Sans"/>
          <w:color w:val="12283A"/>
          <w:sz w:val="19"/>
        </w:rPr>
        <w:t>Read 02 for the executive decision. Use 08 to constitute a mission. Apply 05 before any earned claim and 06 before consequential deployment.</w:t>
      </w:r>
    </w:p>
    <w:p>
      <w:pPr>
        <w:spacing w:after="120"/>
      </w:pPr>
      <w:hyperlink r:id="rId12">
        <w:r>
          <w:rPr>
            <w:color w:val="007F9D"/>
            <w:u w:val="single"/>
            <w:rFonts w:ascii="DejaVu Sans" w:hAnsi="DejaVu Sans"/>
          </w:rPr>
          <w:t>Open the definitive white paper</w:t>
        </w:r>
      </w:hyperlink>
    </w:p>
    <w:p>
      <w:r>
        <w:br w:type="page"/>
      </w:r>
    </w:p>
    <w:p>
      <w:pPr>
        <w:keepNext/>
        <w:spacing w:after="140"/>
      </w:pPr>
      <w:r>
        <w:rPr>
          <w:rFonts w:ascii="DejaVu Sans" w:hAnsi="DejaVu Sans" w:eastAsia="DejaVu Sans"/>
          <w:b/>
          <w:color w:val="8A6416"/>
          <w:sz w:val="16"/>
        </w:rPr>
        <w:t>02  /  GRAND FINAL INSTITUTIONAL SERIES</w:t>
      </w:r>
    </w:p>
    <w:p>
      <w:pPr>
        <w:keepNext/>
        <w:spacing w:after="160" w:line="235" w:lineRule="auto"/>
      </w:pPr>
      <w:r>
        <w:rPr>
          <w:rFonts w:ascii="DejaVu Serif" w:hAnsi="DejaVu Serif" w:eastAsia="DejaVu Serif"/>
          <w:b/>
          <w:color w:val="061C2E"/>
          <w:sz w:val="54"/>
        </w:rPr>
        <w:t>EXECUTIVE BRIEF</w:t>
      </w:r>
    </w:p>
    <w:p>
      <w:pPr>
        <w:spacing w:after="220" w:line="269" w:lineRule="auto"/>
      </w:pPr>
      <w:r>
        <w:rPr>
          <w:rFonts w:ascii="DejaVu Sans" w:hAnsi="DejaVu Sans" w:eastAsia="DejaVu Sans"/>
          <w:b w:val="0"/>
          <w:i w:val="0"/>
          <w:color w:val="007F9D"/>
          <w:sz w:val="24"/>
        </w:rPr>
        <w:t>Neural-Symbolic SUCCESSOR Ω - Customer-Owned Mission Intelligence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3" name="Picture 3" descr="Conceptual visualization of one four-compartment customer-owned institution receiving distinct evidence receipts from separated independent verifier nodes." title="SUCCESSOR Ω conceptual plate - proo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rFonts w:ascii="DejaVu Sans" w:hAnsi="DejaVu Sans" w:eastAsia="DejaVu Sans"/>
          <w:i/>
          <w:color w:val="60707A"/>
          <w:sz w:val="15"/>
        </w:rPr>
        <w:t>Conceptual plate: one persistent institution receives distinct external receipts; imagery is not proof.</w:t>
      </w: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THE EXECUTIVE THESIS  </w:t>
      </w:r>
      <w:r>
        <w:rPr>
          <w:rFonts w:ascii="DejaVu Sans" w:hAnsi="DejaVu Sans" w:eastAsia="DejaVu Sans"/>
          <w:color w:val="12283A"/>
          <w:sz w:val="19"/>
        </w:rPr>
        <w:t>Rent frontier cognition. Own the mission constitution, evidence, executable understanding, proof receipts, authority controls, and Live Chronicle that survive supplier change.</w:t>
      </w:r>
    </w:p>
    <w:p>
      <w:pPr>
        <w:spacing w:before="60" w:after="0"/>
        <w:jc w:val="center"/>
      </w:pPr>
      <w:r>
        <w:rPr>
          <w:rFonts w:ascii="DejaVu Sans" w:hAnsi="DejaVu Sans" w:eastAsia="DejaVu Sans"/>
          <w:b/>
          <w:color w:val="60707A"/>
          <w:sz w:val="15"/>
        </w:rPr>
        <w:t>26 August 2026  |  MONTREAL.AI  |  Montreal, Quebec, Canada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INSTITUTIONAL SERIES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The decision in eight pages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Enterprise AI capability is becoming abundant. Durable, customer-controlled mission intelligence remains scarce.</w:t>
      </w: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BOARD QUESTION  </w:t>
      </w:r>
      <w:r>
        <w:rPr>
          <w:rFonts w:ascii="DejaVu Sans" w:hAnsi="DejaVu Sans" w:eastAsia="DejaVu Sans"/>
          <w:color w:val="12283A"/>
          <w:sz w:val="19"/>
        </w:rPr>
        <w:t>What intelligence must remain ours when models, vendors, subscriptions, teams, and operating conditions change?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The answer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9"/>
        </w:rPr>
        <w:t>SUCCESSOR Ω is a proposed lightweight, portable mission institution that recruits replaceable neural suppliers while retaining customer-controlled evidence bindings, executable programs, proof, policy, identity, memory, and Chronicle.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Institutional state</w:t>
            </w:r>
          </w:p>
        </w:tc>
        <w:tc>
          <w:tcPr>
            <w:tcW w:type="dxa" w:w="712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What it means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Architecture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A specification of roles, boundaries, interfaces, and obligations. It carries no capability claim.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Candidate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A manufactured configuration under development. It is not yet a SUCCESSOR Ω and has no earned proof or authority.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Frozen release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One exact candidate sealed for examination. Learning stops except for an explicitly frozen and evaluated learning rule.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Admitted SUCCESSOR Ω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A frozen release supported by current fresh proof and admitted by customer governance within a named mission and Authority Envelope.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Deployed SUCCESSOR Ω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An admitted release operating through the Policy Gateway and Deployment Controller under live monitoring, expiry, and rollback.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CLAIM BOUNDARY  </w:t>
      </w:r>
      <w:r>
        <w:rPr>
          <w:rFonts w:ascii="DejaVu Sans" w:hAnsi="DejaVu Sans" w:eastAsia="DejaVu Sans"/>
          <w:color w:val="12283A"/>
          <w:sz w:val="19"/>
        </w:rPr>
        <w:t>The architecture can be specified now. Specialist ASI, Mission Alpha, portability, and authority attach only to an exact frozen release after the required tests.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INSTITUTIONAL SERIES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One institution, four constitutional compartments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The four compartments are distinct powers, not decorative modules. Their boundaries remain visible even when internal components evolve.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92040" cy="3261360"/>
            <wp:docPr id="4" name="Picture 4" descr="Conceptual visualization of one four-compartment customer-owned institution receiving distinct evidence receipts from separated independent verifier nodes." title="SUCCESSOR Ω conceptual plate - proo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26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rFonts w:ascii="DejaVu Sans" w:hAnsi="DejaVu Sans" w:eastAsia="DejaVu Sans"/>
          <w:i/>
          <w:color w:val="60707A"/>
          <w:sz w:val="15"/>
        </w:rPr>
        <w:t>Conceptual plate: external receipts approach one invariant four-compartment institution.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440"/>
        <w:gridCol w:w="3096"/>
        <w:gridCol w:w="4824"/>
      </w:tblGrid>
      <w:tr>
        <w:trPr>
          <w:tblHeader w:val="true"/>
        </w:trPr>
        <w:tc>
          <w:tcPr>
            <w:tcW w:type="dxa" w:w="144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Compartment</w:t>
            </w:r>
          </w:p>
        </w:tc>
        <w:tc>
          <w:tcPr>
            <w:tcW w:type="dxa" w:w="309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Canonical question</w:t>
            </w:r>
          </w:p>
        </w:tc>
        <w:tc>
          <w:tcPr>
            <w:tcW w:type="dxa" w:w="482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WORLD</w:t>
            </w:r>
          </w:p>
        </w:tc>
        <w:tc>
          <w:tcPr>
            <w:tcW w:type="dxa" w:w="309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What does the institution currently believe?</w:t>
            </w:r>
          </w:p>
        </w:tc>
        <w:tc>
          <w:tcPr>
            <w:tcW w:type="dxa" w:w="482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Versioned states, predictions, assumptions, uncertainty, falsifiers.</w:t>
            </w:r>
          </w:p>
        </w:tc>
      </w:tr>
      <w:tr>
        <w:tc>
          <w:tcPr>
            <w:tcW w:type="dxa" w:w="14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POLICY</w:t>
            </w:r>
          </w:p>
        </w:tc>
        <w:tc>
          <w:tcPr>
            <w:tcW w:type="dxa" w:w="309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What action does it propose?</w:t>
            </w:r>
          </w:p>
        </w:tc>
        <w:tc>
          <w:tcPr>
            <w:tcW w:type="dxa" w:w="482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Preconditions, alternatives, constraints, expected consequences.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PROOF</w:t>
            </w:r>
          </w:p>
        </w:tc>
        <w:tc>
          <w:tcPr>
            <w:tcW w:type="dxa" w:w="309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What did independent examination demonstrate?</w:t>
            </w:r>
          </w:p>
        </w:tc>
        <w:tc>
          <w:tcPr>
            <w:tcW w:type="dxa" w:w="482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Externally governed receipts, scope, validity, impairment.</w:t>
            </w:r>
          </w:p>
        </w:tc>
      </w:tr>
      <w:tr>
        <w:tc>
          <w:tcPr>
            <w:tcW w:type="dxa" w:w="14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AUTHORITY</w:t>
            </w:r>
          </w:p>
        </w:tc>
        <w:tc>
          <w:tcPr>
            <w:tcW w:type="dxa" w:w="309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What may it do now?</w:t>
            </w:r>
          </w:p>
        </w:tc>
        <w:tc>
          <w:tcPr>
            <w:tcW w:type="dxa" w:w="482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Customer-granted, machine-enforced, scoped, expiring permissions.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INVARIANT  </w:t>
      </w:r>
      <w:r>
        <w:rPr>
          <w:rFonts w:ascii="DejaVu Sans" w:hAnsi="DejaVu Sans" w:eastAsia="DejaVu Sans"/>
          <w:color w:val="12283A"/>
          <w:sz w:val="19"/>
        </w:rPr>
        <w:t>Capability may exceed proof. Proof may exceed granted authority. Authority may never exceed current proof.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INSTITUTIONAL SERIES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Mission Alpha must be proven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The baseline is the better of the incumbent and the relevant AI Beta under comparable mission conditions.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00600" cy="3200400"/>
            <wp:docPr id="5" name="Picture 5" descr="Conceptual visualization of a frozen four-compartment institution facing five independent deduction gates that compress probabilistic spread into a small emerald proof object." title="SUCCESSOR Ω conceptual plate - alph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rFonts w:ascii="DejaVu Sans" w:hAnsi="DejaVu Sans" w:eastAsia="DejaVu Sans"/>
          <w:i/>
          <w:color w:val="60707A"/>
          <w:sz w:val="15"/>
        </w:rPr>
        <w:t>Conceptual plate: broad spread is compressed by cost, risk, human burden, imitation, and drift before a small proven remainder remains.</w:t>
      </w:r>
    </w:p>
    <w:p>
      <w:pPr>
        <w:spacing w:before="60" w:after="140" w:line="271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0745C"/>
          <w:sz w:val="16"/>
        </w:rPr>
        <w:t xml:space="preserve">GOVERNANCE EQUATION  </w:t>
      </w:r>
      <w:r>
        <w:rPr>
          <w:rFonts w:ascii="DejaVu Sans" w:hAnsi="DejaVu Sans" w:eastAsia="DejaVu Sans"/>
          <w:color w:val="12283A"/>
          <w:sz w:val="19"/>
        </w:rPr>
        <w:t>Mission Alpha = lower-confidence-bound spread - cost - risk reserve - human burden - imitation/commoditization reserve - drift reserve. All hard gates must also pass.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Proof element</w:t>
            </w:r>
          </w:p>
        </w:tc>
        <w:tc>
          <w:tcPr>
            <w:tcW w:type="dxa" w:w="748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Required binding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Mission</w:t>
            </w:r>
          </w:p>
        </w:tc>
        <w:tc>
          <w:tcPr>
            <w:tcW w:type="dxa" w:w="74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Constitution identifier and scope</w:t>
            </w:r>
          </w:p>
        </w:tc>
      </w:tr>
      <w:tr>
        <w:tc>
          <w:tcPr>
            <w:tcW w:type="dxa" w:w="18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Release</w:t>
            </w:r>
          </w:p>
        </w:tc>
        <w:tc>
          <w:tcPr>
            <w:tcW w:type="dxa" w:w="74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Exact frozen manifest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Baseline</w:t>
            </w:r>
          </w:p>
        </w:tc>
        <w:tc>
          <w:tcPr>
            <w:tcW w:type="dxa" w:w="74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Incumbent plus relevant AI Beta</w:t>
            </w:r>
          </w:p>
        </w:tc>
      </w:tr>
      <w:tr>
        <w:tc>
          <w:tcPr>
            <w:tcW w:type="dxa" w:w="18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Protocol</w:t>
            </w:r>
          </w:p>
        </w:tc>
        <w:tc>
          <w:tcPr>
            <w:tcW w:type="dxa" w:w="74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Precommitted metrics, gates, tools, budgets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Evidence</w:t>
            </w:r>
          </w:p>
        </w:tc>
        <w:tc>
          <w:tcPr>
            <w:tcW w:type="dxa" w:w="74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Protected commitment and custody</w:t>
            </w:r>
          </w:p>
        </w:tc>
      </w:tr>
      <w:tr>
        <w:tc>
          <w:tcPr>
            <w:tcW w:type="dxa" w:w="18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Verifier</w:t>
            </w:r>
          </w:p>
        </w:tc>
        <w:tc>
          <w:tcPr>
            <w:tcW w:type="dxa" w:w="74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Identity, independence, conflicts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Environment</w:t>
            </w:r>
          </w:p>
        </w:tc>
        <w:tc>
          <w:tcPr>
            <w:tcW w:type="dxa" w:w="74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Population, tools, operating conditions</w:t>
            </w:r>
          </w:p>
        </w:tc>
      </w:tr>
      <w:tr>
        <w:tc>
          <w:tcPr>
            <w:tcW w:type="dxa" w:w="18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Validity</w:t>
            </w:r>
          </w:p>
        </w:tc>
        <w:tc>
          <w:tcPr>
            <w:tcW w:type="dxa" w:w="74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Issue date, expiry, impairment triggers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INSTITUTIONAL SERIES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Authority is narrower than capability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Proof determines only the maximum justifiable boundary. Customer governance decides what authority to grant, if any.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936"/>
        <w:gridCol w:w="3024"/>
        <w:gridCol w:w="5400"/>
      </w:tblGrid>
      <w:tr>
        <w:trPr>
          <w:tblHeader w:val="true"/>
        </w:trPr>
        <w:tc>
          <w:tcPr>
            <w:tcW w:type="dxa" w:w="93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02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Permitted role</w:t>
            </w:r>
          </w:p>
        </w:tc>
        <w:tc>
          <w:tcPr>
            <w:tcW w:type="dxa" w:w="540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Typical control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A0</w:t>
            </w:r>
          </w:p>
        </w:tc>
        <w:tc>
          <w:tcPr>
            <w:tcW w:type="dxa" w:w="302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Observe</w:t>
            </w:r>
          </w:p>
        </w:tc>
        <w:tc>
          <w:tcPr>
            <w:tcW w:type="dxa" w:w="54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Read-only; no approved decisions.</w:t>
            </w:r>
          </w:p>
        </w:tc>
      </w:tr>
      <w:tr>
        <w:tc>
          <w:tcPr>
            <w:tcW w:type="dxa" w:w="93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A1</w:t>
            </w:r>
          </w:p>
        </w:tc>
        <w:tc>
          <w:tcPr>
            <w:tcW w:type="dxa" w:w="302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Recommend</w:t>
            </w:r>
          </w:p>
        </w:tc>
        <w:tc>
          <w:tcPr>
            <w:tcW w:type="dxa" w:w="54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Human decides; evidence and uncertainty visible.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A2</w:t>
            </w:r>
          </w:p>
        </w:tc>
        <w:tc>
          <w:tcPr>
            <w:tcW w:type="dxa" w:w="302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Act in sealed sandbox</w:t>
            </w:r>
          </w:p>
        </w:tc>
        <w:tc>
          <w:tcPr>
            <w:tcW w:type="dxa" w:w="54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No production side effects.</w:t>
            </w:r>
          </w:p>
        </w:tc>
      </w:tr>
      <w:tr>
        <w:tc>
          <w:tcPr>
            <w:tcW w:type="dxa" w:w="93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A3</w:t>
            </w:r>
          </w:p>
        </w:tc>
        <w:tc>
          <w:tcPr>
            <w:tcW w:type="dxa" w:w="302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Reversible bounded action</w:t>
            </w:r>
          </w:p>
        </w:tc>
        <w:tc>
          <w:tcPr>
            <w:tcW w:type="dxa" w:w="54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Allowlist, limits, monitoring, rollback.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A4</w:t>
            </w:r>
          </w:p>
        </w:tc>
        <w:tc>
          <w:tcPr>
            <w:tcW w:type="dxa" w:w="302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Explicit consequential action</w:t>
            </w:r>
          </w:p>
        </w:tc>
        <w:tc>
          <w:tcPr>
            <w:tcW w:type="dxa" w:w="54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Named scope, elevated approval, short expiry, tested recovery.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The constitutional sequence</w:t>
      </w:r>
    </w:p>
    <w:p>
      <w:pPr>
        <w:numPr>
          <w:ilvl w:val="0"/>
          <w:numId w:val="12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Candidate requests authority.</w:t>
      </w:r>
    </w:p>
    <w:p>
      <w:pPr>
        <w:numPr>
          <w:ilvl w:val="0"/>
          <w:numId w:val="12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Current proof receipt sets the ceiling.</w:t>
      </w:r>
    </w:p>
    <w:p>
      <w:pPr>
        <w:numPr>
          <w:ilvl w:val="0"/>
          <w:numId w:val="12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Customer governance grants a narrower envelope.</w:t>
      </w:r>
    </w:p>
    <w:p>
      <w:pPr>
        <w:numPr>
          <w:ilvl w:val="0"/>
          <w:numId w:val="12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Policy Gateway evaluates every request.</w:t>
      </w:r>
    </w:p>
    <w:p>
      <w:pPr>
        <w:numPr>
          <w:ilvl w:val="0"/>
          <w:numId w:val="12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Deployment Controller checks identity, proof currency, approval, resources, and reversibility.</w:t>
      </w:r>
    </w:p>
    <w:p>
      <w:pPr>
        <w:numPr>
          <w:ilvl w:val="0"/>
          <w:numId w:val="12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Drift, expiry, failure, or rollback loss contracts authority immediately.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NO SILENT EXPANSION  </w:t>
      </w:r>
      <w:r>
        <w:rPr>
          <w:rFonts w:ascii="DejaVu Sans" w:hAnsi="DejaVu Sans" w:eastAsia="DejaVu Sans"/>
          <w:color w:val="12283A"/>
          <w:sz w:val="19"/>
        </w:rPr>
        <w:t>Contracted authority does not re-expand because confidence recovers. Renewal requires proportionate fresh proof and a new governance decision.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INSTITUTIONAL SERIES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Succession compounds knowledge, not power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Governed recursive improvement separates the frozen serving release from a learning branch that can generate candidates without changing production behavior.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74920" cy="3383280"/>
            <wp:docPr id="6" name="Picture 6" descr="Conceptual visualization of institutional memory passing through a Chronicle conduit to a same-lineage descendant whose proof and authority compartments are empty." title="SUCCESSOR Ω conceptual plate - succes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rFonts w:ascii="DejaVu Sans" w:hAnsi="DejaVu Sans" w:eastAsia="DejaVu Sans"/>
          <w:i/>
          <w:color w:val="60707A"/>
          <w:sz w:val="15"/>
        </w:rPr>
        <w:t>Conceptual plate: the descendant receives lineage and Chronicle memory; its proof and authority structures remain empty.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May transfer</w:t>
            </w:r>
          </w:p>
        </w:tc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Must restart empty</w:t>
            </w:r>
          </w:p>
        </w:tc>
      </w:tr>
      <w:tr>
        <w:tc>
          <w:tcPr>
            <w:tcW w:type="dxa" w:w="468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Evidence structures and provenance</w:t>
            </w:r>
          </w:p>
        </w:tc>
        <w:tc>
          <w:tcPr>
            <w:tcW w:type="dxa" w:w="468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Proof status</w:t>
            </w:r>
          </w:p>
        </w:tc>
      </w:tr>
      <w:tr>
        <w:tc>
          <w:tcPr>
            <w:tcW w:type="dxa" w:w="46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Retired failures and falsifiers</w:t>
            </w:r>
          </w:p>
        </w:tc>
        <w:tc>
          <w:tcPr>
            <w:tcW w:type="dxa" w:w="46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Production authority</w:t>
            </w:r>
          </w:p>
        </w:tc>
      </w:tr>
      <w:tr>
        <w:tc>
          <w:tcPr>
            <w:tcW w:type="dxa" w:w="468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Program lineage and operating history</w:t>
            </w:r>
          </w:p>
        </w:tc>
        <w:tc>
          <w:tcPr>
            <w:tcW w:type="dxa" w:w="468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Verifier halos or admission rights</w:t>
            </w:r>
          </w:p>
        </w:tc>
      </w:tr>
      <w:tr>
        <w:tc>
          <w:tcPr>
            <w:tcW w:type="dxa" w:w="46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Chronicle checkpoints and lessons</w:t>
            </w:r>
          </w:p>
        </w:tc>
        <w:tc>
          <w:tcPr>
            <w:tcW w:type="dxa" w:w="46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Unexpired permissions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7E9F0"/>
        <w:pBdr>
          <w:left w:val="single" w:sz="18" w:space="6" w:color="A62968"/>
        </w:pBdr>
      </w:pPr>
      <w:r>
        <w:rPr>
          <w:rFonts w:ascii="DejaVu Sans" w:hAnsi="DejaVu Sans" w:eastAsia="DejaVu Sans"/>
          <w:b/>
          <w:color w:val="A62968"/>
          <w:sz w:val="16"/>
        </w:rPr>
        <w:t xml:space="preserve">SUCCESSION LAW  </w:t>
      </w:r>
      <w:r>
        <w:rPr>
          <w:rFonts w:ascii="DejaVu Sans" w:hAnsi="DejaVu Sans" w:eastAsia="DejaVu Sans"/>
          <w:color w:val="12283A"/>
          <w:sz w:val="19"/>
        </w:rPr>
        <w:t>A material descendant is a new claim-bearing object: generate, test, freeze, independently prove, narrowly admit, monitor, and renew.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INSTITUTIONAL SERIES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The board decision sequence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Approve mission capital, capability construction, proof, admission, and deployment as separate decisions.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512"/>
        <w:gridCol w:w="5112"/>
        <w:gridCol w:w="2736"/>
      </w:tblGrid>
      <w:tr>
        <w:trPr>
          <w:tblHeader w:val="true"/>
        </w:trPr>
        <w:tc>
          <w:tcPr>
            <w:tcW w:type="dxa" w:w="151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511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Governing question</w:t>
            </w:r>
          </w:p>
        </w:tc>
        <w:tc>
          <w:tcPr>
            <w:tcW w:type="dxa" w:w="273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Maximum state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D0 Underwrite</w:t>
            </w:r>
          </w:p>
        </w:tc>
        <w:tc>
          <w:tcPr>
            <w:tcW w:type="dxa" w:w="51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Is the mission observable, valuable, safe to test, and worth proving?</w:t>
            </w:r>
          </w:p>
        </w:tc>
        <w:tc>
          <w:tcPr>
            <w:tcW w:type="dxa" w:w="273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Mission design only</w:t>
            </w:r>
          </w:p>
        </w:tc>
      </w:tr>
      <w:tr>
        <w:tc>
          <w:tcPr>
            <w:tcW w:type="dxa" w:w="151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D1 Build</w:t>
            </w:r>
          </w:p>
        </w:tc>
        <w:tc>
          <w:tcPr>
            <w:tcW w:type="dxa" w:w="511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Are evidence rights, baseline, security, and test path adequate?</w:t>
            </w:r>
          </w:p>
        </w:tc>
        <w:tc>
          <w:tcPr>
            <w:tcW w:type="dxa" w:w="273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Foundry/Gym/sandbox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D2 Prove</w:t>
            </w:r>
          </w:p>
        </w:tc>
        <w:tc>
          <w:tcPr>
            <w:tcW w:type="dxa" w:w="51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Is one exact candidate ready for protected examination?</w:t>
            </w:r>
          </w:p>
        </w:tc>
        <w:tc>
          <w:tcPr>
            <w:tcW w:type="dxa" w:w="273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Independent proof only</w:t>
            </w:r>
          </w:p>
        </w:tc>
      </w:tr>
      <w:tr>
        <w:tc>
          <w:tcPr>
            <w:tcW w:type="dxa" w:w="151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D3 Admit</w:t>
            </w:r>
          </w:p>
        </w:tc>
        <w:tc>
          <w:tcPr>
            <w:tcW w:type="dxa" w:w="511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What did the receipt justify, and what authority will governance grant?</w:t>
            </w:r>
          </w:p>
        </w:tc>
        <w:tc>
          <w:tcPr>
            <w:tcW w:type="dxa" w:w="273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Named bounded envelope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D4 Renew/retire</w:t>
            </w:r>
          </w:p>
        </w:tc>
        <w:tc>
          <w:tcPr>
            <w:tcW w:type="dxa" w:w="51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Does live evidence preserve the claim and control path?</w:t>
            </w:r>
          </w:p>
        </w:tc>
        <w:tc>
          <w:tcPr>
            <w:tcW w:type="dxa" w:w="273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Renew, contract, suspend, or retire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90-day executive agenda</w:t>
      </w:r>
    </w:p>
    <w:p>
      <w:pPr>
        <w:numPr>
          <w:ilvl w:val="0"/>
          <w:numId w:val="13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Select one mission with observable outcomes and a credible baseline.</w:t>
      </w:r>
    </w:p>
    <w:p>
      <w:pPr>
        <w:numPr>
          <w:ilvl w:val="0"/>
          <w:numId w:val="13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Name sponsor, accountable owner, verifier owner, and policy owner.</w:t>
      </w:r>
    </w:p>
    <w:p>
      <w:pPr>
        <w:numPr>
          <w:ilvl w:val="0"/>
          <w:numId w:val="13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Compile the Mission Constitution and evidence rights map.</w:t>
      </w:r>
    </w:p>
    <w:p>
      <w:pPr>
        <w:numPr>
          <w:ilvl w:val="0"/>
          <w:numId w:val="13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Budget proof capital separately from build capital.</w:t>
      </w:r>
    </w:p>
    <w:p>
      <w:pPr>
        <w:numPr>
          <w:ilvl w:val="0"/>
          <w:numId w:val="13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Require rollback, impairment, and export-and-rebuild tests before consequential scope.</w:t>
      </w: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EXECUTIVE COMMITMENT  </w:t>
      </w:r>
      <w:r>
        <w:rPr>
          <w:rFonts w:ascii="DejaVu Sans" w:hAnsi="DejaVu Sans" w:eastAsia="DejaVu Sans"/>
          <w:color w:val="12283A"/>
          <w:sz w:val="19"/>
        </w:rPr>
        <w:t>Authorize a bounded proof trajectory - not generalized autonomy.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INSTITUTIONAL SERIES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Claims discipline and next action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The institutional series converts the paper into decision-ready law, standards, specifications, procedures, and customer completion instruments.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Claim</w:t>
            </w:r>
          </w:p>
        </w:tc>
        <w:tc>
          <w:tcPr>
            <w:tcW w:type="dxa" w:w="727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Minimum evidence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Customer-owned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Rights map plus independent export-and-rebuild test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Portable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Restore, substitute a declared supplier, reproduce reference tests, preserve policy and Chronicle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Neural-symbolic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Typed executable programs materially used in prediction or planning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Proven Alpha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Frozen release, fresh evidence, best-baseline comparison, confidence bounds, deductions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Independent proof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Separated verifier, precommitment, conflicts, signed receipt; normally I3/I4 for public use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Bounded authority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Machine-enforced envelope, least privilege, expiry, monitoring, rollback drill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0745C"/>
          <w:sz w:val="16"/>
        </w:rPr>
        <w:t xml:space="preserve">NEXT ACTION  </w:t>
      </w:r>
      <w:r>
        <w:rPr>
          <w:rFonts w:ascii="DejaVu Sans" w:hAnsi="DejaVu Sans" w:eastAsia="DejaVu Sans"/>
          <w:color w:val="12283A"/>
          <w:sz w:val="19"/>
        </w:rPr>
        <w:t>Use the Mission Constitution Workbook to constitute one mission, then apply the Proof &amp; Admission Standard before any earned claim.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6"/>
        </w:rPr>
        <w:t>This document specifies a proposed target institution and operating standard. It does not certify a deployment, prove an exact release, guarantee Mission Alpha, or grant production authority. Customer-specific capability, Specialist ASI status, portability, Alpha, safety, and authority are earned claims that require the tests defined here. Conceptual imagery is editorial visualization, not a photograph of deployed infrastructure or evidence of capability.</w:t>
      </w:r>
    </w:p>
    <w:p>
      <w:pPr>
        <w:spacing w:after="120"/>
      </w:pPr>
      <w:hyperlink r:id="rId12">
        <w:r>
          <w:rPr>
            <w:color w:val="007F9D"/>
            <w:u w:val="single"/>
            <w:rFonts w:ascii="DejaVu Sans" w:hAnsi="DejaVu Sans"/>
          </w:rPr>
          <w:t>Definitive corporate white paper</w:t>
        </w:r>
      </w:hyperlink>
    </w:p>
    <w:p>
      <w:r>
        <w:br w:type="page"/>
      </w:r>
    </w:p>
    <w:p>
      <w:pPr>
        <w:keepNext/>
        <w:spacing w:after="140"/>
      </w:pPr>
      <w:r>
        <w:rPr>
          <w:rFonts w:ascii="DejaVu Sans" w:hAnsi="DejaVu Sans" w:eastAsia="DejaVu Sans"/>
          <w:b/>
          <w:color w:val="8A6416"/>
          <w:sz w:val="16"/>
        </w:rPr>
        <w:t>04  /  GRAND FINAL INSTITUTIONAL SERIES</w:t>
      </w:r>
    </w:p>
    <w:p>
      <w:pPr>
        <w:keepNext/>
        <w:spacing w:after="160" w:line="235" w:lineRule="auto"/>
      </w:pPr>
      <w:r>
        <w:rPr>
          <w:rFonts w:ascii="DejaVu Serif" w:hAnsi="DejaVu Serif" w:eastAsia="DejaVu Serif"/>
          <w:b/>
          <w:color w:val="061C2E"/>
          <w:sz w:val="54"/>
        </w:rPr>
        <w:t>SUCCESSOR Ω CONSTITUTION</w:t>
      </w:r>
    </w:p>
    <w:p>
      <w:pPr>
        <w:spacing w:after="220" w:line="269" w:lineRule="auto"/>
      </w:pPr>
      <w:r>
        <w:rPr>
          <w:rFonts w:ascii="DejaVu Sans" w:hAnsi="DejaVu Sans" w:eastAsia="DejaVu Sans"/>
          <w:b w:val="0"/>
          <w:i w:val="0"/>
          <w:color w:val="007F9D"/>
          <w:sz w:val="24"/>
        </w:rPr>
        <w:t>Normative institutional law for Customer-Owned Mission Intelligence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7" name="Picture 7" descr="Conceptual visualization of one four-compartment customer-owned institution receiving distinct evidence receipts from separated independent verifier nodes." title="SUCCESSOR Ω conceptual plate - proo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GOVERNING INVARIANT  </w:t>
      </w:r>
      <w:r>
        <w:rPr>
          <w:rFonts w:ascii="DejaVu Sans" w:hAnsi="DejaVu Sans" w:eastAsia="DejaVu Sans"/>
          <w:color w:val="12283A"/>
          <w:sz w:val="19"/>
        </w:rPr>
        <w:t>No unverified change may silently cross from learning into consequential action. Every material claim binds to evidence, one exact release, independent proof, customer governance, expiry, and rollback.</w:t>
      </w:r>
    </w:p>
    <w:p>
      <w:pPr>
        <w:spacing w:before="60" w:after="0"/>
        <w:jc w:val="center"/>
      </w:pPr>
      <w:r>
        <w:rPr>
          <w:rFonts w:ascii="DejaVu Sans" w:hAnsi="DejaVu Sans" w:eastAsia="DejaVu Sans"/>
          <w:b/>
          <w:color w:val="60707A"/>
          <w:sz w:val="15"/>
        </w:rPr>
        <w:t>26 August 2026  |  MONTREAL.AI  |  Montreal, Quebec, Canada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INSTITUTIONAL SERIES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Contents and normative status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This Constitution defines mandatory institutional behavior for conforming implementations. It does not itself certify that any implementation conforms.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1. Status and terms</w:t>
      </w:r>
      <w:r>
        <w:rPr>
          <w:rFonts w:ascii="DejaVu Sans" w:hAnsi="DejaVu Sans" w:eastAsia="DejaVu Sans"/>
          <w:b/>
          <w:color w:val="8A6416"/>
          <w:sz w:val="19"/>
        </w:rPr>
        <w:tab/>
        <w:t>3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2. Identity and mission bounds</w:t>
      </w:r>
      <w:r>
        <w:rPr>
          <w:rFonts w:ascii="DejaVu Sans" w:hAnsi="DejaVu Sans" w:eastAsia="DejaVu Sans"/>
          <w:b/>
          <w:color w:val="8A6416"/>
          <w:sz w:val="19"/>
        </w:rPr>
        <w:tab/>
        <w:t>4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3. Evidence governance</w:t>
      </w:r>
      <w:r>
        <w:rPr>
          <w:rFonts w:ascii="DejaVu Sans" w:hAnsi="DejaVu Sans" w:eastAsia="DejaVu Sans"/>
          <w:b/>
          <w:color w:val="8A6416"/>
          <w:sz w:val="19"/>
        </w:rPr>
        <w:tab/>
        <w:t>5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4. Executable programs</w:t>
      </w:r>
      <w:r>
        <w:rPr>
          <w:rFonts w:ascii="DejaVu Sans" w:hAnsi="DejaVu Sans" w:eastAsia="DejaVu Sans"/>
          <w:b/>
          <w:color w:val="8A6416"/>
          <w:sz w:val="19"/>
        </w:rPr>
        <w:tab/>
        <w:t>6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5. Separation of powers</w:t>
      </w:r>
      <w:r>
        <w:rPr>
          <w:rFonts w:ascii="DejaVu Sans" w:hAnsi="DejaVu Sans" w:eastAsia="DejaVu Sans"/>
          <w:b/>
          <w:color w:val="8A6416"/>
          <w:sz w:val="19"/>
        </w:rPr>
        <w:tab/>
        <w:t>7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6. Foundry</w:t>
      </w:r>
      <w:r>
        <w:rPr>
          <w:rFonts w:ascii="DejaVu Sans" w:hAnsi="DejaVu Sans" w:eastAsia="DejaVu Sans"/>
          <w:b/>
          <w:color w:val="8A6416"/>
          <w:sz w:val="19"/>
        </w:rPr>
        <w:tab/>
        <w:t>8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7. Mission Gym</w:t>
      </w:r>
      <w:r>
        <w:rPr>
          <w:rFonts w:ascii="DejaVu Sans" w:hAnsi="DejaVu Sans" w:eastAsia="DejaVu Sans"/>
          <w:b/>
          <w:color w:val="8A6416"/>
          <w:sz w:val="19"/>
        </w:rPr>
        <w:tab/>
        <w:t>9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8. Exact-release freeze</w:t>
      </w:r>
      <w:r>
        <w:rPr>
          <w:rFonts w:ascii="DejaVu Sans" w:hAnsi="DejaVu Sans" w:eastAsia="DejaVu Sans"/>
          <w:b/>
          <w:color w:val="8A6416"/>
          <w:sz w:val="19"/>
        </w:rPr>
        <w:tab/>
        <w:t>10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9. Independent proof</w:t>
      </w:r>
      <w:r>
        <w:rPr>
          <w:rFonts w:ascii="DejaVu Sans" w:hAnsi="DejaVu Sans" w:eastAsia="DejaVu Sans"/>
          <w:b/>
          <w:color w:val="8A6416"/>
          <w:sz w:val="19"/>
        </w:rPr>
        <w:tab/>
        <w:t>11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10. Mission Alpha</w:t>
      </w:r>
      <w:r>
        <w:rPr>
          <w:rFonts w:ascii="DejaVu Sans" w:hAnsi="DejaVu Sans" w:eastAsia="DejaVu Sans"/>
          <w:b/>
          <w:color w:val="8A6416"/>
          <w:sz w:val="19"/>
        </w:rPr>
        <w:tab/>
        <w:t>12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11. Accountable admission</w:t>
      </w:r>
      <w:r>
        <w:rPr>
          <w:rFonts w:ascii="DejaVu Sans" w:hAnsi="DejaVu Sans" w:eastAsia="DejaVu Sans"/>
          <w:b/>
          <w:color w:val="8A6416"/>
          <w:sz w:val="19"/>
        </w:rPr>
        <w:tab/>
        <w:t>13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12. Bounded authority</w:t>
      </w:r>
      <w:r>
        <w:rPr>
          <w:rFonts w:ascii="DejaVu Sans" w:hAnsi="DejaVu Sans" w:eastAsia="DejaVu Sans"/>
          <w:b/>
          <w:color w:val="8A6416"/>
          <w:sz w:val="19"/>
        </w:rPr>
        <w:tab/>
        <w:t>14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13. Operations and Chronicle</w:t>
      </w:r>
      <w:r>
        <w:rPr>
          <w:rFonts w:ascii="DejaVu Sans" w:hAnsi="DejaVu Sans" w:eastAsia="DejaVu Sans"/>
          <w:b/>
          <w:color w:val="8A6416"/>
          <w:sz w:val="19"/>
        </w:rPr>
        <w:tab/>
        <w:t>15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14. Impairment and rollback</w:t>
      </w:r>
      <w:r>
        <w:rPr>
          <w:rFonts w:ascii="DejaVu Sans" w:hAnsi="DejaVu Sans" w:eastAsia="DejaVu Sans"/>
          <w:b/>
          <w:color w:val="8A6416"/>
          <w:sz w:val="19"/>
        </w:rPr>
        <w:tab/>
        <w:t>16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15. Customer ownership and portability</w:t>
      </w:r>
      <w:r>
        <w:rPr>
          <w:rFonts w:ascii="DejaVu Sans" w:hAnsi="DejaVu Sans" w:eastAsia="DejaVu Sans"/>
          <w:b/>
          <w:color w:val="8A6416"/>
          <w:sz w:val="19"/>
        </w:rPr>
        <w:tab/>
        <w:t>17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16. Succession and governed improvement</w:t>
      </w:r>
      <w:r>
        <w:rPr>
          <w:rFonts w:ascii="DejaVu Sans" w:hAnsi="DejaVu Sans" w:eastAsia="DejaVu Sans"/>
          <w:b/>
          <w:color w:val="8A6416"/>
          <w:sz w:val="19"/>
        </w:rPr>
        <w:tab/>
        <w:t>18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Article 17. Adoption, exceptions, and claims</w:t>
      </w:r>
      <w:r>
        <w:rPr>
          <w:rFonts w:ascii="DejaVu Sans" w:hAnsi="DejaVu Sans" w:eastAsia="DejaVu Sans"/>
          <w:b/>
          <w:color w:val="8A6416"/>
          <w:sz w:val="19"/>
        </w:rPr>
        <w:tab/>
        <w:t>19</w:t>
      </w: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NORMATIVE KEY  </w:t>
      </w:r>
      <w:r>
        <w:rPr>
          <w:rFonts w:ascii="DejaVu Sans" w:hAnsi="DejaVu Sans" w:eastAsia="DejaVu Sans"/>
          <w:color w:val="12283A"/>
          <w:sz w:val="19"/>
        </w:rPr>
        <w:t>MUST and MUST NOT are mandatory for claimed conformance. SHOULD identifies a default that may be departed from only with recorded rationale. MAY identifies a permitted option.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7"/>
        </w:rPr>
        <w:t>This document specifies a proposed target institution and operating standard. It does not certify a deployment, prove an exact release, guarantee Mission Alpha, or grant production authority. Customer-specific capability, Specialist ASI status, portability, Alpha, safety, and authority are earned claims that require the tests defined here. Conceptual imagery is editorial visualization, not a photograph of deployed infrastructure or evidence of capability.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01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1. Status, terms, and claim-bearing objects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Institutional words must identify the object and state to which a claim attaches.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Every record MUST distinguish architecture, candidate, frozen release, admitted SUCCESSOR Ω, and deployed SUCCESSOR Ω.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claim MUST bind to a mission_id, release_id, scope, evidence, verifier, environment, and validity window.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Specialist ASI MUST mean an earned, expiring, mission-bounded status for one exact frozen release after comparison with the better of the incumbent and relevant AI Beta.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No text or interface MAY imply universal intelligence, infallibility, consciousness, or unrestricted authority.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Conformance test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Claim identity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Resolve the exact object, mission, release, scope, and expiry.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Status display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Show proposed, supported, falsified, proven, authorized, impaired, expired, or retired.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State transition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Require a signed event and Chronicle anchor.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02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2. Institutional identity and mission bounds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One institution may evolve internally, but its constituted identity and authority boundaries remain explicit.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Each institution MUST have a stable mission_id and customer-controlled identity root.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Mission Constitution MUST define objectives, exclusions, hard constraints, baseline, evaluator, economic utility, risk ceiling, rollback, and maximum authority.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mission that lacks observable outcomes, credible evaluation, or a safe test path MUST be rejected, narrowed, or held in research status.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Scope broadening MUST create a new mission version and proportionate re-proof.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03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3. Evidence before narrative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Evidence is governed input, never authority.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Every material evidence object MUST record source, time, rights, integrity, sensitivity, transformation history, freshness, and retention rules.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Every material belief MUST expose supporting evidence, assumptions, uncertainty, and falsifier.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Evidence contamination, rights loss, or untraceable transformation MUST impair dependent claims.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Adversarial content MUST be treated as untrusted data and MUST NOT issue instructions to control-plane components.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Evidence state</w:t>
            </w:r>
          </w:p>
        </w:tc>
        <w:tc>
          <w:tcPr>
            <w:tcW w:type="dxa" w:w="720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Required response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Fresh and governed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Eligible for the declared use.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Stale or shifted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Reweight, narrow, or re-prove.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Contaminated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Quarantine and impair dependent receipts.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Rights unavailable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Cease prohibited use and rebuild the evidence path.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04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4. Executable programs are hypotheses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Executability improves inspection; it does not confer truth.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WORLD and POLICY programs MUST declare typed inputs/outputs, version, preconditions, state, dependencies, invariants, predictions, uncertainty, and failure conditions.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Each predictive or causal program MUST name a falsifier or explain why the claim remains non-falsifiable and therefore non-admissible.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Neural proposals MAY synthesize candidate programs; symbolic execution MAY make them checkable; neither MAY self-certify truth.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Contradictory observation MUST create a visible falsification or exception event, not a persuasive narrative patch.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05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5. Constitutional separation of powers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Manufacturing, formation, proof, governance, and action are separate powers.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Foundry MAY manufacture but MUST NOT certify.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Mission Gym MAY teach and stress but MUST NOT issue final fresh proof.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claimant MUST NOT control protected proof evidence or final verifier decisions.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Proof Network MAY determine demonstrated scope but MUST NOT grant production authority.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Customer governance alone MAY grant authority. The Policy Gateway and Deployment Controller MUST enforce it.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Power</w:t>
            </w:r>
          </w:p>
        </w:tc>
        <w:tc>
          <w:tcPr>
            <w:tcW w:type="dxa" w:w="720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Explicit prohibition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Foundry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No final proof or production credentials.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Gym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No protected proof cases as training material.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Verifier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No silent mission broadening or pass-contingent judgment.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Candidate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No self-granted authority or policy override.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06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6. Foundry manufacturing law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The Foundry preserves multiple forms of excellence and makes failure inspectable.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Foundry SHOULD maintain diverse elites for Alpha, safety, cost, reliability, sovereignty, transfer, and critical-failure performance.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Candidate lineage, components, training evidence, budgets, and evaluator exposure MUST be recorded.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Production credentials and protected proof evidence MUST remain unavailable to Foundry processes.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candidate that fails readiness MAY be repaired, archived, or retired; it MUST NOT be re-labeled as proven.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07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7. Sovereign Mission Gym law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Formation environments may adapt to expose weakness without becoming their own final proof.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Gym stages MUST specify observation, action, dynamics, invariants, termination, solvability, and difficulty.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Generated scenarios MUST record provenance and validation status.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Gym evidence MUST be labelled formation evidence.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Protected final proof cases MUST remain separately governed and unavailable for claimant adaptation.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diagnostic environment update MUST NOT modify the frozen serving release.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08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8. Exact-release freeze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Proof attaches only to one exact sealed object.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freeze MUST bind models/endpoints, prompts, routing, programs, tools, adapters, dependencies, memory state, policies, budgets, permissions, and rollback controls.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Opaque suppliers MUST be identified by provider, endpoint/model identifier, date, configuration, behavioral fingerprint, and assurances.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Learning MUST stop before proof unless the frozen release explicitly includes an evaluated learning rule, writable state classes, update budget, invariants, and monitoring.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Any out-of-envelope change MUST create a new release_id.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Freeze artifact</w:t>
            </w:r>
          </w:p>
        </w:tc>
        <w:tc>
          <w:tcPr>
            <w:tcW w:type="dxa" w:w="720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Minimum content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Release manifest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Hashes, identities, versions, dependencies, signatures.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Proof interface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Allowed inputs, outputs, tools, budgets, observation rules.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Reproduction pack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Environment, seeds where applicable, restore instructions.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Rollback pack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Checkpoint, reversal method, responsible owner, recovery objective.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09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9. Independent proof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The claimant cannot manufacture its own final proof.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Proof MUST bind mission, release, baseline, protocol, protected-evidence commitment, verifier, environment, and validity.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Verifier identity, competence, custody, funding, conflicts, governance, and replication status MUST be disclosed.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Public independently proven claims SHOULD require I3 or I4 independence; a departure MUST identify a documented equivalent and approver.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failure or insufficient-evidence result MUST be preserved with the same Chronicle discipline as a pass.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10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10. Mission Alpha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Alpha is a perishable economic proof object, not a confidence glow.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baseline MUST be the better of the incumbent and relevant AI Beta under comparable mission conditions.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Spread MUST be treated as probabilistic opportunity before deductions.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Mission Alpha MUST account for cost, risk, human burden, imitation or commoditization, and drift.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All hard gates MUST pass. Alpha MUST NOT be guaranteed.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An expired, impaired, or unverifiable Alpha claim MUST authorize nothing.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20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Permitted representation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Potential spread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Opportunity under uncertainty; not admitted value.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Proven Alpha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Small net remainder inside the exact proof envelope.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Impaired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Historical result retained; current operational claim stopped.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Absent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No qualifying remainder or insufficient evidence.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11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11. Accountable admission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Proof determines a ceiling; governance decides whether to admit within it.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Admission MUST identify the exact release, receipt, mission scope, exclusions, Authority Envelope, accountable owners, expiry, monitoring, and rollback.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Governance MAY grant authority narrower than proof and MAY grant none.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proof pass MUST NOT automatically create production authority.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conditional or narrow pass MUST be represented without scope inflation.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12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12. Bounded authority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Authority is customer-granted, scoped, expiring, monitored, and reversible.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Every consequential request MUST pass identity, release, proof-currency, policy, approval, resource, and reversibility checks.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Authority MUST be expressed as a vector across tools, data, targets, geography, time, budget, and action class.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candidate MAY request authority but MUST NOT write, widen, or renew its own envelope.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Drift, critical failure, expiry, identity uncertainty, or rollback loss MUST contract or suspend authority.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Authority MUST NOT silently re-expand.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720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Maximum role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A0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Observe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A1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Recommend with human decision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A2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Act in sealed sandbox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A3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Take reversible bounded action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A4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Take explicitly authorized consequential action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13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13. Operations and Live Chronicle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Every material state change and action remains attributable and recoverable.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Policy Gateway MUST evaluate requests outside the candidate reasoning path.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Deployment Controller MUST broker production actions using ephemeral least-privilege credentials.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Pre-action and post-action receipts MUST bind decision, target, tool, outcome, approval, and Chronicle anchor.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Chronicle MUST record hypotheses, falsifications, proofs, admissions, actions, incidents, rollback, impairments, renewals, and succession.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History alone MUST NOT manufacture proof.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14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14. Impairment, contraction, and rollback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Contraction is immediate; restoration requires proportionate evidence.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Material release, dependency, environment, baseline, evidence, verifier, legal, economic, or risk changes MUST be evaluated for impairment.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An impairment event MUST stop the affected earned claim, contract associated authority, preserve evidence, and issue a receipt.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Rollback availability MUST be tested at a frequency proportionate to consequence.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Return paths MUST be targeted re-proof, full re-proof, or retirement - never silent confidence recovery.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720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Immediate response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Release/dependency change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Suspend affected claim and authority.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Evidence/verifier compromise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Revoke receipt; reconstitute proof.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Baseline/economics move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Re-underwrite Alpha.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Critical failure/rollback loss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Stop or contract to observe/recommend.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Expiry/drift threshold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Expire automatically; renew against current reality.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15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15. Customer ownership and portability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Ownership is both a rights property and a demonstrated continuity property.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package MUST distinguish customer-owned, licensed, open-source, externally referenced, regulated, and excluded artifacts.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customer MUST be able to inspect and export the promised institutional layer.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claimed portability level MUST pass its corresponding restore and substitution test.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At least one declared replaceable supplier MUST be substituted without losing agreed policy or Chronicle continuity for supplier-substitutable claims.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Equivalent bounded behavior MUST be reproduced in the target environment.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16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16. Succession and governed recursive improvement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Knowledge may compound; proof and power must be re-earned.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serving release MUST remain frozen while a separate learning branch manufactures descendants.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descendant MAY inherit evidence structures, provenance, retired failures, program lineage, operating history, and Chronicle context.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descendant MUST inherit no proof status, production authority, verification halo, or admission rights.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material descendant MUST freeze, enter fresh proof, and receive a separate admission decision.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Lineage continuity MUST NOT be represented as claim continuity.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CONSTITUTION / 17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Article 17. Adoption, exceptions, and public claims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Conformance is versioned, auditable, and revocable.</w:t>
      </w: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Normative requirements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customer adopting this Constitution MUST name the version, accountable owner, exception authority, and effective date.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Each exception MUST identify the affected clause, rationale, risk, compensating control, approver, expiry, and closure evidence.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Marketing and operational interfaces MUST use the same claim states and scope.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If a claim cannot be tested, it MUST be narrowed or removed.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Adoption record</w:t>
            </w:r>
          </w:p>
        </w:tc>
        <w:tc>
          <w:tcPr>
            <w:tcW w:type="dxa" w:w="720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Constitution version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Exact version and hash.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Accountable owner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Named customer role.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Exceptions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Clause, rationale, control, approver, expiry.</w:t>
            </w:r>
          </w:p>
        </w:tc>
      </w:tr>
      <w:tr>
        <w:tc>
          <w:tcPr>
            <w:tcW w:type="dxa" w:w="21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Conformance evidence</w:t>
            </w:r>
          </w:p>
        </w:tc>
        <w:tc>
          <w:tcPr>
            <w:tcW w:type="dxa" w:w="72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Test reports, receipts, Chronicle anchors.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Withdrawal</w:t>
            </w:r>
          </w:p>
        </w:tc>
        <w:tc>
          <w:tcPr>
            <w:tcW w:type="dxa" w:w="72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Trigger and authority for suspension or retirement.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Conformance evidence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8"/>
        </w:rPr>
        <w:t>A conforming institution retains machine-readable records, signed decision or failure receipts, and a Chronicle anchor sufficient for an authorized reviewer to reproduce the clause-level decision path.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RULE  </w:t>
      </w:r>
      <w:r>
        <w:rPr>
          <w:rFonts w:ascii="DejaVu Sans" w:hAnsi="DejaVu Sans" w:eastAsia="DejaVu Sans"/>
          <w:color w:val="12283A"/>
          <w:sz w:val="19"/>
        </w:rPr>
        <w:t>If the required identity, evidence, proof, authority, or rollback record cannot be resolved, the dependent claim or action does not advance.</w:t>
      </w:r>
    </w:p>
    <w:p>
      <w:r>
        <w:br w:type="page"/>
      </w:r>
    </w:p>
    <w:p>
      <w:pPr>
        <w:keepNext/>
        <w:spacing w:after="140"/>
      </w:pPr>
      <w:r>
        <w:rPr>
          <w:rFonts w:ascii="DejaVu Sans" w:hAnsi="DejaVu Sans" w:eastAsia="DejaVu Sans"/>
          <w:b/>
          <w:color w:val="8A6416"/>
          <w:sz w:val="16"/>
        </w:rPr>
        <w:t>05  /  GRAND FINAL INSTITUTIONAL SERIES</w:t>
      </w:r>
    </w:p>
    <w:p>
      <w:pPr>
        <w:keepNext/>
        <w:spacing w:after="160" w:line="235" w:lineRule="auto"/>
      </w:pPr>
      <w:r>
        <w:rPr>
          <w:rFonts w:ascii="DejaVu Serif" w:hAnsi="DejaVu Serif" w:eastAsia="DejaVu Serif"/>
          <w:b/>
          <w:color w:val="061C2E"/>
          <w:sz w:val="54"/>
        </w:rPr>
        <w:t>MISSION ALPHA PROOF &amp; ADMISSION STANDARD</w:t>
      </w:r>
    </w:p>
    <w:p>
      <w:pPr>
        <w:spacing w:after="220" w:line="269" w:lineRule="auto"/>
      </w:pPr>
      <w:r>
        <w:rPr>
          <w:rFonts w:ascii="DejaVu Sans" w:hAnsi="DejaVu Sans" w:eastAsia="DejaVu Sans"/>
          <w:b w:val="0"/>
          <w:i w:val="0"/>
          <w:color w:val="007F9D"/>
          <w:sz w:val="24"/>
        </w:rPr>
        <w:t>A conformance standard for fresh proof, economic admission, and bounded claims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8" name="Picture 8" descr="Conceptual visualization of a frozen four-compartment institution facing five independent deduction gates that compress probabilistic spread into a small emerald proof object." title="SUCCESSOR Ω conceptual plate - alph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PROOF - NOT CONFIDENCE  </w:t>
      </w:r>
      <w:r>
        <w:rPr>
          <w:rFonts w:ascii="DejaVu Sans" w:hAnsi="DejaVu Sans" w:eastAsia="DejaVu Sans"/>
          <w:color w:val="12283A"/>
          <w:sz w:val="19"/>
        </w:rPr>
        <w:t>Spread is potential. Mission Alpha is the compact, risk-adjusted remainder that survives the better baseline, protected fresh evidence, independent examination, explicit deductions, and all hard gates.</w:t>
      </w:r>
    </w:p>
    <w:p>
      <w:pPr>
        <w:spacing w:before="60" w:after="0"/>
        <w:jc w:val="center"/>
      </w:pPr>
      <w:r>
        <w:rPr>
          <w:rFonts w:ascii="DejaVu Sans" w:hAnsi="DejaVu Sans" w:eastAsia="DejaVu Sans"/>
          <w:b/>
          <w:color w:val="60707A"/>
          <w:sz w:val="15"/>
        </w:rPr>
        <w:t>26 August 2026  |  MONTREAL.AI  |  Montreal, Quebec, Canada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INSTITUTIONAL SERIES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Contents, scope, and conformance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Apply this Standard to any exact frozen release seeking Specialist ASI, Mission Alpha, independent-proof, or consequential-authority claims.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1. Claim and admission classes</w:t>
      </w:r>
      <w:r>
        <w:rPr>
          <w:rFonts w:ascii="DejaVu Sans" w:hAnsi="DejaVu Sans" w:eastAsia="DejaVu Sans"/>
          <w:b/>
          <w:color w:val="8A6416"/>
          <w:sz w:val="19"/>
        </w:rPr>
        <w:tab/>
        <w:t>3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2. Proof claim tuple</w:t>
      </w:r>
      <w:r>
        <w:rPr>
          <w:rFonts w:ascii="DejaVu Sans" w:hAnsi="DejaVu Sans" w:eastAsia="DejaVu Sans"/>
          <w:b/>
          <w:color w:val="8A6416"/>
          <w:sz w:val="19"/>
        </w:rPr>
        <w:tab/>
        <w:t>4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3. Mission readiness</w:t>
      </w:r>
      <w:r>
        <w:rPr>
          <w:rFonts w:ascii="DejaVu Sans" w:hAnsi="DejaVu Sans" w:eastAsia="DejaVu Sans"/>
          <w:b/>
          <w:color w:val="8A6416"/>
          <w:sz w:val="19"/>
        </w:rPr>
        <w:tab/>
        <w:t>5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4. Baseline construction</w:t>
      </w:r>
      <w:r>
        <w:rPr>
          <w:rFonts w:ascii="DejaVu Sans" w:hAnsi="DejaVu Sans" w:eastAsia="DejaVu Sans"/>
          <w:b/>
          <w:color w:val="8A6416"/>
          <w:sz w:val="19"/>
        </w:rPr>
        <w:tab/>
        <w:t>6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5. Protected evidence</w:t>
      </w:r>
      <w:r>
        <w:rPr>
          <w:rFonts w:ascii="DejaVu Sans" w:hAnsi="DejaVu Sans" w:eastAsia="DejaVu Sans"/>
          <w:b/>
          <w:color w:val="8A6416"/>
          <w:sz w:val="19"/>
        </w:rPr>
        <w:tab/>
        <w:t>7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6. Freeze integrity</w:t>
      </w:r>
      <w:r>
        <w:rPr>
          <w:rFonts w:ascii="DejaVu Sans" w:hAnsi="DejaVu Sans" w:eastAsia="DejaVu Sans"/>
          <w:b/>
          <w:color w:val="8A6416"/>
          <w:sz w:val="19"/>
        </w:rPr>
        <w:tab/>
        <w:t>8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7. Verifier independence</w:t>
      </w:r>
      <w:r>
        <w:rPr>
          <w:rFonts w:ascii="DejaVu Sans" w:hAnsi="DejaVu Sans" w:eastAsia="DejaVu Sans"/>
          <w:b/>
          <w:color w:val="8A6416"/>
          <w:sz w:val="19"/>
        </w:rPr>
        <w:tab/>
        <w:t>9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8. Protocol precommitment</w:t>
      </w:r>
      <w:r>
        <w:rPr>
          <w:rFonts w:ascii="DejaVu Sans" w:hAnsi="DejaVu Sans" w:eastAsia="DejaVu Sans"/>
          <w:b/>
          <w:color w:val="8A6416"/>
          <w:sz w:val="19"/>
        </w:rPr>
        <w:tab/>
        <w:t>10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9. Controlled execution</w:t>
      </w:r>
      <w:r>
        <w:rPr>
          <w:rFonts w:ascii="DejaVu Sans" w:hAnsi="DejaVu Sans" w:eastAsia="DejaVu Sans"/>
          <w:b/>
          <w:color w:val="8A6416"/>
          <w:sz w:val="19"/>
        </w:rPr>
        <w:tab/>
        <w:t>11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10. Metrics and hard gates</w:t>
      </w:r>
      <w:r>
        <w:rPr>
          <w:rFonts w:ascii="DejaVu Sans" w:hAnsi="DejaVu Sans" w:eastAsia="DejaVu Sans"/>
          <w:b/>
          <w:color w:val="8A6416"/>
          <w:sz w:val="19"/>
        </w:rPr>
        <w:tab/>
        <w:t>12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11. Tail risk and critical failures</w:t>
      </w:r>
      <w:r>
        <w:rPr>
          <w:rFonts w:ascii="DejaVu Sans" w:hAnsi="DejaVu Sans" w:eastAsia="DejaVu Sans"/>
          <w:b/>
          <w:color w:val="8A6416"/>
          <w:sz w:val="19"/>
        </w:rPr>
        <w:tab/>
        <w:t>13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12. Alpha determination</w:t>
      </w:r>
      <w:r>
        <w:rPr>
          <w:rFonts w:ascii="DejaVu Sans" w:hAnsi="DejaVu Sans" w:eastAsia="DejaVu Sans"/>
          <w:b/>
          <w:color w:val="8A6416"/>
          <w:sz w:val="19"/>
        </w:rPr>
        <w:tab/>
        <w:t>14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13. Proof receipt</w:t>
      </w:r>
      <w:r>
        <w:rPr>
          <w:rFonts w:ascii="DejaVu Sans" w:hAnsi="DejaVu Sans" w:eastAsia="DejaVu Sans"/>
          <w:b/>
          <w:color w:val="8A6416"/>
          <w:sz w:val="19"/>
        </w:rPr>
        <w:tab/>
        <w:t>15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14. Impairment and renewal</w:t>
      </w:r>
      <w:r>
        <w:rPr>
          <w:rFonts w:ascii="DejaVu Sans" w:hAnsi="DejaVu Sans" w:eastAsia="DejaVu Sans"/>
          <w:b/>
          <w:color w:val="8A6416"/>
          <w:sz w:val="19"/>
        </w:rPr>
        <w:tab/>
        <w:t>16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15. Decision outcomes and public claims</w:t>
      </w:r>
      <w:r>
        <w:rPr>
          <w:rFonts w:ascii="DejaVu Sans" w:hAnsi="DejaVu Sans" w:eastAsia="DejaVu Sans"/>
          <w:b/>
          <w:color w:val="8A6416"/>
          <w:sz w:val="19"/>
        </w:rPr>
        <w:tab/>
        <w:t>17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16. Conformance checklist</w:t>
      </w:r>
      <w:r>
        <w:rPr>
          <w:rFonts w:ascii="DejaVu Sans" w:hAnsi="DejaVu Sans" w:eastAsia="DejaVu Sans"/>
          <w:b/>
          <w:color w:val="8A6416"/>
          <w:sz w:val="19"/>
        </w:rPr>
        <w:tab/>
        <w:t>18</w:t>
      </w: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PUBLIC CLAIM RULE  </w:t>
      </w:r>
      <w:r>
        <w:rPr>
          <w:rFonts w:ascii="DejaVu Sans" w:hAnsi="DejaVu Sans" w:eastAsia="DejaVu Sans"/>
          <w:color w:val="12283A"/>
          <w:sz w:val="19"/>
        </w:rPr>
        <w:t>"Independently proven" normally requires I3 or I4. Internal separation must be described accurately as internally or independently evaluated.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7"/>
        </w:rPr>
        <w:t>This document specifies a proposed target institution and operating standard. It does not certify a deployment, prove an exact release, guarantee Mission Alpha, or grant production authority. Customer-specific capability, Specialist ASI status, portability, Alpha, safety, and authority are earned claims that require the tests defined here. Conceptual imagery is editorial visualization, not a photograph of deployed infrastructure or evidence of capability.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01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1. Claim and admission classes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Proof language must name the exact status earned - and nothing broader.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396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Permitted statement</w:t>
            </w:r>
          </w:p>
        </w:tc>
        <w:tc>
          <w:tcPr>
            <w:tcW w:type="dxa" w:w="360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Not permitted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P0 Proposed</w:t>
            </w:r>
          </w:p>
        </w:tc>
        <w:tc>
          <w:tcPr>
            <w:tcW w:type="dxa" w:w="39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Architecture or hypothesis specified.</w:t>
            </w:r>
          </w:p>
        </w:tc>
        <w:tc>
          <w:tcPr>
            <w:tcW w:type="dxa" w:w="36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Capability or Alpha claim.</w:t>
            </w:r>
          </w:p>
        </w:tc>
      </w:tr>
      <w:tr>
        <w:tc>
          <w:tcPr>
            <w:tcW w:type="dxa" w:w="18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P1 Supported</w:t>
            </w:r>
          </w:p>
        </w:tc>
        <w:tc>
          <w:tcPr>
            <w:tcW w:type="dxa" w:w="39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Development evidence supports a bounded hypothesis.</w:t>
            </w:r>
          </w:p>
        </w:tc>
        <w:tc>
          <w:tcPr>
            <w:tcW w:type="dxa" w:w="36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Independent-proof claim.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P2 Independently evaluated</w:t>
            </w:r>
          </w:p>
        </w:tc>
        <w:tc>
          <w:tcPr>
            <w:tcW w:type="dxa" w:w="39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Separated evaluation, typically I2.</w:t>
            </w:r>
          </w:p>
        </w:tc>
        <w:tc>
          <w:tcPr>
            <w:tcW w:type="dxa" w:w="36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External independently proven unless equivalent approved.</w:t>
            </w:r>
          </w:p>
        </w:tc>
      </w:tr>
      <w:tr>
        <w:tc>
          <w:tcPr>
            <w:tcW w:type="dxa" w:w="18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P3 Independently proven</w:t>
            </w:r>
          </w:p>
        </w:tc>
        <w:tc>
          <w:tcPr>
            <w:tcW w:type="dxa" w:w="396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I3/I4 fresh proof for one frozen release.</w:t>
            </w:r>
          </w:p>
        </w:tc>
        <w:tc>
          <w:tcPr>
            <w:tcW w:type="dxa" w:w="36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Generalization outside scope.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P4 Production-admitted</w:t>
            </w:r>
          </w:p>
        </w:tc>
        <w:tc>
          <w:tcPr>
            <w:tcW w:type="dxa" w:w="396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Customer-granted authority within current proof.</w:t>
            </w:r>
          </w:p>
        </w:tc>
        <w:tc>
          <w:tcPr>
            <w:tcW w:type="dxa" w:w="36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Automatic autonomy or inherited status.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ATTACHMENT RULE  </w:t>
      </w:r>
      <w:r>
        <w:rPr>
          <w:rFonts w:ascii="DejaVu Sans" w:hAnsi="DejaVu Sans" w:eastAsia="DejaVu Sans"/>
          <w:color w:val="12283A"/>
          <w:sz w:val="19"/>
        </w:rPr>
        <w:t>The status attaches to the full proof tuple, never to a vendor, model family, team, brand, or descendant.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02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2. The complete proof claim tuple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A claim is operationally meaningful only when every binding can be resolved.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584"/>
        <w:gridCol w:w="7776"/>
      </w:tblGrid>
      <w:tr>
        <w:trPr>
          <w:tblHeader w:val="true"/>
        </w:trPr>
        <w:tc>
          <w:tcPr>
            <w:tcW w:type="dxa" w:w="158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Binding</w:t>
            </w:r>
          </w:p>
        </w:tc>
        <w:tc>
          <w:tcPr>
            <w:tcW w:type="dxa" w:w="777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Minimum record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mission</w:t>
            </w:r>
          </w:p>
        </w:tc>
        <w:tc>
          <w:tcPr>
            <w:tcW w:type="dxa" w:w="77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Mission Constitution id/hash and exclusions</w:t>
            </w:r>
          </w:p>
        </w:tc>
      </w:tr>
      <w:tr>
        <w:tc>
          <w:tcPr>
            <w:tcW w:type="dxa" w:w="15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release</w:t>
            </w:r>
          </w:p>
        </w:tc>
        <w:tc>
          <w:tcPr>
            <w:tcW w:type="dxa" w:w="77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Exact manifest and reproduction pack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baseline</w:t>
            </w:r>
          </w:p>
        </w:tc>
        <w:tc>
          <w:tcPr>
            <w:tcW w:type="dxa" w:w="77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Incumbent and relevant AI Beta identities/configurations</w:t>
            </w:r>
          </w:p>
        </w:tc>
      </w:tr>
      <w:tr>
        <w:tc>
          <w:tcPr>
            <w:tcW w:type="dxa" w:w="15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protocol</w:t>
            </w:r>
          </w:p>
        </w:tc>
        <w:tc>
          <w:tcPr>
            <w:tcW w:type="dxa" w:w="77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Precommitted metrics, gates, statistics, tools, budgets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evidence</w:t>
            </w:r>
          </w:p>
        </w:tc>
        <w:tc>
          <w:tcPr>
            <w:tcW w:type="dxa" w:w="77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Protected commitment, custody, freshness method</w:t>
            </w:r>
          </w:p>
        </w:tc>
      </w:tr>
      <w:tr>
        <w:tc>
          <w:tcPr>
            <w:tcW w:type="dxa" w:w="15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verifier</w:t>
            </w:r>
          </w:p>
        </w:tc>
        <w:tc>
          <w:tcPr>
            <w:tcW w:type="dxa" w:w="77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Identity, independence, competence, conflicts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environment</w:t>
            </w:r>
          </w:p>
        </w:tc>
        <w:tc>
          <w:tcPr>
            <w:tcW w:type="dxa" w:w="77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Population, tools, geography, operating conditions</w:t>
            </w:r>
          </w:p>
        </w:tc>
      </w:tr>
      <w:tr>
        <w:tc>
          <w:tcPr>
            <w:tcW w:type="dxa" w:w="15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validity</w:t>
            </w:r>
          </w:p>
        </w:tc>
        <w:tc>
          <w:tcPr>
            <w:tcW w:type="dxa" w:w="77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Issue date, expiry, monitoring, impairment triggers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7E9F0"/>
        <w:pBdr>
          <w:left w:val="single" w:sz="18" w:space="6" w:color="A62968"/>
        </w:pBdr>
      </w:pPr>
      <w:r>
        <w:rPr>
          <w:rFonts w:ascii="DejaVu Sans" w:hAnsi="DejaVu Sans" w:eastAsia="DejaVu Sans"/>
          <w:b/>
          <w:color w:val="A62968"/>
          <w:sz w:val="16"/>
        </w:rPr>
        <w:t xml:space="preserve">INVALID TUPLE  </w:t>
      </w:r>
      <w:r>
        <w:rPr>
          <w:rFonts w:ascii="DejaVu Sans" w:hAnsi="DejaVu Sans" w:eastAsia="DejaVu Sans"/>
          <w:color w:val="12283A"/>
          <w:sz w:val="19"/>
        </w:rPr>
        <w:t>A missing or materially ambiguous binding produces insufficient evidence, not a partial proof halo.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03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3. Mission readiness gate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The mission must be testable before proof capital is committed.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Observable states and measurable outcomes are defined.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Permitted and prohibited actions are triggerable.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credible evaluator and safe test path exist.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Economic utility, human burden, critical-failure rules, and authority ceiling are explicit.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mission population and transfer boundary are defined.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763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Disposition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PASS</w:t>
            </w:r>
          </w:p>
        </w:tc>
        <w:tc>
          <w:tcPr>
            <w:tcW w:type="dxa" w:w="76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Proceed to baseline and evidence commitments.</w:t>
            </w:r>
          </w:p>
        </w:tc>
      </w:tr>
      <w:tr>
        <w:tc>
          <w:tcPr>
            <w:tcW w:type="dxa" w:w="17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NARROW</w:t>
            </w:r>
          </w:p>
        </w:tc>
        <w:tc>
          <w:tcPr>
            <w:tcW w:type="dxa" w:w="76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Reduce scope until claims become testable.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RESEARCH</w:t>
            </w:r>
          </w:p>
        </w:tc>
        <w:tc>
          <w:tcPr>
            <w:tcW w:type="dxa" w:w="76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Permit exploration without earned claims or production authority.</w:t>
            </w:r>
          </w:p>
        </w:tc>
      </w:tr>
      <w:tr>
        <w:tc>
          <w:tcPr>
            <w:tcW w:type="dxa" w:w="17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REJECT</w:t>
            </w:r>
          </w:p>
        </w:tc>
        <w:tc>
          <w:tcPr>
            <w:tcW w:type="dxa" w:w="76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Stop when evaluation, rights, or safe test path is not credible.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04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4. Baseline construction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The challenger must beat what the customer or a capable competitor could actually use.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9"/>
        </w:rPr>
        <w:t>Define b* as the better of the incumbent and relevant AI Beta under the same Mission Constitution, information budget, permitted tools, latency, cost basis, human support, and operating constraints.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Reproduce both baselines before trial.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Version model endpoints, prompts, tools, human procedures, and costs.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Prevent information asymmetry that unfairly advantages the challenger.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Refresh the relevant AI Beta when the rentable frontier materially moves.</w:t>
      </w: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ANTI-CHERRY-PICKING  </w:t>
      </w:r>
      <w:r>
        <w:rPr>
          <w:rFonts w:ascii="DejaVu Sans" w:hAnsi="DejaVu Sans" w:eastAsia="DejaVu Sans"/>
          <w:color w:val="12283A"/>
          <w:sz w:val="19"/>
        </w:rPr>
        <w:t>Outperforming an obsolete incumbent is not Mission Alpha when a stronger relevant AI Beta is realistically rentable.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05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5. Protected fresh evidence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Freshness means protected from claimant adaptation and representative of the admitted mission.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Freshness mechanism</w:t>
            </w:r>
          </w:p>
        </w:tc>
        <w:tc>
          <w:tcPr>
            <w:tcW w:type="dxa" w:w="684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Later time window</w:t>
            </w:r>
          </w:p>
        </w:tc>
        <w:tc>
          <w:tcPr>
            <w:tcW w:type="dxa" w:w="68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Freeze precedes observation.</w:t>
            </w:r>
          </w:p>
        </w:tc>
      </w:tr>
      <w:tr>
        <w:tc>
          <w:tcPr>
            <w:tcW w:type="dxa" w:w="252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Sealed sample</w:t>
            </w:r>
          </w:p>
        </w:tc>
        <w:tc>
          <w:tcPr>
            <w:tcW w:type="dxa" w:w="68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Commit sample/custody without leakage.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Private scenario</w:t>
            </w:r>
          </w:p>
        </w:tc>
        <w:tc>
          <w:tcPr>
            <w:tcW w:type="dxa" w:w="68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Independent acquisition and access log.</w:t>
            </w:r>
          </w:p>
        </w:tc>
      </w:tr>
      <w:tr>
        <w:tc>
          <w:tcPr>
            <w:tcW w:type="dxa" w:w="252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Cryptographic commitment</w:t>
            </w:r>
          </w:p>
        </w:tc>
        <w:tc>
          <w:tcPr>
            <w:tcW w:type="dxa" w:w="68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Prove preexistence and later reveal.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Controlled field trial</w:t>
            </w:r>
          </w:p>
        </w:tc>
        <w:tc>
          <w:tcPr>
            <w:tcW w:type="dxa" w:w="68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Predeclared intervention, oversight, stop rules.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Document overlap analysis with training and Gym evidence.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Discount correlated receipts and shared failure modes.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Include counterexamples, distribution tails, and mission-critical exclusions.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Treat contamination as a receipt impairment event.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06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6. Exact-release freeze integrity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The proof object must be sealed before protected examination begins.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Hash models/weights where available; otherwise pin provider, endpoint, configuration, date, fingerprint, and assurances.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Seal prompts, routing, programs, tools, adapters, dependencies, memory state, policies, permissions, budgets, and rollback.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Record authorized writable state and learning rules, if any.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Reproduce the manifest in the verifier environment before trial.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3096"/>
        <w:gridCol w:w="6264"/>
      </w:tblGrid>
      <w:tr>
        <w:trPr>
          <w:tblHeader w:val="true"/>
        </w:trPr>
        <w:tc>
          <w:tcPr>
            <w:tcW w:type="dxa" w:w="309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626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Exact and reproducible</w:t>
            </w:r>
          </w:p>
        </w:tc>
        <w:tc>
          <w:tcPr>
            <w:tcW w:type="dxa" w:w="626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Eligible to proceed.</w:t>
            </w:r>
          </w:p>
        </w:tc>
      </w:tr>
      <w:tr>
        <w:tc>
          <w:tcPr>
            <w:tcW w:type="dxa" w:w="309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Opaque but bounded and fingerprinted</w:t>
            </w:r>
          </w:p>
        </w:tc>
        <w:tc>
          <w:tcPr>
            <w:tcW w:type="dxa" w:w="626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Proceed only with documented supplier-change risk.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Unpinned or changed</w:t>
            </w:r>
          </w:p>
        </w:tc>
        <w:tc>
          <w:tcPr>
            <w:tcW w:type="dxa" w:w="626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Invalidate or restart the trial.</w:t>
            </w:r>
          </w:p>
        </w:tc>
      </w:tr>
      <w:tr>
        <w:tc>
          <w:tcPr>
            <w:tcW w:type="dxa" w:w="309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Unauthorized learning</w:t>
            </w:r>
          </w:p>
        </w:tc>
        <w:tc>
          <w:tcPr>
            <w:tcW w:type="dxa" w:w="626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New release identity; restart proof.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07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7. Verifier independence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Independence reduces correlated incentives; it does not make a verifier infallible.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792"/>
        <w:gridCol w:w="5328"/>
        <w:gridCol w:w="3240"/>
      </w:tblGrid>
      <w:tr>
        <w:trPr>
          <w:tblHeader w:val="true"/>
        </w:trPr>
        <w:tc>
          <w:tcPr>
            <w:tcW w:type="dxa" w:w="79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532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Arrangement</w:t>
            </w:r>
          </w:p>
        </w:tc>
        <w:tc>
          <w:tcPr>
            <w:tcW w:type="dxa" w:w="324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Public use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I0</w:t>
            </w:r>
          </w:p>
        </w:tc>
        <w:tc>
          <w:tcPr>
            <w:tcW w:type="dxa" w:w="53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Same candidate process/internal critic.</w:t>
            </w:r>
          </w:p>
        </w:tc>
        <w:tc>
          <w:tcPr>
            <w:tcW w:type="dxa" w:w="32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Not independent.</w:t>
            </w:r>
          </w:p>
        </w:tc>
      </w:tr>
      <w:tr>
        <w:tc>
          <w:tcPr>
            <w:tcW w:type="dxa" w:w="79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I1</w:t>
            </w:r>
          </w:p>
        </w:tc>
        <w:tc>
          <w:tcPr>
            <w:tcW w:type="dxa" w:w="53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Separate role/team in claimant organization.</w:t>
            </w:r>
          </w:p>
        </w:tc>
        <w:tc>
          <w:tcPr>
            <w:tcW w:type="dxa" w:w="32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Internal evaluation.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I2</w:t>
            </w:r>
          </w:p>
        </w:tc>
        <w:tc>
          <w:tcPr>
            <w:tcW w:type="dxa" w:w="53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Separate governance, protocol, custody inside one enterprise.</w:t>
            </w:r>
          </w:p>
        </w:tc>
        <w:tc>
          <w:tcPr>
            <w:tcW w:type="dxa" w:w="32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Independently evaluated.</w:t>
            </w:r>
          </w:p>
        </w:tc>
      </w:tr>
      <w:tr>
        <w:tc>
          <w:tcPr>
            <w:tcW w:type="dxa" w:w="79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I3</w:t>
            </w:r>
          </w:p>
        </w:tc>
        <w:tc>
          <w:tcPr>
            <w:tcW w:type="dxa" w:w="53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Contractually independent third party with separate custody.</w:t>
            </w:r>
          </w:p>
        </w:tc>
        <w:tc>
          <w:tcPr>
            <w:tcW w:type="dxa" w:w="32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Normal minimum for public independently proven.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I4</w:t>
            </w:r>
          </w:p>
        </w:tc>
        <w:tc>
          <w:tcPr>
            <w:tcW w:type="dxa" w:w="53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Multiple independently governed verifier organizations.</w:t>
            </w:r>
          </w:p>
        </w:tc>
        <w:tc>
          <w:tcPr>
            <w:tcW w:type="dxa" w:w="32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Strongest public/consequential basis.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Disclose funding, governance, reporting lines, conflicts, custody, protocol control, and replication status.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Prohibit pass-contingent compensation for final judgment.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Match required independence to consequence and irreversibility.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08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8. Protocol precommitment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The protocol fixes the test before results can influence the rules.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Mission, release, baseline, metrics, thresholds, hard gates, sample, confidence method, and exclusions.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Tool, data, compute, latency, retry, and human-assistance budgets.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Critical-failure taxonomy, stop rules, tail tests, and missing-data treatment.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Receipt schema, dispute process, replication plan, validity, and impairment triggers.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CHANGE CONTROL  </w:t>
      </w:r>
      <w:r>
        <w:rPr>
          <w:rFonts w:ascii="DejaVu Sans" w:hAnsi="DejaVu Sans" w:eastAsia="DejaVu Sans"/>
          <w:color w:val="12283A"/>
          <w:sz w:val="19"/>
        </w:rPr>
        <w:t>A material protocol change after protected evidence is observed invalidates the affected inference unless governed as a predeclared adaptive design.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09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9. Controlled execution and custody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The camera leaves the claimant: proof runs under separately governed execution and evidence custody.</w:t>
      </w:r>
    </w:p>
    <w:p>
      <w:pPr>
        <w:numPr>
          <w:ilvl w:val="0"/>
          <w:numId w:val="14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Verify release identity and restore the frozen environment.</w:t>
      </w:r>
    </w:p>
    <w:p>
      <w:pPr>
        <w:numPr>
          <w:ilvl w:val="0"/>
          <w:numId w:val="14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Confirm protected-evidence separation and access logs.</w:t>
      </w:r>
    </w:p>
    <w:p>
      <w:pPr>
        <w:numPr>
          <w:ilvl w:val="0"/>
          <w:numId w:val="14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Execute within predeclared budgets and observation rules.</w:t>
      </w:r>
    </w:p>
    <w:p>
      <w:pPr>
        <w:numPr>
          <w:ilvl w:val="0"/>
          <w:numId w:val="14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Capture inputs, outputs, tool calls, errors, latency, cost, human interventions, and state transitions.</w:t>
      </w:r>
    </w:p>
    <w:p>
      <w:pPr>
        <w:numPr>
          <w:ilvl w:val="0"/>
          <w:numId w:val="14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Bind outcomes and deviations to an append-only trial record.</w:t>
      </w:r>
    </w:p>
    <w:p>
      <w:pPr>
        <w:numPr>
          <w:ilvl w:val="0"/>
          <w:numId w:val="14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Cross-check or reproduce material results.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Custody object</w:t>
            </w:r>
          </w:p>
        </w:tc>
        <w:tc>
          <w:tcPr>
            <w:tcW w:type="dxa" w:w="684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Responsible role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Protected evidence</w:t>
            </w:r>
          </w:p>
        </w:tc>
        <w:tc>
          <w:tcPr>
            <w:tcW w:type="dxa" w:w="68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Verifier custodian</w:t>
            </w:r>
          </w:p>
        </w:tc>
      </w:tr>
      <w:tr>
        <w:tc>
          <w:tcPr>
            <w:tcW w:type="dxa" w:w="252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Frozen challenger</w:t>
            </w:r>
          </w:p>
        </w:tc>
        <w:tc>
          <w:tcPr>
            <w:tcW w:type="dxa" w:w="68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Release custodian; read-only during trial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Protocol/analysis</w:t>
            </w:r>
          </w:p>
        </w:tc>
        <w:tc>
          <w:tcPr>
            <w:tcW w:type="dxa" w:w="68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Verifier protocol owner</w:t>
            </w:r>
          </w:p>
        </w:tc>
      </w:tr>
      <w:tr>
        <w:tc>
          <w:tcPr>
            <w:tcW w:type="dxa" w:w="252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Trial ledger</w:t>
            </w:r>
          </w:p>
        </w:tc>
        <w:tc>
          <w:tcPr>
            <w:tcW w:type="dxa" w:w="68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Independent recorder or jointly auditable service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Final receipt</w:t>
            </w:r>
          </w:p>
        </w:tc>
        <w:tc>
          <w:tcPr>
            <w:tcW w:type="dxa" w:w="68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Authorized verifier signatory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10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10. Metrics, hard gates, and uncertainty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An average score cannot compensate for a prohibited action or catastrophic tail event.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12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Required treatment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Outcome quality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Point estimate plus confidence bound.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Hard constraints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All-or-nothing pass conditions.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Reliability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Variance, abstention, recovery, repeated-run behavior.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Economics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Incremental cost, switching, latency, resource use.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Human burden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Review, correction, escalation, cognitive load.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Calibration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Error versus stated uncertainty.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Transfer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Performance across declared populations and conditions.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LEXICOGRAPHIC SAFETY  </w:t>
      </w:r>
      <w:r>
        <w:rPr>
          <w:rFonts w:ascii="DejaVu Sans" w:hAnsi="DejaVu Sans" w:eastAsia="DejaVu Sans"/>
          <w:color w:val="12283A"/>
          <w:sz w:val="19"/>
        </w:rPr>
        <w:t>Non-substitutable safety or legal gates are evaluated before aggregate utility.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11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11. Critical failures and tail risk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The proof boundary is shaped by how the release fails, not only by how often it succeeds.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Define prohibited actions and critical-failure budgets before testing.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Use counterexamples, rare-event tests, constraint collisions, adversarial inputs, and recovery scenarios.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Measure time to detect, stop, contain, roll back, and restore.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Preserve every critical failure and near miss in the receipt and Chronicle.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single disqualifying event may dominate an average advantage.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727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Effect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Within budget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Continue subject to all other gates.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Conditional weakness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Narrow scope, shorten expiry, or increase oversight.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Critical failure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Fail or suspend admission; incident analysis required.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Rollback unavailable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No reversible-action authority.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12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12. Mission Alpha determination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Alpha is admitted only after both statistical and institutional deductions.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46320" cy="3230880"/>
            <wp:docPr id="9" name="Picture 9" descr="Conceptual visualization of a frozen four-compartment institution facing five independent deduction gates that compress probabilistic spread into a small emerald proof object." title="SUCCESSOR Ω conceptual plate - alph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2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rFonts w:ascii="DejaVu Sans" w:hAnsi="DejaVu Sans" w:eastAsia="DejaVu Sans"/>
          <w:i/>
          <w:color w:val="60707A"/>
          <w:sz w:val="15"/>
        </w:rPr>
        <w:t>Conceptual plate: five deductions remove harmonic and economic mass before a small proven remainder remains.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835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Determination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Spread</w:t>
            </w:r>
          </w:p>
        </w:tc>
        <w:tc>
          <w:tcPr>
            <w:tcW w:type="dxa" w:w="83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Lower-confidence-bound utility advantage over b*.</w:t>
            </w:r>
          </w:p>
        </w:tc>
      </w:tr>
      <w:tr>
        <w:tc>
          <w:tcPr>
            <w:tcW w:type="dxa" w:w="100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</w:t>
            </w:r>
          </w:p>
        </w:tc>
        <w:tc>
          <w:tcPr>
            <w:tcW w:type="dxa" w:w="83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Incremental operating, integration, and switching cost.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</w:t>
            </w:r>
          </w:p>
        </w:tc>
        <w:tc>
          <w:tcPr>
            <w:tcW w:type="dxa" w:w="83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Mission-approved risk reserve.</w:t>
            </w:r>
          </w:p>
        </w:tc>
      </w:tr>
      <w:tr>
        <w:tc>
          <w:tcPr>
            <w:tcW w:type="dxa" w:w="100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H</w:t>
            </w:r>
          </w:p>
        </w:tc>
        <w:tc>
          <w:tcPr>
            <w:tcW w:type="dxa" w:w="83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Incremental human burden.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I</w:t>
            </w:r>
          </w:p>
        </w:tc>
        <w:tc>
          <w:tcPr>
            <w:tcW w:type="dxa" w:w="83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Imitation and commoditization reserve.</w:t>
            </w:r>
          </w:p>
        </w:tc>
      </w:tr>
      <w:tr>
        <w:tc>
          <w:tcPr>
            <w:tcW w:type="dxa" w:w="100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D</w:t>
            </w:r>
          </w:p>
        </w:tc>
        <w:tc>
          <w:tcPr>
            <w:tcW w:type="dxa" w:w="83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Drift and impairment reserve over validity.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0745C"/>
          <w:sz w:val="16"/>
        </w:rPr>
        <w:t xml:space="preserve">ADMISSION TEST  </w:t>
      </w:r>
      <w:r>
        <w:rPr>
          <w:rFonts w:ascii="DejaVu Sans" w:hAnsi="DejaVu Sans" w:eastAsia="DejaVu Sans"/>
          <w:color w:val="12283A"/>
          <w:sz w:val="19"/>
        </w:rPr>
        <w:t>All hard gates pass and the net remainder exceeds the precommitted Mission Alpha threshold. Otherwise Alpha is absent.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13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13. Signed proof or failure receipt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The receipt is the durable, inspectable statement of what one exact trial established.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12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receipt_id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Globally unique proof/failure identifier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mission/release/baseline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Exact hashes and configurations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verifier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Identity, competence, independence, conflicts, signatures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evidence commitment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Protected description and custody without leakage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protocol/results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Metrics, gates, estimates, confidence, failures, exclusions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economics/scope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Cost, latency, burden, population, tools, geography, time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validity/authority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Expiry, triggers, maximum justifiable authority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Chronicle anchor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Tamper-evident trial and admission link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RECEIPT LAW  </w:t>
      </w:r>
      <w:r>
        <w:rPr>
          <w:rFonts w:ascii="DejaVu Sans" w:hAnsi="DejaVu Sans" w:eastAsia="DejaVu Sans"/>
          <w:color w:val="12283A"/>
          <w:sz w:val="19"/>
        </w:rPr>
        <w:t>The authority field records a ceiling justified by proof; it does not grant authority.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14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14. Proof currency, impairment, and renewal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Current use ends when the claim-bearing tuple leaves its validated domain.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640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Mandatory response</w:t>
            </w:r>
          </w:p>
        </w:tc>
      </w:tr>
      <w:tr>
        <w:tc>
          <w:tcPr>
            <w:tcW w:type="dxa" w:w="29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Release/dependency changed</w:t>
            </w:r>
          </w:p>
        </w:tc>
        <w:tc>
          <w:tcPr>
            <w:tcW w:type="dxa" w:w="640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Mark impaired; suspend affected claim and authority.</w:t>
            </w:r>
          </w:p>
        </w:tc>
      </w:tr>
      <w:tr>
        <w:tc>
          <w:tcPr>
            <w:tcW w:type="dxa" w:w="29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Evidence/verifier compromised</w:t>
            </w:r>
          </w:p>
        </w:tc>
        <w:tc>
          <w:tcPr>
            <w:tcW w:type="dxa" w:w="640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Revoke receipt; preserve incident; reconstitute proof.</w:t>
            </w:r>
          </w:p>
        </w:tc>
      </w:tr>
      <w:tr>
        <w:tc>
          <w:tcPr>
            <w:tcW w:type="dxa" w:w="29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Baseline/economics moved</w:t>
            </w:r>
          </w:p>
        </w:tc>
        <w:tc>
          <w:tcPr>
            <w:tcW w:type="dxa" w:w="640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Re-underwrite and recompute Alpha.</w:t>
            </w:r>
          </w:p>
        </w:tc>
      </w:tr>
      <w:tr>
        <w:tc>
          <w:tcPr>
            <w:tcW w:type="dxa" w:w="29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Population/law/risk drift</w:t>
            </w:r>
          </w:p>
        </w:tc>
        <w:tc>
          <w:tcPr>
            <w:tcW w:type="dxa" w:w="640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Contract to still-valid scope; targeted/full re-proof.</w:t>
            </w:r>
          </w:p>
        </w:tc>
      </w:tr>
      <w:tr>
        <w:tc>
          <w:tcPr>
            <w:tcW w:type="dxa" w:w="29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Critical failure/rollback lost</w:t>
            </w:r>
          </w:p>
        </w:tc>
        <w:tc>
          <w:tcPr>
            <w:tcW w:type="dxa" w:w="640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Stop or contract; full re-admission.</w:t>
            </w:r>
          </w:p>
        </w:tc>
      </w:tr>
      <w:tr>
        <w:tc>
          <w:tcPr>
            <w:tcW w:type="dxa" w:w="29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Expiry reached</w:t>
            </w:r>
          </w:p>
        </w:tc>
        <w:tc>
          <w:tcPr>
            <w:tcW w:type="dxa" w:w="640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Expire automatically; renewal proof required.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7E9F0"/>
        <w:pBdr>
          <w:left w:val="single" w:sz="18" w:space="6" w:color="A62968"/>
        </w:pBdr>
      </w:pPr>
      <w:r>
        <w:rPr>
          <w:rFonts w:ascii="DejaVu Sans" w:hAnsi="DejaVu Sans" w:eastAsia="DejaVu Sans"/>
          <w:b/>
          <w:color w:val="A62968"/>
          <w:sz w:val="16"/>
        </w:rPr>
        <w:t xml:space="preserve">HISTORICAL TRUTH  </w:t>
      </w:r>
      <w:r>
        <w:rPr>
          <w:rFonts w:ascii="DejaVu Sans" w:hAnsi="DejaVu Sans" w:eastAsia="DejaVu Sans"/>
          <w:color w:val="12283A"/>
          <w:sz w:val="19"/>
        </w:rPr>
        <w:t>Impairment preserves the historical trial result while ending its use as current operational justification.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15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15. Decision outcomes and public claims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The verifier reports evidence; customer governance admits and grants actual authority.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800"/>
        <w:gridCol w:w="4320"/>
        <w:gridCol w:w="3240"/>
      </w:tblGrid>
      <w:tr>
        <w:trPr>
          <w:tblHeader w:val="true"/>
        </w:trPr>
        <w:tc>
          <w:tcPr>
            <w:tcW w:type="dxa" w:w="180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432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24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Maximum next step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PASS</w:t>
            </w:r>
          </w:p>
        </w:tc>
        <w:tc>
          <w:tcPr>
            <w:tcW w:type="dxa" w:w="432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All gates and Alpha threshold satisfied.</w:t>
            </w:r>
          </w:p>
        </w:tc>
        <w:tc>
          <w:tcPr>
            <w:tcW w:type="dxa" w:w="32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Governance may consider bounded admission.</w:t>
            </w:r>
          </w:p>
        </w:tc>
      </w:tr>
      <w:tr>
        <w:tc>
          <w:tcPr>
            <w:tcW w:type="dxa" w:w="18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NARROW PASS</w:t>
            </w:r>
          </w:p>
        </w:tc>
        <w:tc>
          <w:tcPr>
            <w:tcW w:type="dxa" w:w="432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Only a reduced scope is supported.</w:t>
            </w:r>
          </w:p>
        </w:tc>
        <w:tc>
          <w:tcPr>
            <w:tcW w:type="dxa" w:w="32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Admit only the named reduced envelope.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CONDITIONAL</w:t>
            </w:r>
          </w:p>
        </w:tc>
        <w:tc>
          <w:tcPr>
            <w:tcW w:type="dxa" w:w="432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Conditions remain before current use.</w:t>
            </w:r>
          </w:p>
        </w:tc>
        <w:tc>
          <w:tcPr>
            <w:tcW w:type="dxa" w:w="32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Remediate and re-check conditions.</w:t>
            </w:r>
          </w:p>
        </w:tc>
      </w:tr>
      <w:tr>
        <w:tc>
          <w:tcPr>
            <w:tcW w:type="dxa" w:w="180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FAIL</w:t>
            </w:r>
          </w:p>
        </w:tc>
        <w:tc>
          <w:tcPr>
            <w:tcW w:type="dxa" w:w="432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Gate, Alpha, or critical-failure requirement not met.</w:t>
            </w:r>
          </w:p>
        </w:tc>
        <w:tc>
          <w:tcPr>
            <w:tcW w:type="dxa" w:w="32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No earned claim; preserve failure receipt.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INSUFFICIENT EVIDENCE</w:t>
            </w:r>
          </w:p>
        </w:tc>
        <w:tc>
          <w:tcPr>
            <w:tcW w:type="dxa" w:w="432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Inference not justified.</w:t>
            </w:r>
          </w:p>
        </w:tc>
        <w:tc>
          <w:tcPr>
            <w:tcW w:type="dxa" w:w="32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Acquire evidence or narrow the claim.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Use exact scope and expiry in public wording.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State verifier level; reserve independently proven for I3/I4 absent documented equivalent.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Never imply universal ASI, guaranteed Alpha, or authority beyond the envelope.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PROOF STANDARD / 16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16. Conformance checklist</w:t>
      </w:r>
    </w:p>
    <w:p>
      <w:pPr>
        <w:spacing w:before="40" w:after="180" w:line="269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61C2E"/>
          <w:sz w:val="22"/>
        </w:rPr>
        <w:t>No earned claim is released until every applicable control has an affirmative, evidenced answer.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304"/>
        <w:gridCol w:w="5616"/>
        <w:gridCol w:w="1440"/>
      </w:tblGrid>
      <w:tr>
        <w:trPr>
          <w:tblHeader w:val="true"/>
        </w:trPr>
        <w:tc>
          <w:tcPr>
            <w:tcW w:type="dxa" w:w="230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61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Required evidence</w:t>
            </w:r>
          </w:p>
        </w:tc>
        <w:tc>
          <w:tcPr>
            <w:tcW w:type="dxa" w:w="144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Mission compiled</w:t>
            </w:r>
          </w:p>
        </w:tc>
        <w:tc>
          <w:tcPr>
            <w:tcW w:type="dxa" w:w="56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Constitution id/hash; evaluator; exclusions</w:t>
            </w:r>
          </w:p>
        </w:tc>
        <w:tc>
          <w:tcPr>
            <w:tcW w:type="dxa" w:w="14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PASS / FAIL</w:t>
            </w:r>
          </w:p>
        </w:tc>
      </w:tr>
      <w:tr>
        <w:tc>
          <w:tcPr>
            <w:tcW w:type="dxa" w:w="230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Baselines fair</w:t>
            </w:r>
          </w:p>
        </w:tc>
        <w:tc>
          <w:tcPr>
            <w:tcW w:type="dxa" w:w="56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Reproduced incumbent and relevant AI Beta</w:t>
            </w:r>
          </w:p>
        </w:tc>
        <w:tc>
          <w:tcPr>
            <w:tcW w:type="dxa" w:w="14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PASS / FAIL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Evidence fresh</w:t>
            </w:r>
          </w:p>
        </w:tc>
        <w:tc>
          <w:tcPr>
            <w:tcW w:type="dxa" w:w="56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Commitment, custody, overlap analysis</w:t>
            </w:r>
          </w:p>
        </w:tc>
        <w:tc>
          <w:tcPr>
            <w:tcW w:type="dxa" w:w="14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PASS / FAIL</w:t>
            </w:r>
          </w:p>
        </w:tc>
      </w:tr>
      <w:tr>
        <w:tc>
          <w:tcPr>
            <w:tcW w:type="dxa" w:w="230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Release exact</w:t>
            </w:r>
          </w:p>
        </w:tc>
        <w:tc>
          <w:tcPr>
            <w:tcW w:type="dxa" w:w="56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Manifest, hashes/fingerprints, restore test</w:t>
            </w:r>
          </w:p>
        </w:tc>
        <w:tc>
          <w:tcPr>
            <w:tcW w:type="dxa" w:w="14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PASS / FAIL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Verifier adequate</w:t>
            </w:r>
          </w:p>
        </w:tc>
        <w:tc>
          <w:tcPr>
            <w:tcW w:type="dxa" w:w="56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Level, conflicts, competence, signatures</w:t>
            </w:r>
          </w:p>
        </w:tc>
        <w:tc>
          <w:tcPr>
            <w:tcW w:type="dxa" w:w="14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PASS / FAIL</w:t>
            </w:r>
          </w:p>
        </w:tc>
      </w:tr>
      <w:tr>
        <w:tc>
          <w:tcPr>
            <w:tcW w:type="dxa" w:w="230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Hard gates pass</w:t>
            </w:r>
          </w:p>
        </w:tc>
        <w:tc>
          <w:tcPr>
            <w:tcW w:type="dxa" w:w="56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Critical failures, safety, economics</w:t>
            </w:r>
          </w:p>
        </w:tc>
        <w:tc>
          <w:tcPr>
            <w:tcW w:type="dxa" w:w="14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PASS / FAIL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Alpha positive</w:t>
            </w:r>
          </w:p>
        </w:tc>
        <w:tc>
          <w:tcPr>
            <w:tcW w:type="dxa" w:w="56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LCB spread less C/R/H/I/D above threshold</w:t>
            </w:r>
          </w:p>
        </w:tc>
        <w:tc>
          <w:tcPr>
            <w:tcW w:type="dxa" w:w="14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PASS / FAIL</w:t>
            </w:r>
          </w:p>
        </w:tc>
      </w:tr>
      <w:tr>
        <w:tc>
          <w:tcPr>
            <w:tcW w:type="dxa" w:w="230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Receipt complete</w:t>
            </w:r>
          </w:p>
        </w:tc>
        <w:tc>
          <w:tcPr>
            <w:tcW w:type="dxa" w:w="56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Scope, validity, impairment, Chronicle</w:t>
            </w:r>
          </w:p>
        </w:tc>
        <w:tc>
          <w:tcPr>
            <w:tcW w:type="dxa" w:w="14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PASS / FAIL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Governance separate</w:t>
            </w:r>
          </w:p>
        </w:tc>
        <w:tc>
          <w:tcPr>
            <w:tcW w:type="dxa" w:w="56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Admission and actual authority decision</w:t>
            </w:r>
          </w:p>
        </w:tc>
        <w:tc>
          <w:tcPr>
            <w:tcW w:type="dxa" w:w="14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5"/>
              </w:rPr>
              <w:t>PASS / FAIL</w:t>
            </w:r>
          </w:p>
        </w:tc>
      </w:tr>
    </w:tbl>
    <w:p>
      <w:pPr>
        <w:spacing w:after="40"/>
      </w:pP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6"/>
        </w:rPr>
        <w:t>This document specifies a proposed target institution and operating standard. It does not certify a deployment, prove an exact release, guarantee Mission Alpha, or grant production authority. Customer-specific capability, Specialist ASI status, portability, Alpha, safety, and authority are earned claims that require the tests defined here. Conceptual imagery is editorial visualization, not a photograph of deployed infrastructure or evidence of capability.</w:t>
      </w:r>
    </w:p>
    <w:p>
      <w:pPr>
        <w:spacing w:after="120"/>
      </w:pPr>
      <w:hyperlink r:id="rId12">
        <w:r>
          <w:rPr>
            <w:color w:val="007F9D"/>
            <w:u w:val="single"/>
            <w:rFonts w:ascii="DejaVu Sans" w:hAnsi="DejaVu Sans"/>
          </w:rPr>
          <w:t>Definitive corporate white paper</w:t>
        </w:r>
      </w:hyperlink>
    </w:p>
    <w:p>
      <w:r>
        <w:br w:type="page"/>
      </w:r>
    </w:p>
    <w:p>
      <w:pPr>
        <w:keepNext/>
        <w:spacing w:after="140"/>
      </w:pPr>
      <w:r>
        <w:rPr>
          <w:rFonts w:ascii="DejaVu Sans" w:hAnsi="DejaVu Sans" w:eastAsia="DejaVu Sans"/>
          <w:b/>
          <w:color w:val="8A6416"/>
          <w:sz w:val="16"/>
        </w:rPr>
        <w:t>06  /  GRAND FINAL INSTITUTIONAL SERIES</w:t>
      </w:r>
    </w:p>
    <w:p>
      <w:pPr>
        <w:keepNext/>
        <w:spacing w:after="160" w:line="235" w:lineRule="auto"/>
      </w:pPr>
      <w:r>
        <w:rPr>
          <w:rFonts w:ascii="DejaVu Serif" w:hAnsi="DejaVu Serif" w:eastAsia="DejaVu Serif"/>
          <w:b/>
          <w:color w:val="061C2E"/>
          <w:sz w:val="54"/>
        </w:rPr>
        <w:t>REFERENCE ARCHITECTURE &amp; CONTROL-PLANE SPECIFICATION</w:t>
      </w:r>
    </w:p>
    <w:p>
      <w:pPr>
        <w:spacing w:after="220" w:line="269" w:lineRule="auto"/>
      </w:pPr>
      <w:r>
        <w:rPr>
          <w:rFonts w:ascii="DejaVu Sans" w:hAnsi="DejaVu Sans" w:eastAsia="DejaVu Sans"/>
          <w:b w:val="0"/>
          <w:i w:val="0"/>
          <w:color w:val="007F9D"/>
          <w:sz w:val="24"/>
        </w:rPr>
        <w:t>Trust boundaries, deterministic interfaces, receipts, fail-closed controls, and continuity tests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10" name="Picture 10" descr="Conceptual visualization of one four-compartment customer-owned institution receiving distinct evidence receipts from separated independent verifier nodes." title="SUCCESSOR Ω conceptual plate - proo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IMPLEMENTATION TARGET  </w:t>
      </w:r>
      <w:r>
        <w:rPr>
          <w:rFonts w:ascii="DejaVu Sans" w:hAnsi="DejaVu Sans" w:eastAsia="DejaVu Sans"/>
          <w:color w:val="12283A"/>
          <w:sz w:val="19"/>
        </w:rPr>
        <w:t>The durable mission institution sits between replaceable cognition and consequential action. Every boundary crossing carries identity, release, policy, proof currency, authority, provenance, and an auditable decision.</w:t>
      </w:r>
    </w:p>
    <w:p>
      <w:pPr>
        <w:spacing w:before="60" w:after="0"/>
        <w:jc w:val="center"/>
      </w:pPr>
      <w:r>
        <w:rPr>
          <w:rFonts w:ascii="DejaVu Sans" w:hAnsi="DejaVu Sans" w:eastAsia="DejaVu Sans"/>
          <w:b/>
          <w:color w:val="60707A"/>
          <w:sz w:val="15"/>
        </w:rPr>
        <w:t>26 August 2026  |  MONTREAL.AI  |  Montreal, Quebec, Canada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INSTITUTIONAL SERIES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Contents and conformance profile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Implementations may vary internally. A conforming system preserves the constitutional boundaries, receipts, failure behavior, and customer continuity defined here.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1. Identifiers and state machine</w:t>
      </w:r>
      <w:r>
        <w:rPr>
          <w:rFonts w:ascii="DejaVu Sans" w:hAnsi="DejaVu Sans" w:eastAsia="DejaVu Sans"/>
          <w:b/>
          <w:color w:val="8A6416"/>
          <w:sz w:val="19"/>
        </w:rPr>
        <w:tab/>
        <w:t>3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2. Planes and trust boundaries</w:t>
      </w:r>
      <w:r>
        <w:rPr>
          <w:rFonts w:ascii="DejaVu Sans" w:hAnsi="DejaVu Sans" w:eastAsia="DejaVu Sans"/>
          <w:b/>
          <w:color w:val="8A6416"/>
          <w:sz w:val="19"/>
        </w:rPr>
        <w:tab/>
        <w:t>4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3. Universal Evidence Fabric</w:t>
      </w:r>
      <w:r>
        <w:rPr>
          <w:rFonts w:ascii="DejaVu Sans" w:hAnsi="DejaVu Sans" w:eastAsia="DejaVu Sans"/>
          <w:b/>
          <w:color w:val="8A6416"/>
          <w:sz w:val="19"/>
        </w:rPr>
        <w:tab/>
        <w:t>5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4. Mission Compiler</w:t>
      </w:r>
      <w:r>
        <w:rPr>
          <w:rFonts w:ascii="DejaVu Sans" w:hAnsi="DejaVu Sans" w:eastAsia="DejaVu Sans"/>
          <w:b/>
          <w:color w:val="8A6416"/>
          <w:sz w:val="19"/>
        </w:rPr>
        <w:tab/>
        <w:t>6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5. Mission Pack and AGI Jobs</w:t>
      </w:r>
      <w:r>
        <w:rPr>
          <w:rFonts w:ascii="DejaVu Sans" w:hAnsi="DejaVu Sans" w:eastAsia="DejaVu Sans"/>
          <w:b/>
          <w:color w:val="8A6416"/>
          <w:sz w:val="19"/>
        </w:rPr>
        <w:tab/>
        <w:t>7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6. WORLD compartment</w:t>
      </w:r>
      <w:r>
        <w:rPr>
          <w:rFonts w:ascii="DejaVu Sans" w:hAnsi="DejaVu Sans" w:eastAsia="DejaVu Sans"/>
          <w:b/>
          <w:color w:val="8A6416"/>
          <w:sz w:val="19"/>
        </w:rPr>
        <w:tab/>
        <w:t>8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7. POLICY compartment</w:t>
      </w:r>
      <w:r>
        <w:rPr>
          <w:rFonts w:ascii="DejaVu Sans" w:hAnsi="DejaVu Sans" w:eastAsia="DejaVu Sans"/>
          <w:b/>
          <w:color w:val="8A6416"/>
          <w:sz w:val="19"/>
        </w:rPr>
        <w:tab/>
        <w:t>9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8. PROOF compartment</w:t>
      </w:r>
      <w:r>
        <w:rPr>
          <w:rFonts w:ascii="DejaVu Sans" w:hAnsi="DejaVu Sans" w:eastAsia="DejaVu Sans"/>
          <w:b/>
          <w:color w:val="8A6416"/>
          <w:sz w:val="19"/>
        </w:rPr>
        <w:tab/>
        <w:t>10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9. AUTHORITY compartment</w:t>
      </w:r>
      <w:r>
        <w:rPr>
          <w:rFonts w:ascii="DejaVu Sans" w:hAnsi="DejaVu Sans" w:eastAsia="DejaVu Sans"/>
          <w:b/>
          <w:color w:val="8A6416"/>
          <w:sz w:val="19"/>
        </w:rPr>
        <w:tab/>
        <w:t>11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10. Alpha Foundry Ω</w:t>
      </w:r>
      <w:r>
        <w:rPr>
          <w:rFonts w:ascii="DejaVu Sans" w:hAnsi="DejaVu Sans" w:eastAsia="DejaVu Sans"/>
          <w:b/>
          <w:color w:val="8A6416"/>
          <w:sz w:val="19"/>
        </w:rPr>
        <w:tab/>
        <w:t>12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11. Sovereign Mission Gym</w:t>
      </w:r>
      <w:r>
        <w:rPr>
          <w:rFonts w:ascii="DejaVu Sans" w:hAnsi="DejaVu Sans" w:eastAsia="DejaVu Sans"/>
          <w:b/>
          <w:color w:val="8A6416"/>
          <w:sz w:val="19"/>
        </w:rPr>
        <w:tab/>
        <w:t>13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12. Exact-release service</w:t>
      </w:r>
      <w:r>
        <w:rPr>
          <w:rFonts w:ascii="DejaVu Sans" w:hAnsi="DejaVu Sans" w:eastAsia="DejaVu Sans"/>
          <w:b/>
          <w:color w:val="8A6416"/>
          <w:sz w:val="19"/>
        </w:rPr>
        <w:tab/>
        <w:t>14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13. Independent Proof Network</w:t>
      </w:r>
      <w:r>
        <w:rPr>
          <w:rFonts w:ascii="DejaVu Sans" w:hAnsi="DejaVu Sans" w:eastAsia="DejaVu Sans"/>
          <w:b/>
          <w:color w:val="8A6416"/>
          <w:sz w:val="19"/>
        </w:rPr>
        <w:tab/>
        <w:t>15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14. External Policy Gateway</w:t>
      </w:r>
      <w:r>
        <w:rPr>
          <w:rFonts w:ascii="DejaVu Sans" w:hAnsi="DejaVu Sans" w:eastAsia="DejaVu Sans"/>
          <w:b/>
          <w:color w:val="8A6416"/>
          <w:sz w:val="19"/>
        </w:rPr>
        <w:tab/>
        <w:t>16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15. Deployment Controller</w:t>
      </w:r>
      <w:r>
        <w:rPr>
          <w:rFonts w:ascii="DejaVu Sans" w:hAnsi="DejaVu Sans" w:eastAsia="DejaVu Sans"/>
          <w:b/>
          <w:color w:val="8A6416"/>
          <w:sz w:val="19"/>
        </w:rPr>
        <w:tab/>
        <w:t>17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16. Live Chronicle</w:t>
      </w:r>
      <w:r>
        <w:rPr>
          <w:rFonts w:ascii="DejaVu Sans" w:hAnsi="DejaVu Sans" w:eastAsia="DejaVu Sans"/>
          <w:b/>
          <w:color w:val="8A6416"/>
          <w:sz w:val="19"/>
        </w:rPr>
        <w:tab/>
        <w:t>18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17. Receipts and event schemas</w:t>
      </w:r>
      <w:r>
        <w:rPr>
          <w:rFonts w:ascii="DejaVu Sans" w:hAnsi="DejaVu Sans" w:eastAsia="DejaVu Sans"/>
          <w:b/>
          <w:color w:val="8A6416"/>
          <w:sz w:val="19"/>
        </w:rPr>
        <w:tab/>
        <w:t>19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18. Security and resilience</w:t>
      </w:r>
      <w:r>
        <w:rPr>
          <w:rFonts w:ascii="DejaVu Sans" w:hAnsi="DejaVu Sans" w:eastAsia="DejaVu Sans"/>
          <w:b/>
          <w:color w:val="8A6416"/>
          <w:sz w:val="19"/>
        </w:rPr>
        <w:tab/>
        <w:t>20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19. Deployment and portability</w:t>
      </w:r>
      <w:r>
        <w:rPr>
          <w:rFonts w:ascii="DejaVu Sans" w:hAnsi="DejaVu Sans" w:eastAsia="DejaVu Sans"/>
          <w:b/>
          <w:color w:val="8A6416"/>
          <w:sz w:val="19"/>
        </w:rPr>
        <w:tab/>
        <w:t>21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20. Acceptance and maturity</w:t>
      </w:r>
      <w:r>
        <w:rPr>
          <w:rFonts w:ascii="DejaVu Sans" w:hAnsi="DejaVu Sans" w:eastAsia="DejaVu Sans"/>
          <w:b/>
          <w:color w:val="8A6416"/>
          <w:sz w:val="19"/>
        </w:rPr>
        <w:tab/>
        <w:t>22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7"/>
        </w:rPr>
        <w:t>This document specifies a proposed target institution and operating standard. It does not certify a deployment, prove an exact release, guarantee Mission Alpha, or grant production authority. Customer-specific capability, Specialist ASI status, portability, Alpha, safety, and authority are earned claims that require the tests defined here. Conceptual imagery is editorial visualization, not a photograph of deployed infrastructure or evidence of capability.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01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1. Canonical identifiers and state machine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No request crosses a boundary without resolvable identity and current state.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Identifier</w:t>
            </w:r>
          </w:p>
        </w:tc>
        <w:tc>
          <w:tcPr>
            <w:tcW w:type="dxa" w:w="698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Binds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customer_id</w:t>
            </w:r>
          </w:p>
        </w:tc>
        <w:tc>
          <w:tcPr>
            <w:tcW w:type="dxa" w:w="69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Legal/operating customer authority root</w:t>
            </w:r>
          </w:p>
        </w:tc>
      </w:tr>
      <w:tr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mission_id</w:t>
            </w:r>
          </w:p>
        </w:tc>
        <w:tc>
          <w:tcPr>
            <w:tcW w:type="dxa" w:w="69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Mission Constitution and version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institution_id</w:t>
            </w:r>
          </w:p>
        </w:tc>
        <w:tc>
          <w:tcPr>
            <w:tcW w:type="dxa" w:w="69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Persistent customer-owned institutional identity</w:t>
            </w:r>
          </w:p>
        </w:tc>
      </w:tr>
      <w:tr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release_id</w:t>
            </w:r>
          </w:p>
        </w:tc>
        <w:tc>
          <w:tcPr>
            <w:tcW w:type="dxa" w:w="69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Exact frozen candidate manifest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proof_receipt_id</w:t>
            </w:r>
          </w:p>
        </w:tc>
        <w:tc>
          <w:tcPr>
            <w:tcW w:type="dxa" w:w="69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Proof tuple and current validity</w:t>
            </w:r>
          </w:p>
        </w:tc>
      </w:tr>
      <w:tr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authority_envelope_id</w:t>
            </w:r>
          </w:p>
        </w:tc>
        <w:tc>
          <w:tcPr>
            <w:tcW w:type="dxa" w:w="69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Customer-granted permissions and expiry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event_id</w:t>
            </w:r>
          </w:p>
        </w:tc>
        <w:tc>
          <w:tcPr>
            <w:tcW w:type="dxa" w:w="69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Chronicle ordering and integrity</w:t>
            </w:r>
          </w:p>
        </w:tc>
      </w:tr>
      <w:tr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successor_id</w:t>
            </w:r>
          </w:p>
        </w:tc>
        <w:tc>
          <w:tcPr>
            <w:tcW w:type="dxa" w:w="69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Lineage without inherited proof/authority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STATE MACHINE  </w:t>
      </w:r>
      <w:r>
        <w:rPr>
          <w:rFonts w:ascii="DejaVu Sans" w:hAnsi="DejaVu Sans" w:eastAsia="DejaVu Sans"/>
          <w:color w:val="12283A"/>
          <w:sz w:val="19"/>
        </w:rPr>
        <w:t>Architecture -&gt; candidate -&gt; frozen release -&gt; proof result -&gt; governance admission -&gt; bounded deployment -&gt; impairment/renewal/retirement. Forbidden transitions fail closed.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02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2. Planes and trust boundaries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Six planes separate evidence, learning, proof, policy, action, and institutional memory.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512"/>
        <w:gridCol w:w="2952"/>
        <w:gridCol w:w="1944"/>
        <w:gridCol w:w="2952"/>
      </w:tblGrid>
      <w:tr>
        <w:trPr>
          <w:tblHeader w:val="true"/>
        </w:trPr>
        <w:tc>
          <w:tcPr>
            <w:tcW w:type="dxa" w:w="151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Plane</w:t>
            </w:r>
          </w:p>
        </w:tc>
        <w:tc>
          <w:tcPr>
            <w:tcW w:type="dxa" w:w="295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System of record</w:t>
            </w:r>
          </w:p>
        </w:tc>
        <w:tc>
          <w:tcPr>
            <w:tcW w:type="dxa" w:w="194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May change serving behavior?</w:t>
            </w:r>
          </w:p>
        </w:tc>
        <w:tc>
          <w:tcPr>
            <w:tcW w:type="dxa" w:w="295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Boundary law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4"/>
              </w:rPr>
              <w:t>Evidence</w:t>
            </w:r>
          </w:p>
        </w:tc>
        <w:tc>
          <w:tcPr>
            <w:tcW w:type="dxa" w:w="29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Governed vault, bindings, provenance</w:t>
            </w:r>
          </w:p>
        </w:tc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No</w:t>
            </w:r>
          </w:p>
        </w:tc>
        <w:tc>
          <w:tcPr>
            <w:tcW w:type="dxa" w:w="29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Content is evidence, never authority.</w:t>
            </w:r>
          </w:p>
        </w:tc>
      </w:tr>
      <w:tr>
        <w:tc>
          <w:tcPr>
            <w:tcW w:type="dxa" w:w="151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4"/>
              </w:rPr>
              <w:t>Foundry/learning</w:t>
            </w:r>
          </w:p>
        </w:tc>
        <w:tc>
          <w:tcPr>
            <w:tcW w:type="dxa" w:w="29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Candidates, experiments, Gym receipts</w:t>
            </w:r>
          </w:p>
        </w:tc>
        <w:tc>
          <w:tcPr>
            <w:tcW w:type="dxa" w:w="19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No</w:t>
            </w:r>
          </w:p>
        </w:tc>
        <w:tc>
          <w:tcPr>
            <w:tcW w:type="dxa" w:w="29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No production credentials or protected proof.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4"/>
              </w:rPr>
              <w:t>Proof</w:t>
            </w:r>
          </w:p>
        </w:tc>
        <w:tc>
          <w:tcPr>
            <w:tcW w:type="dxa" w:w="29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Protocol, protected evidence, verifier runtime</w:t>
            </w:r>
          </w:p>
        </w:tc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No</w:t>
            </w:r>
          </w:p>
        </w:tc>
        <w:tc>
          <w:tcPr>
            <w:tcW w:type="dxa" w:w="29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Cannot modify challenger or broaden mission.</w:t>
            </w:r>
          </w:p>
        </w:tc>
      </w:tr>
      <w:tr>
        <w:tc>
          <w:tcPr>
            <w:tcW w:type="dxa" w:w="151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4"/>
              </w:rPr>
              <w:t>Policy/control</w:t>
            </w:r>
          </w:p>
        </w:tc>
        <w:tc>
          <w:tcPr>
            <w:tcW w:type="dxa" w:w="29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Constitution, approvals, envelopes</w:t>
            </w:r>
          </w:p>
        </w:tc>
        <w:tc>
          <w:tcPr>
            <w:tcW w:type="dxa" w:w="19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Customer governance only</w:t>
            </w:r>
          </w:p>
        </w:tc>
        <w:tc>
          <w:tcPr>
            <w:tcW w:type="dxa" w:w="29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Candidate cannot write policy.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4"/>
              </w:rPr>
              <w:t>Action</w:t>
            </w:r>
          </w:p>
        </w:tc>
        <w:tc>
          <w:tcPr>
            <w:tcW w:type="dxa" w:w="29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Controller, tools, ephemeral credentials</w:t>
            </w:r>
          </w:p>
        </w:tc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Inside current envelope</w:t>
            </w:r>
          </w:p>
        </w:tc>
        <w:tc>
          <w:tcPr>
            <w:tcW w:type="dxa" w:w="29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Pre-action checks and post-action receipt.</w:t>
            </w:r>
          </w:p>
        </w:tc>
      </w:tr>
      <w:tr>
        <w:tc>
          <w:tcPr>
            <w:tcW w:type="dxa" w:w="151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4"/>
              </w:rPr>
              <w:t>Chronicle</w:t>
            </w:r>
          </w:p>
        </w:tc>
        <w:tc>
          <w:tcPr>
            <w:tcW w:type="dxa" w:w="29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Events, checkpoints, impairment, lineage</w:t>
            </w:r>
          </w:p>
        </w:tc>
        <w:tc>
          <w:tcPr>
            <w:tcW w:type="dxa" w:w="19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No direct action</w:t>
            </w:r>
          </w:p>
        </w:tc>
        <w:tc>
          <w:tcPr>
            <w:tcW w:type="dxa" w:w="29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4"/>
              </w:rPr>
              <w:t>History cannot manufacture proof.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07F9D"/>
          <w:sz w:val="16"/>
        </w:rPr>
        <w:t xml:space="preserve">MINIMUM REQUEST  </w:t>
      </w:r>
      <w:r>
        <w:rPr>
          <w:rFonts w:ascii="DejaVu Sans" w:hAnsi="DejaVu Sans" w:eastAsia="DejaVu Sans"/>
          <w:color w:val="12283A"/>
          <w:sz w:val="19"/>
        </w:rPr>
        <w:t>mission_id + release_id + principal + policy_version + authority_envelope_id + proof_receipt_id when required + timestamp + nonce + request_hash.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03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3. Universal Evidence Fabric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The Evidence Fabric preserves heterogeneity, rights, provenance, freshness, and adversarial status.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741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Required interface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Ingest</w:t>
            </w:r>
          </w:p>
        </w:tc>
        <w:tc>
          <w:tcPr>
            <w:tcW w:type="dxa" w:w="74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Register source, time, owner/licence, integrity, type, sensitivity.</w:t>
            </w:r>
          </w:p>
        </w:tc>
      </w:tr>
      <w:tr>
        <w:tc>
          <w:tcPr>
            <w:tcW w:type="dxa" w:w="19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Transform</w:t>
            </w:r>
          </w:p>
        </w:tc>
        <w:tc>
          <w:tcPr>
            <w:tcW w:type="dxa" w:w="74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Record deterministic or model-assisted transformation and lineage.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Bind</w:t>
            </w:r>
          </w:p>
        </w:tc>
        <w:tc>
          <w:tcPr>
            <w:tcW w:type="dxa" w:w="74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Connect evidence to claims, programs, tests, and decisions.</w:t>
            </w:r>
          </w:p>
        </w:tc>
      </w:tr>
      <w:tr>
        <w:tc>
          <w:tcPr>
            <w:tcW w:type="dxa" w:w="19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Govern</w:t>
            </w:r>
          </w:p>
        </w:tc>
        <w:tc>
          <w:tcPr>
            <w:tcW w:type="dxa" w:w="74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Enforce access, residency, retention, deletion, legal hold, export.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Assess</w:t>
            </w:r>
          </w:p>
        </w:tc>
        <w:tc>
          <w:tcPr>
            <w:tcW w:type="dxa" w:w="74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Freshness, confidence, gaps, adversarial-content and contamination status.</w:t>
            </w:r>
          </w:p>
        </w:tc>
      </w:tr>
      <w:tr>
        <w:tc>
          <w:tcPr>
            <w:tcW w:type="dxa" w:w="19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Retrieve</w:t>
            </w:r>
          </w:p>
        </w:tc>
        <w:tc>
          <w:tcPr>
            <w:tcW w:type="dxa" w:w="74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Return evidence plus provenance and policy, never naked content.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Evidence content is untrusted input to reasoning components.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Prompt-like instructions inside evidence do not acquire control-plane authority.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 rights or integrity change emits an impairment candidate event.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04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4. Mission Compiler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The Compiler converts intent into an executable, rejectable Mission Constitution.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Compiler input</w:t>
            </w:r>
          </w:p>
        </w:tc>
        <w:tc>
          <w:tcPr>
            <w:tcW w:type="dxa" w:w="640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Compiler output</w:t>
            </w:r>
          </w:p>
        </w:tc>
      </w:tr>
      <w:tr>
        <w:tc>
          <w:tcPr>
            <w:tcW w:type="dxa" w:w="29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Mission thesis</w:t>
            </w:r>
          </w:p>
        </w:tc>
        <w:tc>
          <w:tcPr>
            <w:tcW w:type="dxa" w:w="640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Observable states and outcomes</w:t>
            </w:r>
          </w:p>
        </w:tc>
      </w:tr>
      <w:tr>
        <w:tc>
          <w:tcPr>
            <w:tcW w:type="dxa" w:w="29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Constraints and exclusions</w:t>
            </w:r>
          </w:p>
        </w:tc>
        <w:tc>
          <w:tcPr>
            <w:tcW w:type="dxa" w:w="640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Machine-checkable policy conditions</w:t>
            </w:r>
          </w:p>
        </w:tc>
      </w:tr>
      <w:tr>
        <w:tc>
          <w:tcPr>
            <w:tcW w:type="dxa" w:w="29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Baseline hypothesis</w:t>
            </w:r>
          </w:p>
        </w:tc>
        <w:tc>
          <w:tcPr>
            <w:tcW w:type="dxa" w:w="640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Incumbent and relevant AI Beta plan</w:t>
            </w:r>
          </w:p>
        </w:tc>
      </w:tr>
      <w:tr>
        <w:tc>
          <w:tcPr>
            <w:tcW w:type="dxa" w:w="29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Evidence inventory</w:t>
            </w:r>
          </w:p>
        </w:tc>
        <w:tc>
          <w:tcPr>
            <w:tcW w:type="dxa" w:w="640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Rights/freshness gaps and acquisition plan</w:t>
            </w:r>
          </w:p>
        </w:tc>
      </w:tr>
      <w:tr>
        <w:tc>
          <w:tcPr>
            <w:tcW w:type="dxa" w:w="29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Risk appetite</w:t>
            </w:r>
          </w:p>
        </w:tc>
        <w:tc>
          <w:tcPr>
            <w:tcW w:type="dxa" w:w="640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Hard gates, critical failures, authority ceiling</w:t>
            </w:r>
          </w:p>
        </w:tc>
      </w:tr>
      <w:tr>
        <w:tc>
          <w:tcPr>
            <w:tcW w:type="dxa" w:w="29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Operating context</w:t>
            </w:r>
          </w:p>
        </w:tc>
        <w:tc>
          <w:tcPr>
            <w:tcW w:type="dxa" w:w="640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Population, tools, human roles, rollback</w:t>
            </w:r>
          </w:p>
        </w:tc>
      </w:tr>
      <w:tr>
        <w:tc>
          <w:tcPr>
            <w:tcW w:type="dxa" w:w="29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Economics</w:t>
            </w:r>
          </w:p>
        </w:tc>
        <w:tc>
          <w:tcPr>
            <w:tcW w:type="dxa" w:w="640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Utility function and C/R/H/I/D reserves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COMPILABILITY GATE  </w:t>
      </w:r>
      <w:r>
        <w:rPr>
          <w:rFonts w:ascii="DejaVu Sans" w:hAnsi="DejaVu Sans" w:eastAsia="DejaVu Sans"/>
          <w:color w:val="12283A"/>
          <w:sz w:val="19"/>
        </w:rPr>
        <w:t>Reject, narrow, or hold in research mode when evaluation, evidence rights, a safe test path, or rollback cannot be established.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05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5. Mission Pack SDK and AGI Jobs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The Mission Pack is the portable specification; an AGI Job is a sealed, evaluable work order.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Job field</w:t>
            </w:r>
          </w:p>
        </w:tc>
        <w:tc>
          <w:tcPr>
            <w:tcW w:type="dxa" w:w="727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objective/scope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Named outcome, exclusions, mission version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inputs/evidence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Admissible sources, rights, freshness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tools/resources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Access, budget, latency, rate, compute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roles/dependencies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Candidate role, upstream/downstream contracts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evaluation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Development evaluator and final verifier separation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constraints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Forbidden actions, hard gates, critical failures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acceptance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Evidence, threshold, dispute, expiry, rollback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MEMBRANE  </w:t>
      </w:r>
      <w:r>
        <w:rPr>
          <w:rFonts w:ascii="DejaVu Sans" w:hAnsi="DejaVu Sans" w:eastAsia="DejaVu Sans"/>
          <w:color w:val="12283A"/>
          <w:sz w:val="19"/>
        </w:rPr>
        <w:t>The job is an economic and constitutional membrane between competing agents and the customer mission - not a vague prompt.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06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6. WORLD program compartment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WORLD represents what the institution currently believes and how those beliefs can fail.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Submodule</w:t>
            </w:r>
          </w:p>
        </w:tc>
        <w:tc>
          <w:tcPr>
            <w:tcW w:type="dxa" w:w="712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State estimator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Typed observations -&gt; versioned state + uncertainty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Transition/dynamics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State/action -&gt; predicted next-state distribution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Causal hypothesis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Intervention/condition -&gt; testable effect claim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Prediction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Context -&gt; outcome distribution + calibration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Falsifier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Observation pattern -&gt; claim severance event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Anomaly/failure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Residual/error -&gt; incident and diagnostic route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Counterfactual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Intervention alternative -&gt; bounded simulation result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Every output cites evidence bindings, assumptions, program version, domain, and proof state.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Prediction residuals are stored; contradiction creates visible falsification.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World submodules do not grant authority.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07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7. POLICY program compartment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POLICY represents proposed action, alternatives, preconditions, and consequences before permission is evaluated.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Interface</w:t>
            </w:r>
          </w:p>
        </w:tc>
        <w:tc>
          <w:tcPr>
            <w:tcW w:type="dxa" w:w="727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Required fields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proposal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Action class, target, parameters, rationale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preconditions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World-state predicates and evidence freshness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alternatives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At least one feasible alternative or abstention rationale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constraints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Applicable prohibitions, approvals, resource limits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consequences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Expected outcome, uncertainty, externalities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reversibility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Rollback plan, checkpoint, recovery objective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request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Authority requested - never self-granted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SEPARATION  </w:t>
      </w:r>
      <w:r>
        <w:rPr>
          <w:rFonts w:ascii="DejaVu Sans" w:hAnsi="DejaVu Sans" w:eastAsia="DejaVu Sans"/>
          <w:color w:val="12283A"/>
          <w:sz w:val="19"/>
        </w:rPr>
        <w:t>POLICY proposes. The external Gateway decides whether the current Authority Envelope permits the request.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08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8. PROOF compartment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PROOF is governed by external receipts and stores what one frozen release demonstrated.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016"/>
        <w:gridCol w:w="7344"/>
      </w:tblGrid>
      <w:tr>
        <w:trPr>
          <w:tblHeader w:val="true"/>
        </w:trPr>
        <w:tc>
          <w:tcPr>
            <w:tcW w:type="dxa" w:w="201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34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empty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No current earned claim.</w:t>
            </w:r>
          </w:p>
        </w:tc>
      </w:tr>
      <w:tr>
        <w:tc>
          <w:tcPr>
            <w:tcW w:type="dxa" w:w="20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under_examination</w:t>
            </w:r>
          </w:p>
        </w:tc>
        <w:tc>
          <w:tcPr>
            <w:tcW w:type="dxa" w:w="73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Frozen release in protected proof; no production authority.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proven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Receipt valid inside named proof envelope.</w:t>
            </w:r>
          </w:p>
        </w:tc>
      </w:tr>
      <w:tr>
        <w:tc>
          <w:tcPr>
            <w:tcW w:type="dxa" w:w="20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narrow/conditional</w:t>
            </w:r>
          </w:p>
        </w:tc>
        <w:tc>
          <w:tcPr>
            <w:tcW w:type="dxa" w:w="73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Only reduced scope or explicit conditions supported.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impaired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Historical result retained; current use stopped.</w:t>
            </w:r>
          </w:p>
        </w:tc>
      </w:tr>
      <w:tr>
        <w:tc>
          <w:tcPr>
            <w:tcW w:type="dxa" w:w="20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expired</w:t>
            </w:r>
          </w:p>
        </w:tc>
        <w:tc>
          <w:tcPr>
            <w:tcW w:type="dxa" w:w="73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Validity ended automatically.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failed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Failure receipt preserved; no positive claim.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claimant cannot write receipt status.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Proof binds the complete tuple and verifier signature.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The compartment exposes maximum justifiable authority, not actual authority.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09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9. AUTHORITY compartment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AUTHORITY stores customer-granted permission separately from capability and proof.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Envelope dimension</w:t>
            </w:r>
          </w:p>
        </w:tc>
        <w:tc>
          <w:tcPr>
            <w:tcW w:type="dxa" w:w="712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mission/action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Observe, recommend, sandbox, reversible, consequential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data/tools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Named sources, APIs, devices, models, networks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targets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Systems, assets, accounts, counterparties, geography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resources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Funds, compute, rate, latency, time window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approvals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Human roles, separation of duties, multi-party consent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monitoring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Signals, thresholds, escalation, expiry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rollback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Method, checkpoint, owner, maximum recovery time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AUTHORITY LAW  </w:t>
      </w:r>
      <w:r>
        <w:rPr>
          <w:rFonts w:ascii="DejaVu Sans" w:hAnsi="DejaVu Sans" w:eastAsia="DejaVu Sans"/>
          <w:color w:val="12283A"/>
          <w:sz w:val="19"/>
        </w:rPr>
        <w:t>Actual authority = customer grant constrained by current proof and policy. It may be narrower than proof and may be zero.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10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10. Alpha Foundry Ω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The Foundry manufactures a Successor Manifold behind stable interfaces.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727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Required control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Generate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Neural, symbolic, solver, workflow, collective, or hybrid candidates.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Compete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Compare on mission utility and hard constraints.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Diversify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Preserve distinct elites across Alpha, safety, cost, transfer, sovereignty.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Trace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Lineage, components, evidence exposure, budgets, evaluator history.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Archive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Retain negative results, falsifiers, and retired modules.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Isolate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No protected proof evidence, final certification, or production credentials.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7E9F0"/>
        <w:pBdr>
          <w:left w:val="single" w:sz="18" w:space="6" w:color="A62968"/>
        </w:pBdr>
      </w:pPr>
      <w:r>
        <w:rPr>
          <w:rFonts w:ascii="DejaVu Sans" w:hAnsi="DejaVu Sans" w:eastAsia="DejaVu Sans"/>
          <w:b/>
          <w:color w:val="A62968"/>
          <w:sz w:val="16"/>
        </w:rPr>
        <w:t xml:space="preserve">FAILURE MODE  </w:t>
      </w:r>
      <w:r>
        <w:rPr>
          <w:rFonts w:ascii="DejaVu Sans" w:hAnsi="DejaVu Sans" w:eastAsia="DejaVu Sans"/>
          <w:color w:val="12283A"/>
          <w:sz w:val="19"/>
        </w:rPr>
        <w:t>Premature convergence can erase safe or transferable alternatives. Diversity is an operational reserve.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11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11. Sovereign Mission Gym and Experience Foundry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The Gym forms capability; the Experience Foundry adapts scenarios to diagnosed weakness.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Environment contract</w:t>
            </w:r>
          </w:p>
        </w:tc>
        <w:tc>
          <w:tcPr>
            <w:tcW w:type="dxa" w:w="698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Required record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state/observation</w:t>
            </w:r>
          </w:p>
        </w:tc>
        <w:tc>
          <w:tcPr>
            <w:tcW w:type="dxa" w:w="69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Typed variables, partial observability, sensor error</w:t>
            </w:r>
          </w:p>
        </w:tc>
      </w:tr>
      <w:tr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actions/dynamics</w:t>
            </w:r>
          </w:p>
        </w:tc>
        <w:tc>
          <w:tcPr>
            <w:tcW w:type="dxa" w:w="69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Permitted actions, transition logic, conservation/invariants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termination/score</w:t>
            </w:r>
          </w:p>
        </w:tc>
        <w:tc>
          <w:tcPr>
            <w:tcW w:type="dxa" w:w="69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Success, failure, critical events, utility</w:t>
            </w:r>
          </w:p>
        </w:tc>
      </w:tr>
      <w:tr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difficulty</w:t>
            </w:r>
          </w:p>
        </w:tc>
        <w:tc>
          <w:tcPr>
            <w:tcW w:type="dxa" w:w="69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Stage, curriculum, shock, adversary, transfer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provenance</w:t>
            </w:r>
          </w:p>
        </w:tc>
        <w:tc>
          <w:tcPr>
            <w:tcW w:type="dxa" w:w="69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Source, generator, seed/configuration, validation</w:t>
            </w:r>
          </w:p>
        </w:tc>
      </w:tr>
      <w:tr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separation</w:t>
            </w:r>
          </w:p>
        </w:tc>
        <w:tc>
          <w:tcPr>
            <w:tcW w:type="dxa" w:w="69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Formation status; protected-proof exclusion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Generated scenarios must be validated for solvability and mission relevance.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Reward or observation shocks must map to explicit institutional hypotheses.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Gym results remain formation evidence.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12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12. Exact-release service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The Freeze Service converts a mutable candidate into one reproducible proof object.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Manifest class</w:t>
            </w:r>
          </w:p>
        </w:tc>
        <w:tc>
          <w:tcPr>
            <w:tcW w:type="dxa" w:w="727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Cognition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Models, weights/endpoints, prompts, routing, sampling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Programs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WORLD/POLICY versions, schemas, tests, falsifiers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Tools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Adapters, dependencies, SBOM, tool contracts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State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Memory/checkpoint, authorized writable classes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Control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Policies, permissions, budgets, rate limits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Recovery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Rollback checkpoint, restore test, owner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Integrity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Hashes, signatures, timestamp, behavioral fingerprint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MATERIAL CHANGE  </w:t>
      </w:r>
      <w:r>
        <w:rPr>
          <w:rFonts w:ascii="DejaVu Sans" w:hAnsi="DejaVu Sans" w:eastAsia="DejaVu Sans"/>
          <w:color w:val="12283A"/>
          <w:sz w:val="19"/>
        </w:rPr>
        <w:t>Anything outside an explicitly frozen adaptive envelope creates a new release identity.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13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13. Independent Proof Network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The Proof Network examines one frozen release against fresh protected evidence.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09160" cy="3139440"/>
            <wp:docPr id="11" name="Picture 11" descr="Conceptual visualization of one four-compartment customer-owned institution receiving distinct evidence receipts from separated independent verifier nodes." title="SUCCESSOR Ω conceptual plate - proo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13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rFonts w:ascii="DejaVu Sans" w:hAnsi="DejaVu Sans" w:eastAsia="DejaVu Sans"/>
          <w:i/>
          <w:color w:val="60707A"/>
          <w:sz w:val="15"/>
        </w:rPr>
        <w:t>Conceptual plate: receipts arrive from separated directions; the claimant remains a distinct object.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712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Protocol registry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Precommit mission, baseline, metrics, gates, analysis.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Evidence custody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Protect samples, access, overlap, contamination.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Verifier runtime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Restore frozen release; execute controlled trial.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Receipt authority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Sign pass, narrow, conditional, failure, insufficient-evidence.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Conflict registry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Funding, governance, reporting, custody, incentives.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14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14. External Policy Gateway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The Gateway is the mechanical decision point between requested and permitted action.</w:t>
      </w:r>
    </w:p>
    <w:p>
      <w:pPr>
        <w:numPr>
          <w:ilvl w:val="0"/>
          <w:numId w:val="15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Authenticate principal, institution, mission, and release.</w:t>
      </w:r>
    </w:p>
    <w:p>
      <w:pPr>
        <w:numPr>
          <w:ilvl w:val="0"/>
          <w:numId w:val="15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Resolve current proof receipt and impairment state.</w:t>
      </w:r>
    </w:p>
    <w:p>
      <w:pPr>
        <w:numPr>
          <w:ilvl w:val="0"/>
          <w:numId w:val="15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Load customer policy and current Authority Envelope.</w:t>
      </w:r>
    </w:p>
    <w:p>
      <w:pPr>
        <w:numPr>
          <w:ilvl w:val="0"/>
          <w:numId w:val="15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Evaluate target, tool, data, resources, approvals, time, and reversibility.</w:t>
      </w:r>
    </w:p>
    <w:p>
      <w:pPr>
        <w:numPr>
          <w:ilvl w:val="0"/>
          <w:numId w:val="15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Deny, narrow, require approval, or permit.</w:t>
      </w:r>
    </w:p>
    <w:p>
      <w:pPr>
        <w:numPr>
          <w:ilvl w:val="0"/>
          <w:numId w:val="15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Issue a signed decision receipt and Chronicle anchor.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FAIL-CLOSED  </w:t>
      </w:r>
      <w:r>
        <w:rPr>
          <w:rFonts w:ascii="DejaVu Sans" w:hAnsi="DejaVu Sans" w:eastAsia="DejaVu Sans"/>
          <w:color w:val="12283A"/>
          <w:sz w:val="19"/>
        </w:rPr>
        <w:t>Missing identity, stale proof, ambiguous policy, expired envelope, or unavailable rollback produces denial or contraction.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15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15. Production Deployment Controller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The Controller brokers production effects; candidates receive no standing production secrets.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Pre-action check</w:t>
            </w:r>
          </w:p>
        </w:tc>
        <w:tc>
          <w:tcPr>
            <w:tcW w:type="dxa" w:w="698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Failure behavior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Identity/release</w:t>
            </w:r>
          </w:p>
        </w:tc>
        <w:tc>
          <w:tcPr>
            <w:tcW w:type="dxa" w:w="69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Deny unknown or mismatched release.</w:t>
            </w:r>
          </w:p>
        </w:tc>
      </w:tr>
      <w:tr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Proof currency</w:t>
            </w:r>
          </w:p>
        </w:tc>
        <w:tc>
          <w:tcPr>
            <w:tcW w:type="dxa" w:w="69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Contract to still-valid action or deny.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Policy/approval</w:t>
            </w:r>
          </w:p>
        </w:tc>
        <w:tc>
          <w:tcPr>
            <w:tcW w:type="dxa" w:w="69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Deny absent or conflicting authorization.</w:t>
            </w:r>
          </w:p>
        </w:tc>
      </w:tr>
      <w:tr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Resources</w:t>
            </w:r>
          </w:p>
        </w:tc>
        <w:tc>
          <w:tcPr>
            <w:tcW w:type="dxa" w:w="69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Clamp rate, budget, scope, or time.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Reversibility</w:t>
            </w:r>
          </w:p>
        </w:tc>
        <w:tc>
          <w:tcPr>
            <w:tcW w:type="dxa" w:w="69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Deny reversible-action class if rollback unavailable.</w:t>
            </w:r>
          </w:p>
        </w:tc>
      </w:tr>
      <w:tr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Target/tool</w:t>
            </w:r>
          </w:p>
        </w:tc>
        <w:tc>
          <w:tcPr>
            <w:tcW w:type="dxa" w:w="69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Allowlist; issue ephemeral least-privilege credentials.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Capture request hash, decision, tool/target, response hash, outcome link, approval, and Chronicle anchor.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Bind observed outcome later to close the action loop.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16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16. Live Chronicle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The Chronicle is an append-only institutional memory, not an autobiography and not proof by itself.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016"/>
        <w:gridCol w:w="7344"/>
      </w:tblGrid>
      <w:tr>
        <w:trPr>
          <w:tblHeader w:val="true"/>
        </w:trPr>
        <w:tc>
          <w:tcPr>
            <w:tcW w:type="dxa" w:w="201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Event family</w:t>
            </w:r>
          </w:p>
        </w:tc>
        <w:tc>
          <w:tcPr>
            <w:tcW w:type="dxa" w:w="734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Evidence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Ingest, transformation, rights/freshness change</w:t>
            </w:r>
          </w:p>
        </w:tc>
      </w:tr>
      <w:tr>
        <w:tc>
          <w:tcPr>
            <w:tcW w:type="dxa" w:w="20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Cognition</w:t>
            </w:r>
          </w:p>
        </w:tc>
        <w:tc>
          <w:tcPr>
            <w:tcW w:type="dxa" w:w="73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Hypothesis, program version, prediction, residual, falsification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Formation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Job, Gym stage, candidate lineage, failure</w:t>
            </w:r>
          </w:p>
        </w:tc>
      </w:tr>
      <w:tr>
        <w:tc>
          <w:tcPr>
            <w:tcW w:type="dxa" w:w="20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Proof</w:t>
            </w:r>
          </w:p>
        </w:tc>
        <w:tc>
          <w:tcPr>
            <w:tcW w:type="dxa" w:w="73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Freeze, protocol, trial, receipt, conflict, replication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Governance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Admission, envelope, approval, exception</w:t>
            </w:r>
          </w:p>
        </w:tc>
      </w:tr>
      <w:tr>
        <w:tc>
          <w:tcPr>
            <w:tcW w:type="dxa" w:w="20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Action</w:t>
            </w:r>
          </w:p>
        </w:tc>
        <w:tc>
          <w:tcPr>
            <w:tcW w:type="dxa" w:w="73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Decision, tool call, outcome, human intervention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Continuity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Incident, rollback, impairment, renewal, succession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INTEGRITY  </w:t>
      </w:r>
      <w:r>
        <w:rPr>
          <w:rFonts w:ascii="DejaVu Sans" w:hAnsi="DejaVu Sans" w:eastAsia="DejaVu Sans"/>
          <w:color w:val="12283A"/>
          <w:sz w:val="19"/>
        </w:rPr>
        <w:t>Signed ordering, checkpoints, retention, deletion, legal hold, and access must be governed. Raw evidence remains in the appropriate vault.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17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17. Boundary receipts and event schemas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Every boundary crossing is attributable, replayable, and testable without exposing protected evidence.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Receipt</w:t>
            </w:r>
          </w:p>
        </w:tc>
        <w:tc>
          <w:tcPr>
            <w:tcW w:type="dxa" w:w="741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Minimum fields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request</w:t>
            </w:r>
          </w:p>
        </w:tc>
        <w:tc>
          <w:tcPr>
            <w:tcW w:type="dxa" w:w="74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mission, release, principal, policy, envelope, proof, timestamp, nonce, hash</w:t>
            </w:r>
          </w:p>
        </w:tc>
      </w:tr>
      <w:tr>
        <w:tc>
          <w:tcPr>
            <w:tcW w:type="dxa" w:w="19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decision</w:t>
            </w:r>
          </w:p>
        </w:tc>
        <w:tc>
          <w:tcPr>
            <w:tcW w:type="dxa" w:w="74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allow/deny/narrow/approval, rule ids, reason, signature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action</w:t>
            </w:r>
          </w:p>
        </w:tc>
        <w:tc>
          <w:tcPr>
            <w:tcW w:type="dxa" w:w="74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tool, target, parameters hash, credential id, response hash</w:t>
            </w:r>
          </w:p>
        </w:tc>
      </w:tr>
      <w:tr>
        <w:tc>
          <w:tcPr>
            <w:tcW w:type="dxa" w:w="19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outcome</w:t>
            </w:r>
          </w:p>
        </w:tc>
        <w:tc>
          <w:tcPr>
            <w:tcW w:type="dxa" w:w="74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observed effect, delay, uncertainty, evaluator, evidence link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impairment</w:t>
            </w:r>
          </w:p>
        </w:tc>
        <w:tc>
          <w:tcPr>
            <w:tcW w:type="dxa" w:w="74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trigger, dependent claims, contraction, owner, return path</w:t>
            </w:r>
          </w:p>
        </w:tc>
      </w:tr>
      <w:tr>
        <w:tc>
          <w:tcPr>
            <w:tcW w:type="dxa" w:w="19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succession</w:t>
            </w:r>
          </w:p>
        </w:tc>
        <w:tc>
          <w:tcPr>
            <w:tcW w:type="dxa" w:w="74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parent/descendant lineage, inherited assets, empty proof/authority confirmation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07F9D"/>
          <w:sz w:val="16"/>
        </w:rPr>
        <w:t xml:space="preserve">PRIVACY  </w:t>
      </w:r>
      <w:r>
        <w:rPr>
          <w:rFonts w:ascii="DejaVu Sans" w:hAnsi="DejaVu Sans" w:eastAsia="DejaVu Sans"/>
          <w:color w:val="12283A"/>
          <w:sz w:val="19"/>
        </w:rPr>
        <w:t>Receipts should carry hashes and governed references where raw content is unnecessary.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18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18. Security, safety, and resilience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The control plane assumes compromise, drift, and supplier failure will occur.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Threat</w:t>
            </w:r>
          </w:p>
        </w:tc>
        <w:tc>
          <w:tcPr>
            <w:tcW w:type="dxa" w:w="727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Required control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Prompt/data injection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Treat content as untrusted; typed parsers; tool isolation; policy externalization.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Proof leakage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Separate custody; canaries; access logs; contamination response.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Supplier change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Pin/fingerprint; detect drift; contract authority; substitute/re-prove.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Credential theft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Ephemeral least privilege; target binding; rate/spend limits.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Chronicle tampering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Append-only signatures, checkpoints, independent retention.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Verifier compromise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Conflict registry, replication, revocation, reconstitution.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Rollback failure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Drills, recovery objectives, stop authority, alternate path.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RESILIENCE LAW  </w:t>
      </w:r>
      <w:r>
        <w:rPr>
          <w:rFonts w:ascii="DejaVu Sans" w:hAnsi="DejaVu Sans" w:eastAsia="DejaVu Sans"/>
          <w:color w:val="12283A"/>
          <w:sz w:val="19"/>
        </w:rPr>
        <w:t>Preserve demonstrated function through substitution, but never transfer proof automatically to a changed release.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19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19. Deployment patterns and portability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Portability is named by level and demonstrated through a customer-controlled test.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835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P0</w:t>
            </w:r>
          </w:p>
        </w:tc>
        <w:tc>
          <w:tcPr>
            <w:tcW w:type="dxa" w:w="83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Managed service only; no complete institutional export.</w:t>
            </w:r>
          </w:p>
        </w:tc>
      </w:tr>
      <w:tr>
        <w:tc>
          <w:tcPr>
            <w:tcW w:type="dxa" w:w="100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P1</w:t>
            </w:r>
          </w:p>
        </w:tc>
        <w:tc>
          <w:tcPr>
            <w:tcW w:type="dxa" w:w="83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Evidence, policy, memory, and Chronicle export.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P2</w:t>
            </w:r>
          </w:p>
        </w:tc>
        <w:tc>
          <w:tcPr>
            <w:tcW w:type="dxa" w:w="83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Portable mission runtime with documented supplier interfaces.</w:t>
            </w:r>
          </w:p>
        </w:tc>
      </w:tr>
      <w:tr>
        <w:tc>
          <w:tcPr>
            <w:tcW w:type="dxa" w:w="100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P3</w:t>
            </w:r>
          </w:p>
        </w:tc>
        <w:tc>
          <w:tcPr>
            <w:tcW w:type="dxa" w:w="835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Customer-controlled deployment and keys; substitution tested.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P4</w:t>
            </w:r>
          </w:p>
        </w:tc>
        <w:tc>
          <w:tcPr>
            <w:tcW w:type="dxa" w:w="835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Mission-appropriate disconnected/sovereign operation with approved local components.</w:t>
            </w:r>
          </w:p>
        </w:tc>
      </w:tr>
    </w:tbl>
    <w:p>
      <w:pPr>
        <w:spacing w:after="40"/>
      </w:pPr>
    </w:p>
    <w:p>
      <w:pPr>
        <w:numPr>
          <w:ilvl w:val="0"/>
          <w:numId w:val="16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Verify release and dependency manifest.</w:t>
      </w:r>
    </w:p>
    <w:p>
      <w:pPr>
        <w:numPr>
          <w:ilvl w:val="0"/>
          <w:numId w:val="16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Restore in the target environment.</w:t>
      </w:r>
    </w:p>
    <w:p>
      <w:pPr>
        <w:numPr>
          <w:ilvl w:val="0"/>
          <w:numId w:val="16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Reconnect permitted evidence and tools.</w:t>
      </w:r>
    </w:p>
    <w:p>
      <w:pPr>
        <w:numPr>
          <w:ilvl w:val="0"/>
          <w:numId w:val="16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Substitute at least one declared replaceable supplier.</w:t>
      </w:r>
    </w:p>
    <w:p>
      <w:pPr>
        <w:numPr>
          <w:ilvl w:val="0"/>
          <w:numId w:val="16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Reproduce reference tests.</w:t>
      </w:r>
    </w:p>
    <w:p>
      <w:pPr>
        <w:numPr>
          <w:ilvl w:val="0"/>
          <w:numId w:val="16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Confirm equivalent policy boundaries and Chronicle continuity.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ARCHITECTURE / 20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20. Acceptance, maturity, and release gate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A subsystem progresses by evidence, not presentation quality.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Maturity</w:t>
            </w:r>
          </w:p>
        </w:tc>
        <w:tc>
          <w:tcPr>
            <w:tcW w:type="dxa" w:w="712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Required evidence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Specified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Interfaces, invariants, threat model, acceptance criteria.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Prototyped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Executable control path demonstrates intended behavior.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Validated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Reproducible representative tests meet predeclared criteria.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Independently evaluated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Separated verifier reproduces material claims.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Production-admitted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Customer governance grants bounded envelope with monitoring/recovery.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Boundary tests fail closed.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Receipt schemas validate and replay.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Identity/release mismatches deny.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Proof expiry and drift contract authority.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Rollback and export/rebuild pass at the claimed level.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All images and interfaces preserve the claim-state distinctions.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6"/>
        </w:rPr>
        <w:t>This document specifies a proposed target institution and operating standard. It does not certify a deployment, prove an exact release, guarantee Mission Alpha, or grant production authority. Customer-specific capability, Specialist ASI status, portability, Alpha, safety, and authority are earned claims that require the tests defined here. Conceptual imagery is editorial visualization, not a photograph of deployed infrastructure or evidence of capability.</w:t>
      </w:r>
    </w:p>
    <w:p>
      <w:pPr>
        <w:spacing w:after="120"/>
      </w:pPr>
      <w:hyperlink r:id="rId12">
        <w:r>
          <w:rPr>
            <w:color w:val="007F9D"/>
            <w:u w:val="single"/>
            <w:rFonts w:ascii="DejaVu Sans" w:hAnsi="DejaVu Sans"/>
          </w:rPr>
          <w:t>Definitive corporate white paper</w:t>
        </w:r>
      </w:hyperlink>
    </w:p>
    <w:p>
      <w:r>
        <w:br w:type="page"/>
      </w:r>
    </w:p>
    <w:p>
      <w:pPr>
        <w:keepNext/>
        <w:spacing w:after="140"/>
      </w:pPr>
      <w:r>
        <w:rPr>
          <w:rFonts w:ascii="DejaVu Sans" w:hAnsi="DejaVu Sans" w:eastAsia="DejaVu Sans"/>
          <w:b/>
          <w:color w:val="8A6416"/>
          <w:sz w:val="16"/>
        </w:rPr>
        <w:t>07  /  GRAND FINAL INSTITUTIONAL SERIES</w:t>
      </w:r>
    </w:p>
    <w:p>
      <w:pPr>
        <w:keepNext/>
        <w:spacing w:after="160" w:line="235" w:lineRule="auto"/>
      </w:pPr>
      <w:r>
        <w:rPr>
          <w:rFonts w:ascii="DejaVu Serif" w:hAnsi="DejaVu Serif" w:eastAsia="DejaVu Serif"/>
          <w:b/>
          <w:color w:val="061C2E"/>
          <w:sz w:val="54"/>
        </w:rPr>
        <w:t>MISSION UNDERWRITING &amp; DEPLOYMENT PLAYBOOK</w:t>
      </w:r>
    </w:p>
    <w:p>
      <w:pPr>
        <w:spacing w:after="220" w:line="269" w:lineRule="auto"/>
      </w:pPr>
      <w:r>
        <w:rPr>
          <w:rFonts w:ascii="DejaVu Sans" w:hAnsi="DejaVu Sans" w:eastAsia="DejaVu Sans"/>
          <w:b w:val="0"/>
          <w:i w:val="0"/>
          <w:color w:val="007F9D"/>
          <w:sz w:val="24"/>
        </w:rPr>
        <w:t>A 16-page operating sequence from mission thesis to monitored, reversible authority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12" name="Picture 12" descr="Conceptual visualization of a frozen four-compartment institution facing five independent deduction gates that compress probabilistic spread into a small emerald proof object." title="SUCCESSOR Ω conceptual plate - alph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EXECUTIVE OPERATING PLAYBOOK  </w:t>
      </w:r>
      <w:r>
        <w:rPr>
          <w:rFonts w:ascii="DejaVu Sans" w:hAnsi="DejaVu Sans" w:eastAsia="DejaVu Sans"/>
          <w:color w:val="12283A"/>
          <w:sz w:val="19"/>
        </w:rPr>
        <w:t>Underwrite a bounded proof trajectory - not generalized autonomy. Separate build capital, proof capital, admission, production authority, and renewal so each decision can stop without corrupting the next.</w:t>
      </w:r>
    </w:p>
    <w:p>
      <w:pPr>
        <w:spacing w:before="60" w:after="0"/>
        <w:jc w:val="center"/>
      </w:pPr>
      <w:r>
        <w:rPr>
          <w:rFonts w:ascii="DejaVu Sans" w:hAnsi="DejaVu Sans" w:eastAsia="DejaVu Sans"/>
          <w:b/>
          <w:color w:val="60707A"/>
          <w:sz w:val="15"/>
        </w:rPr>
        <w:t>26 August 2026  |  MONTREAL.AI  |  Montreal, Quebec, Canada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INSTITUTIONAL SERIES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Contents, roles, and decision rights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One accountable sponsor owns the mission outcome; separate owners govern evidence, proof, policy, security, deployment, and independent verification.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0. Select the mission</w:t>
      </w:r>
      <w:r>
        <w:rPr>
          <w:rFonts w:ascii="DejaVu Sans" w:hAnsi="DejaVu Sans" w:eastAsia="DejaVu Sans"/>
          <w:b/>
          <w:color w:val="8A6416"/>
          <w:sz w:val="19"/>
        </w:rPr>
        <w:tab/>
        <w:t>3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1. D0 underwrite</w:t>
      </w:r>
      <w:r>
        <w:rPr>
          <w:rFonts w:ascii="DejaVu Sans" w:hAnsi="DejaVu Sans" w:eastAsia="DejaVu Sans"/>
          <w:b/>
          <w:color w:val="8A6416"/>
          <w:sz w:val="19"/>
        </w:rPr>
        <w:tab/>
        <w:t>4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2. Compile the Constitution</w:t>
      </w:r>
      <w:r>
        <w:rPr>
          <w:rFonts w:ascii="DejaVu Sans" w:hAnsi="DejaVu Sans" w:eastAsia="DejaVu Sans"/>
          <w:b/>
          <w:color w:val="8A6416"/>
          <w:sz w:val="19"/>
        </w:rPr>
        <w:tab/>
        <w:t>5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3. Prepare evidence</w:t>
      </w:r>
      <w:r>
        <w:rPr>
          <w:rFonts w:ascii="DejaVu Sans" w:hAnsi="DejaVu Sans" w:eastAsia="DejaVu Sans"/>
          <w:b/>
          <w:color w:val="8A6416"/>
          <w:sz w:val="19"/>
        </w:rPr>
        <w:tab/>
        <w:t>6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4. Establish baselines</w:t>
      </w:r>
      <w:r>
        <w:rPr>
          <w:rFonts w:ascii="DejaVu Sans" w:hAnsi="DejaVu Sans" w:eastAsia="DejaVu Sans"/>
          <w:b/>
          <w:color w:val="8A6416"/>
          <w:sz w:val="19"/>
        </w:rPr>
        <w:tab/>
        <w:t>7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5. Manufacture and teach</w:t>
      </w:r>
      <w:r>
        <w:rPr>
          <w:rFonts w:ascii="DejaVu Sans" w:hAnsi="DejaVu Sans" w:eastAsia="DejaVu Sans"/>
          <w:b/>
          <w:color w:val="8A6416"/>
          <w:sz w:val="19"/>
        </w:rPr>
        <w:tab/>
        <w:t>8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6. Candidate readiness</w:t>
      </w:r>
      <w:r>
        <w:rPr>
          <w:rFonts w:ascii="DejaVu Sans" w:hAnsi="DejaVu Sans" w:eastAsia="DejaVu Sans"/>
          <w:b/>
          <w:color w:val="8A6416"/>
          <w:sz w:val="19"/>
        </w:rPr>
        <w:tab/>
        <w:t>9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7. Freeze the release</w:t>
      </w:r>
      <w:r>
        <w:rPr>
          <w:rFonts w:ascii="DejaVu Sans" w:hAnsi="DejaVu Sans" w:eastAsia="DejaVu Sans"/>
          <w:b/>
          <w:color w:val="8A6416"/>
          <w:sz w:val="19"/>
        </w:rPr>
        <w:tab/>
        <w:t>10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8. Run independent proof</w:t>
      </w:r>
      <w:r>
        <w:rPr>
          <w:rFonts w:ascii="DejaVu Sans" w:hAnsi="DejaVu Sans" w:eastAsia="DejaVu Sans"/>
          <w:b/>
          <w:color w:val="8A6416"/>
          <w:sz w:val="19"/>
        </w:rPr>
        <w:tab/>
        <w:t>11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9. Determine Alpha and admit</w:t>
      </w:r>
      <w:r>
        <w:rPr>
          <w:rFonts w:ascii="DejaVu Sans" w:hAnsi="DejaVu Sans" w:eastAsia="DejaVu Sans"/>
          <w:b/>
          <w:color w:val="8A6416"/>
          <w:sz w:val="19"/>
        </w:rPr>
        <w:tab/>
        <w:t>12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10. Grant bounded authority</w:t>
      </w:r>
      <w:r>
        <w:rPr>
          <w:rFonts w:ascii="DejaVu Sans" w:hAnsi="DejaVu Sans" w:eastAsia="DejaVu Sans"/>
          <w:b/>
          <w:color w:val="8A6416"/>
          <w:sz w:val="19"/>
        </w:rPr>
        <w:tab/>
        <w:t>13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11. Deploy and roll back</w:t>
      </w:r>
      <w:r>
        <w:rPr>
          <w:rFonts w:ascii="DejaVu Sans" w:hAnsi="DejaVu Sans" w:eastAsia="DejaVu Sans"/>
          <w:b/>
          <w:color w:val="8A6416"/>
          <w:sz w:val="19"/>
        </w:rPr>
        <w:tab/>
        <w:t>14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12. Monitor and impair</w:t>
      </w:r>
      <w:r>
        <w:rPr>
          <w:rFonts w:ascii="DejaVu Sans" w:hAnsi="DejaVu Sans" w:eastAsia="DejaVu Sans"/>
          <w:b/>
          <w:color w:val="8A6416"/>
          <w:sz w:val="19"/>
        </w:rPr>
        <w:tab/>
        <w:t>15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13. Renew, succeed, or retire</w:t>
      </w:r>
      <w:r>
        <w:rPr>
          <w:rFonts w:ascii="DejaVu Sans" w:hAnsi="DejaVu Sans" w:eastAsia="DejaVu Sans"/>
          <w:b/>
          <w:color w:val="8A6416"/>
          <w:sz w:val="19"/>
        </w:rPr>
        <w:tab/>
        <w:t>16</w:t>
      </w:r>
    </w:p>
    <w:p>
      <w:pPr>
        <w:tabs>
          <w:tab w:pos="9144" w:val="right" w:leader="dot"/>
        </w:tabs>
        <w:spacing w:after="80"/>
      </w:pPr>
      <w:r>
        <w:rPr>
          <w:rFonts w:ascii="DejaVu Sans" w:hAnsi="DejaVu Sans" w:eastAsia="DejaVu Sans"/>
          <w:b w:val="0"/>
          <w:color w:val="12283A"/>
          <w:sz w:val="19"/>
        </w:rPr>
        <w:t>Stage 14. Board packet and 90-day launch</w:t>
      </w:r>
      <w:r>
        <w:rPr>
          <w:rFonts w:ascii="DejaVu Sans" w:hAnsi="DejaVu Sans" w:eastAsia="DejaVu Sans"/>
          <w:b/>
          <w:color w:val="8A6416"/>
          <w:sz w:val="19"/>
        </w:rPr>
        <w:tab/>
        <w:t>17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712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Cannot also control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Mission sponsor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Final verifier judgment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Foundry lead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Protected proof evidence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Gym lead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Final proof issuance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Verifier owner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Candidate modification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Policy owner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Candidate self-authorization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Deployment owner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Silent scope expansion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01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0. Select one mission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Choose a mission where value, evidence, and failure can be observed inside a bounded proof horizon.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Selection lens</w:t>
            </w:r>
          </w:p>
        </w:tc>
        <w:tc>
          <w:tcPr>
            <w:tcW w:type="dxa" w:w="727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Executive test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Strategic value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 measurable outcome matters to the customer.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Baseline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Incumbent and relevant AI Beta are reproducible.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Evidence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Rights, provenance, and fresh evaluation path exist.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Safety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 sandbox/shadow path and stop conditions are credible.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Reversibility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Actions can begin at A0-A2; rollback is designable.</w:t>
            </w:r>
          </w:p>
        </w:tc>
      </w:tr>
      <w:tr>
        <w:tc>
          <w:tcPr>
            <w:tcW w:type="dxa" w:w="208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Learning value</w:t>
            </w:r>
          </w:p>
        </w:tc>
        <w:tc>
          <w:tcPr>
            <w:tcW w:type="dxa" w:w="72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Failure produces reusable evidence or Chronicle value.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AVOID  </w:t>
      </w:r>
      <w:r>
        <w:rPr>
          <w:rFonts w:ascii="DejaVu Sans" w:hAnsi="DejaVu Sans" w:eastAsia="DejaVu Sans"/>
          <w:color w:val="12283A"/>
          <w:sz w:val="19"/>
        </w:rPr>
        <w:t>Missions with unobservable success, undefined accountability, irreversible first actions, or no credible independent evaluator.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02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1. D0 underwrite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Decide whether the opportunity justifies proof capital before building a large system.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Underwriting question</w:t>
            </w:r>
          </w:p>
        </w:tc>
        <w:tc>
          <w:tcPr>
            <w:tcW w:type="dxa" w:w="676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Required answer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Value at stake</w:t>
            </w:r>
          </w:p>
        </w:tc>
        <w:tc>
          <w:tcPr>
            <w:tcW w:type="dxa" w:w="676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Gross value, downside, time horizon, beneficiaries.</w:t>
            </w:r>
          </w:p>
        </w:tc>
      </w:tr>
      <w:tr>
        <w:tc>
          <w:tcPr>
            <w:tcW w:type="dxa" w:w="259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Mission utility</w:t>
            </w:r>
          </w:p>
        </w:tc>
        <w:tc>
          <w:tcPr>
            <w:tcW w:type="dxa" w:w="676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Outcome measure plus hard non-substitutable constraints.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Proof capital</w:t>
            </w:r>
          </w:p>
        </w:tc>
        <w:tc>
          <w:tcPr>
            <w:tcW w:type="dxa" w:w="676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Budget for fresh evidence, verifier, replication, tail tests.</w:t>
            </w:r>
          </w:p>
        </w:tc>
      </w:tr>
      <w:tr>
        <w:tc>
          <w:tcPr>
            <w:tcW w:type="dxa" w:w="259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Risk capital</w:t>
            </w:r>
          </w:p>
        </w:tc>
        <w:tc>
          <w:tcPr>
            <w:tcW w:type="dxa" w:w="676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Loss limits, risk reserve, recovery and insurance assumptions.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Competitive baseline</w:t>
            </w:r>
          </w:p>
        </w:tc>
        <w:tc>
          <w:tcPr>
            <w:tcW w:type="dxa" w:w="676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Better of incumbent and relevant AI Beta.</w:t>
            </w:r>
          </w:p>
        </w:tc>
      </w:tr>
      <w:tr>
        <w:tc>
          <w:tcPr>
            <w:tcW w:type="dxa" w:w="259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Ownership target</w:t>
            </w:r>
          </w:p>
        </w:tc>
        <w:tc>
          <w:tcPr>
            <w:tcW w:type="dxa" w:w="676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Required rights, portability level, substitution test.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D0 DECISION  </w:t>
      </w:r>
      <w:r>
        <w:rPr>
          <w:rFonts w:ascii="DejaVu Sans" w:hAnsi="DejaVu Sans" w:eastAsia="DejaVu Sans"/>
          <w:color w:val="12283A"/>
          <w:sz w:val="19"/>
        </w:rPr>
        <w:t>PASS to compile; NARROW the mission; hold as RESEARCH; or REJECT. Do not approve production autonomy at D0.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03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2. Compile the Mission Constitution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Translate ambition into observable, enforceable, rejectable mission law.</w:t>
      </w:r>
    </w:p>
    <w:p>
      <w:pPr>
        <w:numPr>
          <w:ilvl w:val="0"/>
          <w:numId w:val="17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Name sponsor, accountable owner, mission population, and exclusions.</w:t>
      </w:r>
    </w:p>
    <w:p>
      <w:pPr>
        <w:numPr>
          <w:ilvl w:val="0"/>
          <w:numId w:val="17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Define observable states, outcomes, utility, time horizon, and baselines.</w:t>
      </w:r>
    </w:p>
    <w:p>
      <w:pPr>
        <w:numPr>
          <w:ilvl w:val="0"/>
          <w:numId w:val="17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Specify permitted/prohibited actions, hard gates, critical failures, and human approvals.</w:t>
      </w:r>
    </w:p>
    <w:p>
      <w:pPr>
        <w:numPr>
          <w:ilvl w:val="0"/>
          <w:numId w:val="17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Define evidence plan, evaluator, proof level, and fresh-evidence mechanism.</w:t>
      </w:r>
    </w:p>
    <w:p>
      <w:pPr>
        <w:numPr>
          <w:ilvl w:val="0"/>
          <w:numId w:val="17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Set authority ceiling, rollback, monitoring, expiry, and succession rules.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Compiler result</w:t>
            </w:r>
          </w:p>
        </w:tc>
        <w:tc>
          <w:tcPr>
            <w:tcW w:type="dxa" w:w="712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Next step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COMPILED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Proceed to evidence readiness.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PARTIAL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Resolve named gaps; no Foundry scale.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RESEARCH-ONLY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Explore without earned claims/production authority.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REJECTED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Stop or select another mission.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04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3. Prepare evidence and rights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Make every material input usable, attributable, exportable to the promised level, and removable when required.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741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Inventory</w:t>
            </w:r>
          </w:p>
        </w:tc>
        <w:tc>
          <w:tcPr>
            <w:tcW w:type="dxa" w:w="74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Sources, owners, systems, formats, sensitivity.</w:t>
            </w:r>
          </w:p>
        </w:tc>
      </w:tr>
      <w:tr>
        <w:tc>
          <w:tcPr>
            <w:tcW w:type="dxa" w:w="19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Rights</w:t>
            </w:r>
          </w:p>
        </w:tc>
        <w:tc>
          <w:tcPr>
            <w:tcW w:type="dxa" w:w="74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Ownership/licence/consent, residency, retention, deletion.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Quality</w:t>
            </w:r>
          </w:p>
        </w:tc>
        <w:tc>
          <w:tcPr>
            <w:tcW w:type="dxa" w:w="74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Coverage, missingness, label quality, bias, freshness.</w:t>
            </w:r>
          </w:p>
        </w:tc>
      </w:tr>
      <w:tr>
        <w:tc>
          <w:tcPr>
            <w:tcW w:type="dxa" w:w="19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Integrity</w:t>
            </w:r>
          </w:p>
        </w:tc>
        <w:tc>
          <w:tcPr>
            <w:tcW w:type="dxa" w:w="74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Hashes/signatures, acquisition time, transformation lineage.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Security</w:t>
            </w:r>
          </w:p>
        </w:tc>
        <w:tc>
          <w:tcPr>
            <w:tcW w:type="dxa" w:w="74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Threat model, prompt/data injection controls, access tiers.</w:t>
            </w:r>
          </w:p>
        </w:tc>
      </w:tr>
      <w:tr>
        <w:tc>
          <w:tcPr>
            <w:tcW w:type="dxa" w:w="19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Proof separation</w:t>
            </w:r>
          </w:p>
        </w:tc>
        <w:tc>
          <w:tcPr>
            <w:tcW w:type="dxa" w:w="74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Training/Gym versus protected-evidence custody.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D1 EVIDENCE GATE  </w:t>
      </w:r>
      <w:r>
        <w:rPr>
          <w:rFonts w:ascii="DejaVu Sans" w:hAnsi="DejaVu Sans" w:eastAsia="DejaVu Sans"/>
          <w:color w:val="12283A"/>
          <w:sz w:val="19"/>
        </w:rPr>
        <w:t>No scalable Foundry work until rights, provenance, quality, security, and protected-proof separation are adequate.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05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4. Establish baseline integrity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Reproduce both the incumbent and relevant AI Beta under comparable conditions.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Version procedures, people roles, tools, models, prompts, costs, latency, and human support.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Use the same mission utility, information budget, constraints, and operating conditions.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Document unavoidable asymmetries and sensitivity tests.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Refresh the relevant AI Beta before proof if the rentable frontier moves materially.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3384"/>
        <w:gridCol w:w="5976"/>
      </w:tblGrid>
      <w:tr>
        <w:trPr>
          <w:tblHeader w:val="true"/>
        </w:trPr>
        <w:tc>
          <w:tcPr>
            <w:tcW w:type="dxa" w:w="338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Baseline artifact</w:t>
            </w:r>
          </w:p>
        </w:tc>
        <w:tc>
          <w:tcPr>
            <w:tcW w:type="dxa" w:w="597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33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Incumbent runbook and replay</w:t>
            </w:r>
          </w:p>
        </w:tc>
        <w:tc>
          <w:tcPr>
            <w:tcW w:type="dxa" w:w="59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Mission operations</w:t>
            </w:r>
          </w:p>
        </w:tc>
      </w:tr>
      <w:tr>
        <w:tc>
          <w:tcPr>
            <w:tcW w:type="dxa" w:w="33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Relevant AI Beta configuration</w:t>
            </w:r>
          </w:p>
        </w:tc>
        <w:tc>
          <w:tcPr>
            <w:tcW w:type="dxa" w:w="59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Technical evaluation</w:t>
            </w:r>
          </w:p>
        </w:tc>
      </w:tr>
      <w:tr>
        <w:tc>
          <w:tcPr>
            <w:tcW w:type="dxa" w:w="33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Utility and hard-gate calculator</w:t>
            </w:r>
          </w:p>
        </w:tc>
        <w:tc>
          <w:tcPr>
            <w:tcW w:type="dxa" w:w="59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Mission underwriting</w:t>
            </w:r>
          </w:p>
        </w:tc>
      </w:tr>
      <w:tr>
        <w:tc>
          <w:tcPr>
            <w:tcW w:type="dxa" w:w="33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Fairness and information-budget memo</w:t>
            </w:r>
          </w:p>
        </w:tc>
        <w:tc>
          <w:tcPr>
            <w:tcW w:type="dxa" w:w="59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Verifier liaison</w:t>
            </w:r>
          </w:p>
        </w:tc>
      </w:tr>
      <w:tr>
        <w:tc>
          <w:tcPr>
            <w:tcW w:type="dxa" w:w="33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Baseline freeze receipt</w:t>
            </w:r>
          </w:p>
        </w:tc>
        <w:tc>
          <w:tcPr>
            <w:tcW w:type="dxa" w:w="59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Independent recorder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06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5. Manufacture candidates and teach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Build a diverse candidate manifold; use the Gym to expose weakness without contaminating proof.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016"/>
        <w:gridCol w:w="7344"/>
      </w:tblGrid>
      <w:tr>
        <w:trPr>
          <w:tblHeader w:val="true"/>
        </w:trPr>
        <w:tc>
          <w:tcPr>
            <w:tcW w:type="dxa" w:w="201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Foundry action</w:t>
            </w:r>
          </w:p>
        </w:tc>
        <w:tc>
          <w:tcPr>
            <w:tcW w:type="dxa" w:w="734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Generate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Multiple architectures and suppliers behind stable interfaces.</w:t>
            </w:r>
          </w:p>
        </w:tc>
      </w:tr>
      <w:tr>
        <w:tc>
          <w:tcPr>
            <w:tcW w:type="dxa" w:w="20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Evaluate</w:t>
            </w:r>
          </w:p>
        </w:tc>
        <w:tc>
          <w:tcPr>
            <w:tcW w:type="dxa" w:w="73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Development metrics plus hard-gate diagnostics.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Diversify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Retain elites for safety, cost, Alpha, transfer, sovereignty.</w:t>
            </w:r>
          </w:p>
        </w:tc>
      </w:tr>
      <w:tr>
        <w:tc>
          <w:tcPr>
            <w:tcW w:type="dxa" w:w="20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Stress</w:t>
            </w:r>
          </w:p>
        </w:tc>
        <w:tc>
          <w:tcPr>
            <w:tcW w:type="dxa" w:w="73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Rare events, shocks, adversaries, constraint collisions.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Trace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Lineage, data exposure, program versions, budgets.</w:t>
            </w:r>
          </w:p>
        </w:tc>
      </w:tr>
      <w:tr>
        <w:tc>
          <w:tcPr>
            <w:tcW w:type="dxa" w:w="20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Separate</w:t>
            </w:r>
          </w:p>
        </w:tc>
        <w:tc>
          <w:tcPr>
            <w:tcW w:type="dxa" w:w="73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No protected proof cases or production credentials.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7E9F0"/>
        <w:pBdr>
          <w:left w:val="single" w:sz="18" w:space="6" w:color="A62968"/>
        </w:pBdr>
      </w:pPr>
      <w:r>
        <w:rPr>
          <w:rFonts w:ascii="DejaVu Sans" w:hAnsi="DejaVu Sans" w:eastAsia="DejaVu Sans"/>
          <w:b/>
          <w:color w:val="A62968"/>
          <w:sz w:val="16"/>
        </w:rPr>
        <w:t xml:space="preserve">FORMATION ONLY  </w:t>
      </w:r>
      <w:r>
        <w:rPr>
          <w:rFonts w:ascii="DejaVu Sans" w:hAnsi="DejaVu Sans" w:eastAsia="DejaVu Sans"/>
          <w:color w:val="12283A"/>
          <w:sz w:val="19"/>
        </w:rPr>
        <w:t>A Gym result can justify more development. It cannot justify an independently proven or production-authorized claim.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07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6. Candidate readiness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Select one candidate only when its known failures, reproducibility, and control interfaces are decision-ready.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Readiness check</w:t>
            </w:r>
          </w:p>
        </w:tc>
        <w:tc>
          <w:tcPr>
            <w:tcW w:type="dxa" w:w="698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Pass evidence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Mission tests</w:t>
            </w:r>
          </w:p>
        </w:tc>
        <w:tc>
          <w:tcPr>
            <w:tcW w:type="dxa" w:w="69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Unit, integration, replay, stress, transfer.</w:t>
            </w:r>
          </w:p>
        </w:tc>
      </w:tr>
      <w:tr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Program inspection</w:t>
            </w:r>
          </w:p>
        </w:tc>
        <w:tc>
          <w:tcPr>
            <w:tcW w:type="dxa" w:w="69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Evidence, assumptions, predictions, falsifiers, uncertainty.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Control integration</w:t>
            </w:r>
          </w:p>
        </w:tc>
        <w:tc>
          <w:tcPr>
            <w:tcW w:type="dxa" w:w="69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Policy Gateway and Controller paths tested.</w:t>
            </w:r>
          </w:p>
        </w:tc>
      </w:tr>
      <w:tr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Failure disclosure</w:t>
            </w:r>
          </w:p>
        </w:tc>
        <w:tc>
          <w:tcPr>
            <w:tcW w:type="dxa" w:w="69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Known limitations, critical events, archived alternatives.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Recovery</w:t>
            </w:r>
          </w:p>
        </w:tc>
        <w:tc>
          <w:tcPr>
            <w:tcW w:type="dxa" w:w="698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Checkpoint, rollback, restore drill.</w:t>
            </w:r>
          </w:p>
        </w:tc>
      </w:tr>
      <w:tr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Reproduction</w:t>
            </w:r>
          </w:p>
        </w:tc>
        <w:tc>
          <w:tcPr>
            <w:tcW w:type="dxa" w:w="698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Clean environment produces expected development results.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D2 ENTRY  </w:t>
      </w:r>
      <w:r>
        <w:rPr>
          <w:rFonts w:ascii="DejaVu Sans" w:hAnsi="DejaVu Sans" w:eastAsia="DejaVu Sans"/>
          <w:color w:val="12283A"/>
          <w:sz w:val="19"/>
        </w:rPr>
        <w:t>Readiness permits freeze and independent examination only. It does not confer Specialist ASI, Alpha, or authority.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08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7. Freeze the exact release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Seal the entire claim-bearing object and stop learning before proof.</w:t>
      </w:r>
    </w:p>
    <w:p>
      <w:pPr>
        <w:numPr>
          <w:ilvl w:val="0"/>
          <w:numId w:val="18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Bind models/endpoints, prompts, routing, programs, tools, dependencies, policies, memory, budgets, permissions, and rollback.</w:t>
      </w:r>
    </w:p>
    <w:p>
      <w:pPr>
        <w:numPr>
          <w:ilvl w:val="0"/>
          <w:numId w:val="18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Hash what is available; fingerprint and date opaque suppliers.</w:t>
      </w:r>
    </w:p>
    <w:p>
      <w:pPr>
        <w:numPr>
          <w:ilvl w:val="0"/>
          <w:numId w:val="18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Define any authorized in-trial learning rule, writable state, budget, invariants, and monitoring.</w:t>
      </w:r>
    </w:p>
    <w:p>
      <w:pPr>
        <w:numPr>
          <w:ilvl w:val="0"/>
          <w:numId w:val="18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Reproduce the release in the verifier environment.</w:t>
      </w:r>
    </w:p>
    <w:p>
      <w:pPr>
        <w:numPr>
          <w:ilvl w:val="0"/>
          <w:numId w:val="18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Sign the manifest and Chronicle freeze event.</w:t>
      </w: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INVALIDATION  </w:t>
      </w:r>
      <w:r>
        <w:rPr>
          <w:rFonts w:ascii="DejaVu Sans" w:hAnsi="DejaVu Sans" w:eastAsia="DejaVu Sans"/>
          <w:color w:val="12283A"/>
          <w:sz w:val="19"/>
        </w:rPr>
        <w:t>An unauthorized change, unpinned dependency, or hidden learning path creates a new release and restarts proof.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09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8. Run independent fresh proof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Move execution and protected evidence outside claimant control.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169920"/>
            <wp:docPr id="13" name="Picture 13" descr="Conceptual visualization of one four-compartment customer-owned institution receiving distinct evidence receipts from separated independent verifier nodes." title="SUCCESSOR Ω conceptual plate - proo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rFonts w:ascii="DejaVu Sans" w:hAnsi="DejaVu Sans" w:eastAsia="DejaVu Sans"/>
          <w:i/>
          <w:color w:val="60707A"/>
          <w:sz w:val="15"/>
        </w:rPr>
        <w:t>Conceptual plate: independent receipts arrive from separated custody domains.</w:t>
      </w:r>
    </w:p>
    <w:p>
      <w:pPr>
        <w:numPr>
          <w:ilvl w:val="0"/>
          <w:numId w:val="19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7"/>
        </w:rPr>
        <w:t>Precommit mission, baseline, metrics, hard gates, protocol, statistics, and verifier.</w:t>
      </w:r>
    </w:p>
    <w:p>
      <w:pPr>
        <w:numPr>
          <w:ilvl w:val="0"/>
          <w:numId w:val="19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7"/>
        </w:rPr>
        <w:t>Confirm evidence freshness, overlap analysis, and custody.</w:t>
      </w:r>
    </w:p>
    <w:p>
      <w:pPr>
        <w:numPr>
          <w:ilvl w:val="0"/>
          <w:numId w:val="19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7"/>
        </w:rPr>
        <w:t>Execute with fixed tools, budgets, latency, retries, and human-assistance rules.</w:t>
      </w:r>
    </w:p>
    <w:p>
      <w:pPr>
        <w:numPr>
          <w:ilvl w:val="0"/>
          <w:numId w:val="19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7"/>
        </w:rPr>
        <w:t>Record point results, confidence bounds, critical failures, cost, burden, and deviations.</w:t>
      </w:r>
    </w:p>
    <w:p>
      <w:pPr>
        <w:numPr>
          <w:ilvl w:val="0"/>
          <w:numId w:val="19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7"/>
        </w:rPr>
        <w:t>Reproduce or cross-check material findings.</w:t>
      </w:r>
    </w:p>
    <w:p>
      <w:pPr>
        <w:numPr>
          <w:ilvl w:val="0"/>
          <w:numId w:val="19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7"/>
        </w:rPr>
        <w:t>Issue a signed proof, narrow, conditional, failure, or insufficient-evidence receipt.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10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9. Determine Alpha and admit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Convert proof results into an economic claim, then let customer governance decide actual authority.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656"/>
        <w:gridCol w:w="4464"/>
        <w:gridCol w:w="3240"/>
      </w:tblGrid>
      <w:tr>
        <w:trPr>
          <w:tblHeader w:val="true"/>
        </w:trPr>
        <w:tc>
          <w:tcPr>
            <w:tcW w:type="dxa" w:w="165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 layer</w:t>
            </w:r>
          </w:p>
        </w:tc>
        <w:tc>
          <w:tcPr>
            <w:tcW w:type="dxa" w:w="446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Proof</w:t>
            </w:r>
          </w:p>
        </w:tc>
        <w:tc>
          <w:tcPr>
            <w:tcW w:type="dxa" w:w="446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What did this exact release demonstrate?</w:t>
            </w:r>
          </w:p>
        </w:tc>
        <w:tc>
          <w:tcPr>
            <w:tcW w:type="dxa" w:w="32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Receipt and maximum justifiable boundary</w:t>
            </w:r>
          </w:p>
        </w:tc>
      </w:tr>
      <w:tr>
        <w:tc>
          <w:tcPr>
            <w:tcW w:type="dxa" w:w="165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Underwriting</w:t>
            </w:r>
          </w:p>
        </w:tc>
        <w:tc>
          <w:tcPr>
            <w:tcW w:type="dxa" w:w="446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What net remainder survives C/R/H/I/D?</w:t>
            </w:r>
          </w:p>
        </w:tc>
        <w:tc>
          <w:tcPr>
            <w:tcW w:type="dxa" w:w="32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Mission Alpha present/absent and expiry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Governance</w:t>
            </w:r>
          </w:p>
        </w:tc>
        <w:tc>
          <w:tcPr>
            <w:tcW w:type="dxa" w:w="446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What should the customer permit now?</w:t>
            </w:r>
          </w:p>
        </w:tc>
        <w:tc>
          <w:tcPr>
            <w:tcW w:type="dxa" w:w="32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Authority Envelope, possibly narrower or zero</w:t>
            </w:r>
          </w:p>
        </w:tc>
      </w:tr>
      <w:tr>
        <w:tc>
          <w:tcPr>
            <w:tcW w:type="dxa" w:w="165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Operations</w:t>
            </w:r>
          </w:p>
        </w:tc>
        <w:tc>
          <w:tcPr>
            <w:tcW w:type="dxa" w:w="446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Can the control path deploy safely?</w:t>
            </w:r>
          </w:p>
        </w:tc>
        <w:tc>
          <w:tcPr>
            <w:tcW w:type="dxa" w:w="32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Deployment readiness or hold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SEPARATE DECISIONS  </w:t>
      </w:r>
      <w:r>
        <w:rPr>
          <w:rFonts w:ascii="DejaVu Sans" w:hAnsi="DejaVu Sans" w:eastAsia="DejaVu Sans"/>
          <w:color w:val="12283A"/>
          <w:sz w:val="19"/>
        </w:rPr>
        <w:t>A proof pass does not grant authority. A positive Alpha result does not require the customer to deploy.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11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10. Grant bounded authority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Begin with the least consequential level that realizes value and preserves learning.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016"/>
        <w:gridCol w:w="7344"/>
      </w:tblGrid>
      <w:tr>
        <w:trPr>
          <w:tblHeader w:val="true"/>
        </w:trPr>
        <w:tc>
          <w:tcPr>
            <w:tcW w:type="dxa" w:w="201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Envelope field</w:t>
            </w:r>
          </w:p>
        </w:tc>
        <w:tc>
          <w:tcPr>
            <w:tcW w:type="dxa" w:w="734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Subject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Exact institution, mission, frozen release.</w:t>
            </w:r>
          </w:p>
        </w:tc>
      </w:tr>
      <w:tr>
        <w:tc>
          <w:tcPr>
            <w:tcW w:type="dxa" w:w="20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Actions/targets</w:t>
            </w:r>
          </w:p>
        </w:tc>
        <w:tc>
          <w:tcPr>
            <w:tcW w:type="dxa" w:w="73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Permitted, approval-required, prohibited.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Resources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Data, tools, funds, compute, rate, time.</w:t>
            </w:r>
          </w:p>
        </w:tc>
      </w:tr>
      <w:tr>
        <w:tc>
          <w:tcPr>
            <w:tcW w:type="dxa" w:w="20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Proof conditions</w:t>
            </w:r>
          </w:p>
        </w:tc>
        <w:tc>
          <w:tcPr>
            <w:tcW w:type="dxa" w:w="73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Current receipt, scope, expiry, environment.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Monitoring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Signals, thresholds, escalation, accountable owner.</w:t>
            </w:r>
          </w:p>
        </w:tc>
      </w:tr>
      <w:tr>
        <w:tc>
          <w:tcPr>
            <w:tcW w:type="dxa" w:w="20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Rollback</w:t>
            </w:r>
          </w:p>
        </w:tc>
        <w:tc>
          <w:tcPr>
            <w:tcW w:type="dxa" w:w="73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Method, checkpoint, owner, maximum recovery time.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Suspension</w:t>
            </w:r>
          </w:p>
        </w:tc>
        <w:tc>
          <w:tcPr>
            <w:tcW w:type="dxa" w:w="73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Automated and human kill-switch authority.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0745C"/>
          <w:sz w:val="16"/>
        </w:rPr>
        <w:t xml:space="preserve">AUTHORITY PRINCIPLE  </w:t>
      </w:r>
      <w:r>
        <w:rPr>
          <w:rFonts w:ascii="DejaVu Sans" w:hAnsi="DejaVu Sans" w:eastAsia="DejaVu Sans"/>
          <w:color w:val="12283A"/>
          <w:sz w:val="19"/>
        </w:rPr>
        <w:t>Grant only what is both justified by current proof and chosen by customer governance.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12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11. Deploy, observe, and prove rollback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Route every consequential action through the Gateway and Controller.</w:t>
      </w:r>
    </w:p>
    <w:p>
      <w:pPr>
        <w:numPr>
          <w:ilvl w:val="0"/>
          <w:numId w:val="2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Start at A0/A1 or shadow mode where feasible.</w:t>
      </w:r>
    </w:p>
    <w:p>
      <w:pPr>
        <w:numPr>
          <w:ilvl w:val="0"/>
          <w:numId w:val="2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Verify identity, release, proof currency, policy, approvals, resources, and reversibility before action.</w:t>
      </w:r>
    </w:p>
    <w:p>
      <w:pPr>
        <w:numPr>
          <w:ilvl w:val="0"/>
          <w:numId w:val="2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Issue ephemeral least-privilege credentials only after approval.</w:t>
      </w:r>
    </w:p>
    <w:p>
      <w:pPr>
        <w:numPr>
          <w:ilvl w:val="0"/>
          <w:numId w:val="2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Capture signed decision and action receipts.</w:t>
      </w:r>
    </w:p>
    <w:p>
      <w:pPr>
        <w:numPr>
          <w:ilvl w:val="0"/>
          <w:numId w:val="2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Bind observed outcomes to predictions and update residuals.</w:t>
      </w:r>
    </w:p>
    <w:p>
      <w:pPr>
        <w:numPr>
          <w:ilvl w:val="0"/>
          <w:numId w:val="2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Drill stop, rollback, restore, and Chronicle recovery.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Deployment gate</w:t>
            </w:r>
          </w:p>
        </w:tc>
        <w:tc>
          <w:tcPr>
            <w:tcW w:type="dxa" w:w="684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Failure outcome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Monitoring unavailable</w:t>
            </w:r>
          </w:p>
        </w:tc>
        <w:tc>
          <w:tcPr>
            <w:tcW w:type="dxa" w:w="68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No consequential action.</w:t>
            </w:r>
          </w:p>
        </w:tc>
      </w:tr>
      <w:tr>
        <w:tc>
          <w:tcPr>
            <w:tcW w:type="dxa" w:w="252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Rollback unavailable</w:t>
            </w:r>
          </w:p>
        </w:tc>
        <w:tc>
          <w:tcPr>
            <w:tcW w:type="dxa" w:w="68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No reversible-action authority.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Proof stale/expired</w:t>
            </w:r>
          </w:p>
        </w:tc>
        <w:tc>
          <w:tcPr>
            <w:tcW w:type="dxa" w:w="68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Contract to still-valid scope or stop.</w:t>
            </w:r>
          </w:p>
        </w:tc>
      </w:tr>
      <w:tr>
        <w:tc>
          <w:tcPr>
            <w:tcW w:type="dxa" w:w="252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Release mismatch</w:t>
            </w:r>
          </w:p>
        </w:tc>
        <w:tc>
          <w:tcPr>
            <w:tcW w:type="dxa" w:w="684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Deny and investigate.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Chronicle unavailable</w:t>
            </w:r>
          </w:p>
        </w:tc>
        <w:tc>
          <w:tcPr>
            <w:tcW w:type="dxa" w:w="684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Fail closed for governed action.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13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12. Monitor Alpha and impairment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Live operation continuously compares the proven distribution with current reality.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448"/>
        <w:gridCol w:w="6912"/>
      </w:tblGrid>
      <w:tr>
        <w:trPr>
          <w:tblHeader w:val="true"/>
        </w:trPr>
        <w:tc>
          <w:tcPr>
            <w:tcW w:type="dxa" w:w="244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691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Response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Performance/calibration drift</w:t>
            </w:r>
          </w:p>
        </w:tc>
        <w:tc>
          <w:tcPr>
            <w:tcW w:type="dxa" w:w="69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Contract affected claim; targeted re-proof.</w:t>
            </w:r>
          </w:p>
        </w:tc>
      </w:tr>
      <w:tr>
        <w:tc>
          <w:tcPr>
            <w:tcW w:type="dxa" w:w="244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Baseline improvement</w:t>
            </w:r>
          </w:p>
        </w:tc>
        <w:tc>
          <w:tcPr>
            <w:tcW w:type="dxa" w:w="691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Re-underwrite against current AI Beta.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Cost or human burden rise</w:t>
            </w:r>
          </w:p>
        </w:tc>
        <w:tc>
          <w:tcPr>
            <w:tcW w:type="dxa" w:w="69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Recompute net Alpha.</w:t>
            </w:r>
          </w:p>
        </w:tc>
      </w:tr>
      <w:tr>
        <w:tc>
          <w:tcPr>
            <w:tcW w:type="dxa" w:w="244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Critical failure/prohibited action</w:t>
            </w:r>
          </w:p>
        </w:tc>
        <w:tc>
          <w:tcPr>
            <w:tcW w:type="dxa" w:w="691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Stop, preserve evidence, incident, full re-admission.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Supplier/configuration change</w:t>
            </w:r>
          </w:p>
        </w:tc>
        <w:tc>
          <w:tcPr>
            <w:tcW w:type="dxa" w:w="69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New release or equivalence analysis.</w:t>
            </w:r>
          </w:p>
        </w:tc>
      </w:tr>
      <w:tr>
        <w:tc>
          <w:tcPr>
            <w:tcW w:type="dxa" w:w="244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Expiry</w:t>
            </w:r>
          </w:p>
        </w:tc>
        <w:tc>
          <w:tcPr>
            <w:tcW w:type="dxa" w:w="691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Automatic claim and authority expiry.</w:t>
            </w:r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NO AUTO-RECOVERY  </w:t>
      </w:r>
      <w:r>
        <w:rPr>
          <w:rFonts w:ascii="DejaVu Sans" w:hAnsi="DejaVu Sans" w:eastAsia="DejaVu Sans"/>
          <w:color w:val="12283A"/>
          <w:sz w:val="19"/>
        </w:rPr>
        <w:t>A metric returning to normal does not silently restore authority. Renewal requires evidence and governance.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14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13. Renew, succeed, or retire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Use Chronicle memory to improve descendants without letting lineage inherit proof or power.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83480" cy="3322320"/>
            <wp:docPr id="14" name="Picture 14" descr="Conceptual visualization of institutional memory passing through a Chronicle conduit to a same-lineage descendant whose proof and authority compartments are empty." title="SUCCESSOR Ω conceptual plate - succes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32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rFonts w:ascii="DejaVu Sans" w:hAnsi="DejaVu Sans" w:eastAsia="DejaVu Sans"/>
          <w:i/>
          <w:color w:val="60707A"/>
          <w:sz w:val="15"/>
        </w:rPr>
        <w:t>Conceptual plate: knowledge compartments illuminate in the descendant while proof and authority remain empty.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712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Renew same release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Fresh/targeted proof against current reality; new validity.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Material descendant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Separate learning branch; freeze; fresh proof; separate admission.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Supplier substitution</w:t>
            </w:r>
          </w:p>
        </w:tc>
        <w:tc>
          <w:tcPr>
            <w:tcW w:type="dxa" w:w="71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Reference tests and equivalent bounded behavior; re-proof proportionate to change.</w:t>
            </w:r>
          </w:p>
        </w:tc>
      </w:tr>
      <w:tr>
        <w:tc>
          <w:tcPr>
            <w:tcW w:type="dxa" w:w="223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Retire</w:t>
            </w:r>
          </w:p>
        </w:tc>
        <w:tc>
          <w:tcPr>
            <w:tcW w:type="dxa" w:w="71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Revoke authority, preserve Chronicle, archive receipt and recovery state.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DEPLOYMENT PLAYBOOK / 15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Stage 14. Board packet and 90-day launch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A disciplined first mission can be launched as a bounded evidence program.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080"/>
        <w:gridCol w:w="8280"/>
      </w:tblGrid>
      <w:tr>
        <w:trPr>
          <w:tblHeader w:val="true"/>
        </w:trPr>
        <w:tc>
          <w:tcPr>
            <w:tcW w:type="dxa" w:w="108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Days</w:t>
            </w:r>
          </w:p>
        </w:tc>
        <w:tc>
          <w:tcPr>
            <w:tcW w:type="dxa" w:w="8280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Board-visible deliverable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0-15</w:t>
            </w:r>
          </w:p>
        </w:tc>
        <w:tc>
          <w:tcPr>
            <w:tcW w:type="dxa" w:w="828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Mission thesis, sponsor, baseline hypothesis, exclusions, value at risk.</w:t>
            </w:r>
          </w:p>
        </w:tc>
      </w:tr>
      <w:tr>
        <w:tc>
          <w:tcPr>
            <w:tcW w:type="dxa" w:w="10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16-30</w:t>
            </w:r>
          </w:p>
        </w:tc>
        <w:tc>
          <w:tcPr>
            <w:tcW w:type="dxa" w:w="82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Compiled Constitution, evidence/rights map, proof-capital budget.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31-45</w:t>
            </w:r>
          </w:p>
        </w:tc>
        <w:tc>
          <w:tcPr>
            <w:tcW w:type="dxa" w:w="828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Baseline reproduction, threat model, safe test and rollback plan.</w:t>
            </w:r>
          </w:p>
        </w:tc>
      </w:tr>
      <w:tr>
        <w:tc>
          <w:tcPr>
            <w:tcW w:type="dxa" w:w="10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46-70</w:t>
            </w:r>
          </w:p>
        </w:tc>
        <w:tc>
          <w:tcPr>
            <w:tcW w:type="dxa" w:w="82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Foundry/Gym evidence, candidate readiness, freeze proposal.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6"/>
              </w:rPr>
              <w:t>71-90</w:t>
            </w:r>
          </w:p>
        </w:tc>
        <w:tc>
          <w:tcPr>
            <w:tcW w:type="dxa" w:w="8280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6"/>
              </w:rPr>
              <w:t>Independent proof readiness review or documented stop/narrow decision.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Approve D0-D4 as separate resolutions.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Require a failure receipt to count as a valid risk-reduction outcome.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Reserve public claims until receipt scope and verifier level are approved.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Use the workbook as the board packet index.</w:t>
      </w: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6"/>
        </w:rPr>
        <w:t>This document specifies a proposed target institution and operating standard. It does not certify a deployment, prove an exact release, guarantee Mission Alpha, or grant production authority. Customer-specific capability, Specialist ASI status, portability, Alpha, safety, and authority are earned claims that require the tests defined here. Conceptual imagery is editorial visualization, not a photograph of deployed infrastructure or evidence of capability.</w:t>
      </w:r>
    </w:p>
    <w:p>
      <w:pPr>
        <w:spacing w:after="120"/>
      </w:pPr>
      <w:hyperlink r:id="rId12">
        <w:r>
          <w:rPr>
            <w:color w:val="007F9D"/>
            <w:u w:val="single"/>
            <w:rFonts w:ascii="DejaVu Sans" w:hAnsi="DejaVu Sans"/>
          </w:rPr>
          <w:t>Definitive corporate white paper</w:t>
        </w:r>
      </w:hyperlink>
    </w:p>
    <w:p>
      <w:r>
        <w:br w:type="page"/>
      </w:r>
    </w:p>
    <w:p>
      <w:pPr>
        <w:keepNext/>
        <w:spacing w:after="140"/>
      </w:pPr>
      <w:r>
        <w:rPr>
          <w:rFonts w:ascii="DejaVu Sans" w:hAnsi="DejaVu Sans" w:eastAsia="DejaVu Sans"/>
          <w:b/>
          <w:color w:val="8A6416"/>
          <w:sz w:val="16"/>
        </w:rPr>
        <w:t>08  /  GRAND FINAL INSTITUTIONAL SERIES</w:t>
      </w:r>
    </w:p>
    <w:p>
      <w:pPr>
        <w:keepNext/>
        <w:spacing w:after="160" w:line="235" w:lineRule="auto"/>
      </w:pPr>
      <w:r>
        <w:rPr>
          <w:rFonts w:ascii="DejaVu Serif" w:hAnsi="DejaVu Serif" w:eastAsia="DejaVu Serif"/>
          <w:b/>
          <w:color w:val="061C2E"/>
          <w:sz w:val="54"/>
        </w:rPr>
        <w:t>MISSION CONSTITUTION WORKBOOK</w:t>
      </w:r>
    </w:p>
    <w:p>
      <w:pPr>
        <w:spacing w:after="220" w:line="269" w:lineRule="auto"/>
      </w:pPr>
      <w:r>
        <w:rPr>
          <w:rFonts w:ascii="DejaVu Sans" w:hAnsi="DejaVu Sans" w:eastAsia="DejaVu Sans"/>
          <w:b w:val="0"/>
          <w:i w:val="0"/>
          <w:color w:val="007F9D"/>
          <w:sz w:val="24"/>
        </w:rPr>
        <w:t>Editable customer instrument for underwriting, proof, authority, ownership, and succession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15" name="Picture 15" descr="Conceptual visualization of institutional memory passing through a Chronicle conduit to a same-lineage descendant whose proof and authority compartments are empty." title="SUCCESSOR Ω conceptual plate - succes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CUSTOMER COMPLETION INSTRUMENT  </w:t>
      </w:r>
      <w:r>
        <w:rPr>
          <w:rFonts w:ascii="DejaVu Sans" w:hAnsi="DejaVu Sans" w:eastAsia="DejaVu Sans"/>
          <w:color w:val="12283A"/>
          <w:sz w:val="19"/>
        </w:rPr>
        <w:t>Complete one mission at a time. The workbook turns executive intent into a bounded, testable, customer-controlled constitution that can stop, narrow, prove, admit, monitor, and renew.</w:t>
      </w:r>
    </w:p>
    <w:p>
      <w:pPr>
        <w:spacing w:before="60" w:after="0"/>
        <w:jc w:val="center"/>
      </w:pPr>
      <w:r>
        <w:rPr>
          <w:rFonts w:ascii="DejaVu Sans" w:hAnsi="DejaVu Sans" w:eastAsia="DejaVu Sans"/>
          <w:b/>
          <w:color w:val="60707A"/>
          <w:sz w:val="15"/>
        </w:rPr>
        <w:t>26 August 2026  |  MONTREAL.AI  |  Montreal, Quebec, Canada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INSTITUTIONAL SERIES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How to use this workbook</w:t>
      </w:r>
    </w:p>
    <w:p>
      <w:pPr>
        <w:spacing w:before="40" w:after="180" w:line="269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61C2E"/>
          <w:sz w:val="22"/>
        </w:rPr>
        <w:t>Complete the fields in sequence. Do not fill gaps with optimistic prose: mark unknowns, assign owners, and stop at the relevant gate.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792"/>
        <w:gridCol w:w="8568"/>
      </w:tblGrid>
      <w:tr>
        <w:trPr>
          <w:tblHeader w:val="true"/>
        </w:trPr>
        <w:tc>
          <w:tcPr>
            <w:tcW w:type="dxa" w:w="79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6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1</w:t>
            </w:r>
          </w:p>
        </w:tc>
        <w:tc>
          <w:tcPr>
            <w:tcW w:type="dxa" w:w="856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Executive sponsor completes mission and value fields.</w:t>
            </w:r>
          </w:p>
        </w:tc>
      </w:tr>
      <w:tr>
        <w:tc>
          <w:tcPr>
            <w:tcW w:type="dxa" w:w="79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2</w:t>
            </w:r>
          </w:p>
        </w:tc>
        <w:tc>
          <w:tcPr>
            <w:tcW w:type="dxa" w:w="856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Evidence, risk, technical, legal, and operations owners validate their sections.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3</w:t>
            </w:r>
          </w:p>
        </w:tc>
        <w:tc>
          <w:tcPr>
            <w:tcW w:type="dxa" w:w="856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Verifier owner reviews proof design without receiving claimant control.</w:t>
            </w:r>
          </w:p>
        </w:tc>
      </w:tr>
      <w:tr>
        <w:tc>
          <w:tcPr>
            <w:tcW w:type="dxa" w:w="79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4</w:t>
            </w:r>
          </w:p>
        </w:tc>
        <w:tc>
          <w:tcPr>
            <w:tcW w:type="dxa" w:w="856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Customer governance signs D0-D4 separately.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7"/>
              </w:rPr>
              <w:t>5</w:t>
            </w:r>
          </w:p>
        </w:tc>
        <w:tc>
          <w:tcPr>
            <w:tcW w:type="dxa" w:w="856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 w:val="0"/>
                <w:color w:val="12283A"/>
                <w:sz w:val="17"/>
              </w:rPr>
              <w:t>Every material revision creates a version and Chronicle event.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 field</w:t>
            </w:r>
          </w:p>
        </w:tc>
        <w:tc>
          <w:tcPr>
            <w:tcW w:type="dxa" w:w="6480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Customer response</w:t>
            </w:r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Institution / customer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CUSTOMER_NAME"/>
                <w:alias w:val="CUSTOMER_NAM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{{CUSTOMER_NAME}}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Mission Constitution ID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MISSION_ID"/>
                <w:alias w:val="MISSION_ID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{{MISSION_ID}}</w:t>
                </w:r>
              </w:sdtContent>
            </w:sdt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Version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CONSTITUTION_VERSION"/>
                <w:alias w:val="CONSTITUTION_VERSION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{{CONSTITUTION_VERSION}}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Executive sponsor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EXECUTIVE_SPONSOR"/>
                <w:alias w:val="EXECUTIVE_SPONSOR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{{EXECUTIVE_SPONSOR}}</w:t>
                </w:r>
              </w:sdtContent>
            </w:sdt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Accountable mission owner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MISSION_OWNER"/>
                <w:alias w:val="MISSION_OWNER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{{MISSION_OWNER}}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Target decision date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ECISION_DATE"/>
                <w:alias w:val="DECISION_DAT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{{DECISION_DATE}}</w:t>
                </w:r>
              </w:sdtContent>
            </w:sdt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FIELD RULE  </w:t>
      </w:r>
      <w:r>
        <w:rPr>
          <w:rFonts w:ascii="DejaVu Sans" w:hAnsi="DejaVu Sans" w:eastAsia="DejaVu Sans"/>
          <w:color w:val="12283A"/>
          <w:sz w:val="19"/>
        </w:rPr>
        <w:t>Use "UNKNOWN - owner - resolution date" instead of asserting certainty.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WORKBOOK / 01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Worksheet 1. Mission thesis and boundary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State the mission so a neutral evaluator can tell what is inside, outside, successful, and failed.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 field</w:t>
            </w:r>
          </w:p>
        </w:tc>
        <w:tc>
          <w:tcPr>
            <w:tcW w:type="dxa" w:w="6480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Customer response</w:t>
            </w:r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Mission name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MISSION_NAME"/>
                <w:alias w:val="MISSION_NAM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{{MISSION_NAME}}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One-sentence mission thesis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MISSION_THESIS"/>
                <w:alias w:val="MISSION_THESI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{{MISSION_THESIS}}</w:t>
                </w:r>
              </w:sdtContent>
            </w:sdt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Decision or outcome to improve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TARGET_OUTCOME"/>
                <w:alias w:val="TARGET_OUTCOM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{{TARGET_OUTCOME}}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Population / operating domain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MISSION_POPULATION"/>
                <w:alias w:val="MISSION_POPULATION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{{MISSION_POPULATION}}</w:t>
                </w:r>
              </w:sdtContent>
            </w:sdt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Explicit exclusions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MISSION_EXCLUSIONS"/>
                <w:alias w:val="MISSION_EXCLUSION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{{MISSION_EXCLUSIONS}}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Time horizon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MISSION_HORIZON"/>
                <w:alias w:val="MISSION_HORIZON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{{MISSION_HORIZON}}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DejaVu Sans" w:hAnsi="DejaVu Sans" w:eastAsia="DejaVu Sans"/>
          <w:b/>
          <w:color w:val="061C2E"/>
          <w:sz w:val="24"/>
        </w:rPr>
        <w:t>Executive prompts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Why does this outcome matter now?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What should remain customer-controlled when suppliers change?</w:t>
      </w:r>
    </w:p>
    <w:p>
      <w:pPr>
        <w:numPr>
          <w:ilvl w:val="0"/>
          <w:numId w:val="10"/>
        </w:numPr>
        <w:spacing w:after="70" w:line="278" w:lineRule="auto"/>
      </w:pPr>
      <w:r>
        <w:rPr>
          <w:rFonts w:ascii="DejaVu Sans" w:hAnsi="DejaVu Sans" w:eastAsia="DejaVu Sans"/>
          <w:color w:val="12283A"/>
          <w:sz w:val="18"/>
        </w:rPr>
        <w:t>What is the maximum acceptable authority even after proof?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WORKBOOK / 02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Worksheet 2. Outcomes, utility, and baselines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Define comparable performance before candidate work begins.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 field</w:t>
            </w:r>
          </w:p>
        </w:tc>
        <w:tc>
          <w:tcPr>
            <w:tcW w:type="dxa" w:w="6480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Customer response</w:t>
            </w:r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Primary outcome metric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PRIMARY_METRIC"/>
                <w:alias w:val="PRIMARY_METRIC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{{PRIMARY_METRIC}}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Hard constraints / non-substitutable gates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HARD_GATES"/>
                <w:alias w:val="HARD_GATE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{{HARD_GATES}}</w:t>
                </w:r>
              </w:sdtContent>
            </w:sdt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Incumbent identity and configuration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INCUMBENT_BASELINE"/>
                <w:alias w:val="INCUMBENT_BASELIN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{{INCUMBENT_BASELINE}}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Relevant AI Beta identity and configuration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AI_BETA_BASELINE"/>
                <w:alias w:val="AI_BETA_BASELIN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{{AI_BETA_BASELINE}}</w:t>
                </w:r>
              </w:sdtContent>
            </w:sdt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Comparable information / tool / human budget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COMPARABLE_BUDGET"/>
                <w:alias w:val="COMPARABLE_BUDGET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{{COMPARABLE_BUDGET}}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Mission Alpha threshold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ALPHA_THRESHOLD"/>
                <w:alias w:val="ALPHA_THRESHOLD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{{ALPHA_THRESHOLD}}</w:t>
                </w:r>
              </w:sdtContent>
            </w:sdt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BASELINE LAW  </w:t>
      </w:r>
      <w:r>
        <w:rPr>
          <w:rFonts w:ascii="DejaVu Sans" w:hAnsi="DejaVu Sans" w:eastAsia="DejaVu Sans"/>
          <w:color w:val="12283A"/>
          <w:sz w:val="19"/>
        </w:rPr>
        <w:t>The operative baseline is the better of the incumbent and relevant AI Beta.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WORKBOOK / 03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Worksheet 3. Evidence and rights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Bind every material input to provenance, rights, freshness, and permitted use.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 field</w:t>
            </w:r>
          </w:p>
        </w:tc>
        <w:tc>
          <w:tcPr>
            <w:tcW w:type="dxa" w:w="6480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Customer response</w:t>
            </w:r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Evidence sources and owners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EVIDENCE_SOURCES"/>
                <w:alias w:val="EVIDENCE_SOURCE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{{EVIDENCE_SOURCES}}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Ownership / licence / consent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EVIDENCE_RIGHTS"/>
                <w:alias w:val="EVIDENCE_RIGHT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{{EVIDENCE_RIGHTS}}</w:t>
                </w:r>
              </w:sdtContent>
            </w:sdt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Sensitivity / residency / retention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EVIDENCE_GOVERNANCE"/>
                <w:alias w:val="EVIDENCE_GOVERNANC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{{EVIDENCE_GOVERNANCE}}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Known gaps / missingness / bias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EVIDENCE_GAPS"/>
                <w:alias w:val="EVIDENCE_GAP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{{EVIDENCE_GAPS}}</w:t>
                </w:r>
              </w:sdtContent>
            </w:sdt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Fresh proof evidence mechanism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FRESH_EVIDENCE"/>
                <w:alias w:val="FRESH_EVIDENC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{{FRESH_EVIDENCE}}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Protected evidence custodian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EVIDENCE_CUSTODIAN"/>
                <w:alias w:val="EVIDENCE_CUSTODIAN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{{EVIDENCE_CUSTODIAN}}</w:t>
                </w:r>
              </w:sdtContent>
            </w:sdt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E7F4F7"/>
        <w:pBdr>
          <w:left w:val="single" w:sz="18" w:space="6" w:color="007F9D"/>
        </w:pBdr>
      </w:pPr>
      <w:r>
        <w:rPr>
          <w:rFonts w:ascii="DejaVu Sans" w:hAnsi="DejaVu Sans" w:eastAsia="DejaVu Sans"/>
          <w:b/>
          <w:color w:val="007F9D"/>
          <w:sz w:val="16"/>
        </w:rPr>
        <w:t xml:space="preserve">INJECTION CONTROL  </w:t>
      </w:r>
      <w:r>
        <w:rPr>
          <w:rFonts w:ascii="DejaVu Sans" w:hAnsi="DejaVu Sans" w:eastAsia="DejaVu Sans"/>
          <w:color w:val="12283A"/>
          <w:sz w:val="19"/>
        </w:rPr>
        <w:t>Evidence content is untrusted input. It cannot instruct the policy, proof, or deployment control planes.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WORKBOOK / 04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Worksheet 4. Risk, constraints, and human accountability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Specify what may never be traded against average performance.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 field</w:t>
            </w:r>
          </w:p>
        </w:tc>
        <w:tc>
          <w:tcPr>
            <w:tcW w:type="dxa" w:w="6480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Customer response</w:t>
            </w:r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Prohibited actions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PROHIBITED_ACTIONS"/>
                <w:alias w:val="PROHIBITED_ACTION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{{PROHIBITED_ACTIONS}}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Critical failures and budgets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CRITICAL_FAILURES"/>
                <w:alias w:val="CRITICAL_FAILURE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{{CRITICAL_FAILURES}}</w:t>
                </w:r>
              </w:sdtContent>
            </w:sdt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Named accountable humans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ACCOUNTABLE_HUMANS"/>
                <w:alias w:val="ACCOUNTABLE_HUMAN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{{ACCOUNTABLE_HUMANS}}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Required approvals / separation of duties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APPROVALS"/>
                <w:alias w:val="APPROVAL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{{APPROVALS}}</w:t>
                </w:r>
              </w:sdtContent>
            </w:sdt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Maximum loss / risk reserve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RISK_RESERVE"/>
                <w:alias w:val="RISK_RESERV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{{RISK_RESERVE}}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Stop and escalation conditions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STOP_CONDITIONS"/>
                <w:alias w:val="STOP_CONDITION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{{STOP_CONDITIONS}}</w:t>
                </w:r>
              </w:sdtContent>
            </w:sdt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HARD GATE  </w:t>
      </w:r>
      <w:r>
        <w:rPr>
          <w:rFonts w:ascii="DejaVu Sans" w:hAnsi="DejaVu Sans" w:eastAsia="DejaVu Sans"/>
          <w:color w:val="12283A"/>
          <w:sz w:val="19"/>
        </w:rPr>
        <w:t>A prohibited action or disqualifying critical failure can dominate aggregate utility.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WORKBOOK / 05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Worksheet 5. Proof plan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Precommit how one exact frozen release will be examined outside claimant control.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 field</w:t>
            </w:r>
          </w:p>
        </w:tc>
        <w:tc>
          <w:tcPr>
            <w:tcW w:type="dxa" w:w="6480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Customer response</w:t>
            </w:r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Required independence level (I0-I4)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INDEPENDENCE_LEVEL"/>
                <w:alias w:val="INDEPENDENCE_LEVEL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{{INDEPENDENCE_LEVEL}}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Verifier identity / selection process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VERIFIER"/>
                <w:alias w:val="VERIFIER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{{VERIFIER}}</w:t>
                </w:r>
              </w:sdtContent>
            </w:sdt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Protocol hash / approval owner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PROTOCOL_OWNER"/>
                <w:alias w:val="PROTOCOL_OWNER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{{PROTOCOL_OWNER}}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Metrics / confidence method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PROOF_METRICS"/>
                <w:alias w:val="PROOF_METRIC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{{PROOF_METRICS}}</w:t>
                </w:r>
              </w:sdtContent>
            </w:sdt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Tail and counterexample tests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TAIL_TESTS"/>
                <w:alias w:val="TAIL_TEST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{{TAIL_TESTS}}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Validity / expiry / impairment triggers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PROOF_VALIDITY"/>
                <w:alias w:val="PROOF_VALIDITY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{{PROOF_VALIDITY}}</w:t>
                </w:r>
              </w:sdtContent>
            </w:sdt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PUBLIC CLAIM  </w:t>
      </w:r>
      <w:r>
        <w:rPr>
          <w:rFonts w:ascii="DejaVu Sans" w:hAnsi="DejaVu Sans" w:eastAsia="DejaVu Sans"/>
          <w:color w:val="12283A"/>
          <w:sz w:val="19"/>
        </w:rPr>
        <w:t>Use I3/I4 for public "independently proven" claims unless a documented equivalent is approved and disclosed.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WORKBOOK / 06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Worksheet 6. Mission Alpha underwriting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Estimate opportunity honestly; admit only the remainder that survives proof and deductions.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3816"/>
        <w:gridCol w:w="5544"/>
      </w:tblGrid>
      <w:tr>
        <w:trPr>
          <w:tblHeader w:val="true"/>
        </w:trPr>
        <w:tc>
          <w:tcPr>
            <w:tcW w:type="dxa" w:w="3816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 field</w:t>
            </w:r>
          </w:p>
        </w:tc>
        <w:tc>
          <w:tcPr>
            <w:tcW w:type="dxa" w:w="5544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Customer response</w:t>
            </w:r>
          </w:p>
        </w:tc>
      </w:tr>
      <w:tr>
        <w:tc>
          <w:tcPr>
            <w:tcW w:type="dxa" w:w="3816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Gross utility difference / spread thesis</w:t>
            </w:r>
          </w:p>
        </w:tc>
        <w:tc>
          <w:tcPr>
            <w:tcW w:type="dxa" w:w="5544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SPREAD_THESIS"/>
                <w:alias w:val="SPREAD_THESI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{{SPREAD_THESIS}}</w:t>
                </w:r>
              </w:sdtContent>
            </w:sdt>
          </w:p>
        </w:tc>
      </w:tr>
      <w:tr>
        <w:tc>
          <w:tcPr>
            <w:tcW w:type="dxa" w:w="38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C - operating / integration / switching cost</w:t>
            </w:r>
          </w:p>
        </w:tc>
        <w:tc>
          <w:tcPr>
            <w:tcW w:type="dxa" w:w="5544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EDUCTION_C"/>
                <w:alias w:val="DEDUCTION_C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{{DEDUCTION_C}}</w:t>
                </w:r>
              </w:sdtContent>
            </w:sdt>
          </w:p>
        </w:tc>
      </w:tr>
      <w:tr>
        <w:tc>
          <w:tcPr>
            <w:tcW w:type="dxa" w:w="3816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R - mission risk reserve</w:t>
            </w:r>
          </w:p>
        </w:tc>
        <w:tc>
          <w:tcPr>
            <w:tcW w:type="dxa" w:w="5544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EDUCTION_R"/>
                <w:alias w:val="DEDUCTION_R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{{DEDUCTION_R}}</w:t>
                </w:r>
              </w:sdtContent>
            </w:sdt>
          </w:p>
        </w:tc>
      </w:tr>
      <w:tr>
        <w:tc>
          <w:tcPr>
            <w:tcW w:type="dxa" w:w="38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H - incremental human burden</w:t>
            </w:r>
          </w:p>
        </w:tc>
        <w:tc>
          <w:tcPr>
            <w:tcW w:type="dxa" w:w="5544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EDUCTION_H"/>
                <w:alias w:val="DEDUCTION_H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{{DEDUCTION_H}}</w:t>
                </w:r>
              </w:sdtContent>
            </w:sdt>
          </w:p>
        </w:tc>
      </w:tr>
      <w:tr>
        <w:tc>
          <w:tcPr>
            <w:tcW w:type="dxa" w:w="3816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I - imitation / commoditization reserve</w:t>
            </w:r>
          </w:p>
        </w:tc>
        <w:tc>
          <w:tcPr>
            <w:tcW w:type="dxa" w:w="5544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EDUCTION_I"/>
                <w:alias w:val="DEDUCTION_I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{{DEDUCTION_I}}</w:t>
                </w:r>
              </w:sdtContent>
            </w:sdt>
          </w:p>
        </w:tc>
      </w:tr>
      <w:tr>
        <w:tc>
          <w:tcPr>
            <w:tcW w:type="dxa" w:w="381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D - drift / impairment reserve</w:t>
            </w:r>
          </w:p>
        </w:tc>
        <w:tc>
          <w:tcPr>
            <w:tcW w:type="dxa" w:w="5544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EDUCTION_D"/>
                <w:alias w:val="DEDUCTION_D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{{DEDUCTION_D}}</w:t>
                </w:r>
              </w:sdtContent>
            </w:sdt>
          </w:p>
        </w:tc>
      </w:tr>
      <w:tr>
        <w:tc>
          <w:tcPr>
            <w:tcW w:type="dxa" w:w="3816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Net Alpha decision rule</w:t>
            </w:r>
          </w:p>
        </w:tc>
        <w:tc>
          <w:tcPr>
            <w:tcW w:type="dxa" w:w="5544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NET_ALPHA_RULE"/>
                <w:alias w:val="NET_ALPHA_RUL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{{NET_ALPHA_RULE}}</w:t>
                </w:r>
              </w:sdtContent>
            </w:sdt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E6F3EE"/>
        <w:pBdr>
          <w:left w:val="single" w:sz="18" w:space="6" w:color="00745C"/>
        </w:pBdr>
      </w:pPr>
      <w:r>
        <w:rPr>
          <w:rFonts w:ascii="DejaVu Sans" w:hAnsi="DejaVu Sans" w:eastAsia="DejaVu Sans"/>
          <w:b/>
          <w:color w:val="00745C"/>
          <w:sz w:val="16"/>
        </w:rPr>
        <w:t xml:space="preserve">NO GUARANTEE  </w:t>
      </w:r>
      <w:r>
        <w:rPr>
          <w:rFonts w:ascii="DejaVu Sans" w:hAnsi="DejaVu Sans" w:eastAsia="DejaVu Sans"/>
          <w:color w:val="12283A"/>
          <w:sz w:val="19"/>
        </w:rPr>
        <w:t>Mission Alpha may be absent. A rigorous failure receipt is a valid capital-allocation outcome.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WORKBOOK / 07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Worksheet 7. Authority Envelope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Translate customer governance into machine-enforceable limits.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3672"/>
        <w:gridCol w:w="5688"/>
      </w:tblGrid>
      <w:tr>
        <w:trPr>
          <w:tblHeader w:val="true"/>
        </w:trPr>
        <w:tc>
          <w:tcPr>
            <w:tcW w:type="dxa" w:w="3672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 field</w:t>
            </w:r>
          </w:p>
        </w:tc>
        <w:tc>
          <w:tcPr>
            <w:tcW w:type="dxa" w:w="5688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Customer response</w:t>
            </w:r>
          </w:p>
        </w:tc>
      </w:tr>
      <w:tr>
        <w:tc>
          <w:tcPr>
            <w:tcW w:type="dxa" w:w="3672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Maximum authority level (A0-A4)</w:t>
            </w:r>
          </w:p>
        </w:tc>
        <w:tc>
          <w:tcPr>
            <w:tcW w:type="dxa" w:w="5688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AUTHORITY_LEVEL"/>
                <w:alias w:val="AUTHORITY_LEVEL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{{AUTHORITY_LEVEL}}</w:t>
                </w:r>
              </w:sdtContent>
            </w:sdt>
          </w:p>
        </w:tc>
      </w:tr>
      <w:tr>
        <w:tc>
          <w:tcPr>
            <w:tcW w:type="dxa" w:w="36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Permitted data / tools / actions / targets</w:t>
            </w:r>
          </w:p>
        </w:tc>
        <w:tc>
          <w:tcPr>
            <w:tcW w:type="dxa" w:w="5688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PERMITTED_SCOPE"/>
                <w:alias w:val="PERMITTED_SCOP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{{PERMITTED_SCOPE}}</w:t>
                </w:r>
              </w:sdtContent>
            </w:sdt>
          </w:p>
        </w:tc>
      </w:tr>
      <w:tr>
        <w:tc>
          <w:tcPr>
            <w:tcW w:type="dxa" w:w="3672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Approval-required actions</w:t>
            </w:r>
          </w:p>
        </w:tc>
        <w:tc>
          <w:tcPr>
            <w:tcW w:type="dxa" w:w="5688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APPROVAL_REQUIRED"/>
                <w:alias w:val="APPROVAL_REQUIRED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{{APPROVAL_REQUIRED}}</w:t>
                </w:r>
              </w:sdtContent>
            </w:sdt>
          </w:p>
        </w:tc>
      </w:tr>
      <w:tr>
        <w:tc>
          <w:tcPr>
            <w:tcW w:type="dxa" w:w="36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Monetary / compute / rate / time limits</w:t>
            </w:r>
          </w:p>
        </w:tc>
        <w:tc>
          <w:tcPr>
            <w:tcW w:type="dxa" w:w="5688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RESOURCE_LIMITS"/>
                <w:alias w:val="RESOURCE_LIMIT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{{RESOURCE_LIMITS}}</w:t>
                </w:r>
              </w:sdtContent>
            </w:sdt>
          </w:p>
        </w:tc>
      </w:tr>
      <w:tr>
        <w:tc>
          <w:tcPr>
            <w:tcW w:type="dxa" w:w="3672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Monitoring signals and thresholds</w:t>
            </w:r>
          </w:p>
        </w:tc>
        <w:tc>
          <w:tcPr>
            <w:tcW w:type="dxa" w:w="5688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MONITORING"/>
                <w:alias w:val="MONITORING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{{MONITORING}}</w:t>
                </w:r>
              </w:sdtContent>
            </w:sdt>
          </w:p>
        </w:tc>
      </w:tr>
      <w:tr>
        <w:tc>
          <w:tcPr>
            <w:tcW w:type="dxa" w:w="36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Absolute and event-driven expiry</w:t>
            </w:r>
          </w:p>
        </w:tc>
        <w:tc>
          <w:tcPr>
            <w:tcW w:type="dxa" w:w="5688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AUTHORITY_EXPIRY"/>
                <w:alias w:val="AUTHORITY_EXPIRY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{{AUTHORITY_EXPIRY}}</w:t>
                </w:r>
              </w:sdtContent>
            </w:sdt>
          </w:p>
        </w:tc>
      </w:tr>
      <w:tr>
        <w:tc>
          <w:tcPr>
            <w:tcW w:type="dxa" w:w="3672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Kill-switch actors</w:t>
            </w:r>
          </w:p>
        </w:tc>
        <w:tc>
          <w:tcPr>
            <w:tcW w:type="dxa" w:w="5688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KILL_SWITCH"/>
                <w:alias w:val="KILL_SWITCH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{{KILL_SWITCH}}</w:t>
                </w:r>
              </w:sdtContent>
            </w:sdt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8ECE7"/>
        <w:pBdr>
          <w:left w:val="single" w:sz="18" w:space="6" w:color="A44928"/>
        </w:pBdr>
      </w:pPr>
      <w:r>
        <w:rPr>
          <w:rFonts w:ascii="DejaVu Sans" w:hAnsi="DejaVu Sans" w:eastAsia="DejaVu Sans"/>
          <w:b/>
          <w:color w:val="A44928"/>
          <w:sz w:val="16"/>
        </w:rPr>
        <w:t xml:space="preserve">AUTHORITY LAW  </w:t>
      </w:r>
      <w:r>
        <w:rPr>
          <w:rFonts w:ascii="DejaVu Sans" w:hAnsi="DejaVu Sans" w:eastAsia="DejaVu Sans"/>
          <w:color w:val="12283A"/>
          <w:sz w:val="19"/>
        </w:rPr>
        <w:t>Proof establishes a ceiling; customer governance may grant less or nothing.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WORKBOOK / 08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Worksheet 8. Deployment, rollback, and Chronicle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Prove the operational control path before consequential action.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3528"/>
        <w:gridCol w:w="5832"/>
      </w:tblGrid>
      <w:tr>
        <w:trPr>
          <w:tblHeader w:val="true"/>
        </w:trPr>
        <w:tc>
          <w:tcPr>
            <w:tcW w:type="dxa" w:w="3528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 field</w:t>
            </w:r>
          </w:p>
        </w:tc>
        <w:tc>
          <w:tcPr>
            <w:tcW w:type="dxa" w:w="5832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Customer response</w:t>
            </w:r>
          </w:p>
        </w:tc>
      </w:tr>
      <w:tr>
        <w:tc>
          <w:tcPr>
            <w:tcW w:type="dxa" w:w="3528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Deployment owner / environment</w:t>
            </w:r>
          </w:p>
        </w:tc>
        <w:tc>
          <w:tcPr>
            <w:tcW w:type="dxa" w:w="5832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EPLOYMENT_OWNER"/>
                <w:alias w:val="DEPLOYMENT_OWNER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{{DEPLOYMENT_OWNER}}</w:t>
                </w:r>
              </w:sdtContent>
            </w:sdt>
          </w:p>
        </w:tc>
      </w:tr>
      <w:tr>
        <w:tc>
          <w:tcPr>
            <w:tcW w:type="dxa" w:w="35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Pre-action checks</w:t>
            </w:r>
          </w:p>
        </w:tc>
        <w:tc>
          <w:tcPr>
            <w:tcW w:type="dxa" w:w="5832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PRE_ACTION_CHECKS"/>
                <w:alias w:val="PRE_ACTION_CHECK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{{PRE_ACTION_CHECKS}}</w:t>
                </w:r>
              </w:sdtContent>
            </w:sdt>
          </w:p>
        </w:tc>
      </w:tr>
      <w:tr>
        <w:tc>
          <w:tcPr>
            <w:tcW w:type="dxa" w:w="3528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Rollback method / checkpoint</w:t>
            </w:r>
          </w:p>
        </w:tc>
        <w:tc>
          <w:tcPr>
            <w:tcW w:type="dxa" w:w="5832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ROLLBACK_METHOD"/>
                <w:alias w:val="ROLLBACK_METHOD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{{ROLLBACK_METHOD}}</w:t>
                </w:r>
              </w:sdtContent>
            </w:sdt>
          </w:p>
        </w:tc>
      </w:tr>
      <w:tr>
        <w:tc>
          <w:tcPr>
            <w:tcW w:type="dxa" w:w="35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Maximum recovery time</w:t>
            </w:r>
          </w:p>
        </w:tc>
        <w:tc>
          <w:tcPr>
            <w:tcW w:type="dxa" w:w="5832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RECOVERY_TIME"/>
                <w:alias w:val="RECOVERY_TIM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{{RECOVERY_TIME}}</w:t>
                </w:r>
              </w:sdtContent>
            </w:sdt>
          </w:p>
        </w:tc>
      </w:tr>
      <w:tr>
        <w:tc>
          <w:tcPr>
            <w:tcW w:type="dxa" w:w="3528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Incident and escalation route</w:t>
            </w:r>
          </w:p>
        </w:tc>
        <w:tc>
          <w:tcPr>
            <w:tcW w:type="dxa" w:w="5832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INCIDENT_ROUTE"/>
                <w:alias w:val="INCIDENT_ROUT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{{INCIDENT_ROUTE}}</w:t>
                </w:r>
              </w:sdtContent>
            </w:sdt>
          </w:p>
        </w:tc>
      </w:tr>
      <w:tr>
        <w:tc>
          <w:tcPr>
            <w:tcW w:type="dxa" w:w="35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Chronicle retention / access / integrity</w:t>
            </w:r>
          </w:p>
        </w:tc>
        <w:tc>
          <w:tcPr>
            <w:tcW w:type="dxa" w:w="5832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CHRONICLE_CONTROL"/>
                <w:alias w:val="CHRONICLE_CONTROL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{{CHRONICLE_CONTROL}}</w:t>
                </w:r>
              </w:sdtContent>
            </w:sdt>
          </w:p>
        </w:tc>
      </w:tr>
      <w:tr>
        <w:tc>
          <w:tcPr>
            <w:tcW w:type="dxa" w:w="3528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Rollback drill evidence / date</w:t>
            </w:r>
          </w:p>
        </w:tc>
        <w:tc>
          <w:tcPr>
            <w:tcW w:type="dxa" w:w="5832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ROLLBACK_DRILL"/>
                <w:alias w:val="ROLLBACK_DRILL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{{ROLLBACK_DRILL}}</w:t>
                </w:r>
              </w:sdtContent>
            </w:sdt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3EBDD"/>
        <w:pBdr>
          <w:left w:val="single" w:sz="18" w:space="6" w:color="8A6416"/>
        </w:pBdr>
      </w:pPr>
      <w:r>
        <w:rPr>
          <w:rFonts w:ascii="DejaVu Sans" w:hAnsi="DejaVu Sans" w:eastAsia="DejaVu Sans"/>
          <w:b/>
          <w:color w:val="8A6416"/>
          <w:sz w:val="16"/>
        </w:rPr>
        <w:t xml:space="preserve">DEPLOYMENT GATE  </w:t>
      </w:r>
      <w:r>
        <w:rPr>
          <w:rFonts w:ascii="DejaVu Sans" w:hAnsi="DejaVu Sans" w:eastAsia="DejaVu Sans"/>
          <w:color w:val="12283A"/>
          <w:sz w:val="19"/>
        </w:rPr>
        <w:t>No consequential action without current proof, policy, monitoring, rollback, and named accountability.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WORKBOOK / 09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Worksheet 9. Ownership, portability, and succession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Define what the customer owns, what remains licensed, and how continuity is tested.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3672"/>
        <w:gridCol w:w="5688"/>
      </w:tblGrid>
      <w:tr>
        <w:trPr>
          <w:tblHeader w:val="true"/>
        </w:trPr>
        <w:tc>
          <w:tcPr>
            <w:tcW w:type="dxa" w:w="3672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 field</w:t>
            </w:r>
          </w:p>
        </w:tc>
        <w:tc>
          <w:tcPr>
            <w:tcW w:type="dxa" w:w="5688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Customer response</w:t>
            </w:r>
          </w:p>
        </w:tc>
      </w:tr>
      <w:tr>
        <w:tc>
          <w:tcPr>
            <w:tcW w:type="dxa" w:w="3672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Customer-owned artifacts</w:t>
            </w:r>
          </w:p>
        </w:tc>
        <w:tc>
          <w:tcPr>
            <w:tcW w:type="dxa" w:w="5688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OWNED_ARTIFACTS"/>
                <w:alias w:val="OWNED_ARTIFACTS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{{OWNED_ARTIFACTS}}</w:t>
                </w:r>
              </w:sdtContent>
            </w:sdt>
          </w:p>
        </w:tc>
      </w:tr>
      <w:tr>
        <w:tc>
          <w:tcPr>
            <w:tcW w:type="dxa" w:w="36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Licensed / open-source / excluded artifacts</w:t>
            </w:r>
          </w:p>
        </w:tc>
        <w:tc>
          <w:tcPr>
            <w:tcW w:type="dxa" w:w="5688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RIGHTS_BOUNDARY"/>
                <w:alias w:val="RIGHTS_BOUNDARY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{{RIGHTS_BOUNDARY}}</w:t>
                </w:r>
              </w:sdtContent>
            </w:sdt>
          </w:p>
        </w:tc>
      </w:tr>
      <w:tr>
        <w:tc>
          <w:tcPr>
            <w:tcW w:type="dxa" w:w="3672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Claimed portability level (P0-P4)</w:t>
            </w:r>
          </w:p>
        </w:tc>
        <w:tc>
          <w:tcPr>
            <w:tcW w:type="dxa" w:w="5688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PORTABILITY_LEVEL"/>
                <w:alias w:val="PORTABILITY_LEVEL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{{PORTABILITY_LEVEL}}</w:t>
                </w:r>
              </w:sdtContent>
            </w:sdt>
          </w:p>
        </w:tc>
      </w:tr>
      <w:tr>
        <w:tc>
          <w:tcPr>
            <w:tcW w:type="dxa" w:w="36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Supplier substitution target</w:t>
            </w:r>
          </w:p>
        </w:tc>
        <w:tc>
          <w:tcPr>
            <w:tcW w:type="dxa" w:w="5688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SUBSTITUTION_TARGET"/>
                <w:alias w:val="SUBSTITUTION_TARGET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{{SUBSTITUTION_TARGET}}</w:t>
                </w:r>
              </w:sdtContent>
            </w:sdt>
          </w:p>
        </w:tc>
      </w:tr>
      <w:tr>
        <w:tc>
          <w:tcPr>
            <w:tcW w:type="dxa" w:w="3672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Export-and-rebuild test owner</w:t>
            </w:r>
          </w:p>
        </w:tc>
        <w:tc>
          <w:tcPr>
            <w:tcW w:type="dxa" w:w="5688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REBUILD_OWNER"/>
                <w:alias w:val="REBUILD_OWNER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{{REBUILD_OWNER}}</w:t>
                </w:r>
              </w:sdtContent>
            </w:sdt>
          </w:p>
        </w:tc>
      </w:tr>
      <w:tr>
        <w:tc>
          <w:tcPr>
            <w:tcW w:type="dxa" w:w="367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Equivalent bounded-behavior criteria</w:t>
            </w:r>
          </w:p>
        </w:tc>
        <w:tc>
          <w:tcPr>
            <w:tcW w:type="dxa" w:w="5688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EQUIVALENCE_TEST"/>
                <w:alias w:val="EQUIVALENCE_TEST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{{EQUIVALENCE_TEST}}</w:t>
                </w:r>
              </w:sdtContent>
            </w:sdt>
          </w:p>
        </w:tc>
      </w:tr>
      <w:tr>
        <w:tc>
          <w:tcPr>
            <w:tcW w:type="dxa" w:w="3672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Successor inherited memory assets</w:t>
            </w:r>
          </w:p>
        </w:tc>
        <w:tc>
          <w:tcPr>
            <w:tcW w:type="dxa" w:w="5688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INHERITED_MEMORY"/>
                <w:alias w:val="INHERITED_MEMORY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{{INHERITED_MEMORY}}</w:t>
                </w:r>
              </w:sdtContent>
            </w:sdt>
          </w:p>
        </w:tc>
      </w:tr>
    </w:tbl>
    <w:p>
      <w:pPr>
        <w:spacing w:after="40"/>
      </w:pPr>
    </w:p>
    <w:p>
      <w:pPr>
        <w:spacing w:before="60" w:after="140" w:line="271" w:lineRule="auto"/>
        <w:ind w:left="202" w:right="115"/>
        <w:shd w:fill="F7E9F0"/>
        <w:pBdr>
          <w:left w:val="single" w:sz="18" w:space="6" w:color="A62968"/>
        </w:pBdr>
      </w:pPr>
      <w:r>
        <w:rPr>
          <w:rFonts w:ascii="DejaVu Sans" w:hAnsi="DejaVu Sans" w:eastAsia="DejaVu Sans"/>
          <w:b/>
          <w:color w:val="A62968"/>
          <w:sz w:val="16"/>
        </w:rPr>
        <w:t xml:space="preserve">SUCCESSION LAW  </w:t>
      </w:r>
      <w:r>
        <w:rPr>
          <w:rFonts w:ascii="DejaVu Sans" w:hAnsi="DejaVu Sans" w:eastAsia="DejaVu Sans"/>
          <w:color w:val="12283A"/>
          <w:sz w:val="19"/>
        </w:rPr>
        <w:t>Descendants may inherit memory and lineage. Proof status and production authority restart empty.</w:t>
      </w:r>
    </w:p>
    <w:p>
      <w:r>
        <w:br w:type="page"/>
      </w:r>
    </w:p>
    <w:p>
      <w:pPr>
        <w:keepNext/>
        <w:spacing w:after="80"/>
      </w:pPr>
      <w:r>
        <w:rPr>
          <w:rFonts w:ascii="DejaVu Sans" w:hAnsi="DejaVu Sans" w:eastAsia="DejaVu Sans"/>
          <w:b/>
          <w:color w:val="8A6416"/>
          <w:sz w:val="16"/>
        </w:rPr>
        <w:t>WORKBOOK / 10</w:t>
      </w:r>
    </w:p>
    <w:p>
      <w:pPr>
        <w:keepNext/>
        <w:spacing w:after="120" w:line="240" w:lineRule="auto"/>
      </w:pPr>
      <w:r>
        <w:rPr>
          <w:rFonts w:ascii="DejaVu Sans" w:hAnsi="DejaVu Sans" w:eastAsia="DejaVu Sans"/>
          <w:b/>
          <w:color w:val="061C2E"/>
          <w:sz w:val="38"/>
        </w:rPr>
        <w:t>Worksheet 10. Decision record and signatures</w:t>
      </w:r>
    </w:p>
    <w:p>
      <w:pPr>
        <w:spacing w:before="40" w:after="180" w:line="269" w:lineRule="auto"/>
        <w:ind w:left="202" w:right="115"/>
        <w:shd w:fill="F3EBDD"/>
        <w:pBdr>
          <w:left w:val="single" w:sz="18" w:space="6" w:color="C89524"/>
        </w:pBdr>
      </w:pPr>
      <w:r>
        <w:rPr>
          <w:rFonts w:ascii="DejaVu Sans" w:hAnsi="DejaVu Sans" w:eastAsia="DejaVu Sans"/>
          <w:b/>
          <w:color w:val="061C2E"/>
          <w:sz w:val="22"/>
        </w:rPr>
        <w:t>Record each gate independently so build momentum cannot manufacture proof or authority.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1512"/>
        <w:gridCol w:w="1944"/>
        <w:gridCol w:w="3528"/>
        <w:gridCol w:w="2376"/>
      </w:tblGrid>
      <w:tr>
        <w:trPr>
          <w:tblHeader w:val="true"/>
        </w:trPr>
        <w:tc>
          <w:tcPr>
            <w:tcW w:type="dxa" w:w="1512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1944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528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Evidence / conditions</w:t>
            </w:r>
          </w:p>
        </w:tc>
        <w:tc>
          <w:tcPr>
            <w:tcW w:type="dxa" w:w="2376"/>
            <w:tcMar>
              <w:top w:w="110" w:type="dxa"/>
              <w:start w:w="150" w:type="dxa"/>
              <w:bottom w:w="110" w:type="dxa"/>
              <w:end w:w="150" w:type="dxa"/>
            </w:tcMar>
            <w:shd w:fill="061C2E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Accountable signature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D0 Underwrite</w:t>
            </w:r>
          </w:p>
        </w:tc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0_DECISION"/>
                <w:alias w:val="D0_DECISION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{{D0_DECISION}}</w:t>
                </w:r>
              </w:sdtContent>
            </w:sdt>
          </w:p>
        </w:tc>
        <w:tc>
          <w:tcPr>
            <w:tcW w:type="dxa" w:w="35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0_EVIDENCE"/>
                <w:alias w:val="D0_EVIDENC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{{D0_EVIDENCE}}</w:t>
                </w:r>
              </w:sdtContent>
            </w:sdt>
          </w:p>
        </w:tc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0_SIGNATURE"/>
                <w:alias w:val="D0_SIGNATUR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{{D0_SIGNATURE}}</w:t>
                </w:r>
              </w:sdtContent>
            </w:sdt>
          </w:p>
        </w:tc>
      </w:tr>
      <w:tr>
        <w:tc>
          <w:tcPr>
            <w:tcW w:type="dxa" w:w="151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D1 Build</w:t>
            </w:r>
          </w:p>
        </w:tc>
        <w:tc>
          <w:tcPr>
            <w:tcW w:type="dxa" w:w="19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1_DECISION"/>
                <w:alias w:val="D1_DECISION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{{D1_DECISION}}</w:t>
                </w:r>
              </w:sdtContent>
            </w:sdt>
          </w:p>
        </w:tc>
        <w:tc>
          <w:tcPr>
            <w:tcW w:type="dxa" w:w="35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1_EVIDENCE"/>
                <w:alias w:val="D1_EVIDENC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{{D1_EVIDENCE}}</w:t>
                </w:r>
              </w:sdtContent>
            </w:sdt>
          </w:p>
        </w:tc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1_SIGNATURE"/>
                <w:alias w:val="D1_SIGNATUR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{{D1_SIGNATURE}}</w:t>
                </w:r>
              </w:sdtContent>
            </w:sdt>
          </w:p>
        </w:tc>
      </w:tr>
      <w:tr>
        <w:tc>
          <w:tcPr>
            <w:tcW w:type="dxa" w:w="15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D2 Prove</w:t>
            </w:r>
          </w:p>
        </w:tc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2_DECISION"/>
                <w:alias w:val="D2_DECISION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{{D2_DECISION}}</w:t>
                </w:r>
              </w:sdtContent>
            </w:sdt>
          </w:p>
        </w:tc>
        <w:tc>
          <w:tcPr>
            <w:tcW w:type="dxa" w:w="35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2_EVIDENCE"/>
                <w:alias w:val="D2_EVIDENC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{{D2_EVIDENCE}}</w:t>
                </w:r>
              </w:sdtContent>
            </w:sdt>
          </w:p>
        </w:tc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2_SIGNATURE"/>
                <w:alias w:val="D2_SIGNATUR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{{D2_SIGNATURE}}</w:t>
                </w:r>
              </w:sdtContent>
            </w:sdt>
          </w:p>
        </w:tc>
      </w:tr>
      <w:tr>
        <w:tc>
          <w:tcPr>
            <w:tcW w:type="dxa" w:w="1512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D3 Admit</w:t>
            </w:r>
          </w:p>
        </w:tc>
        <w:tc>
          <w:tcPr>
            <w:tcW w:type="dxa" w:w="1944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3_DECISION"/>
                <w:alias w:val="D3_DECISION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{{D3_DECISION}}</w:t>
                </w:r>
              </w:sdtContent>
            </w:sdt>
          </w:p>
        </w:tc>
        <w:tc>
          <w:tcPr>
            <w:tcW w:type="dxa" w:w="3528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3_EVIDENCE"/>
                <w:alias w:val="D3_EVIDENC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{{D3_EVIDENCE}}</w:t>
                </w:r>
              </w:sdtContent>
            </w:sdt>
          </w:p>
        </w:tc>
        <w:tc>
          <w:tcPr>
            <w:tcW w:type="dxa" w:w="2376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3_SIGNATURE"/>
                <w:alias w:val="D3_SIGNATUR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{{D3_SIGNATURE}}</w:t>
                </w:r>
              </w:sdtContent>
            </w:sdt>
          </w:p>
        </w:tc>
      </w:tr>
      <w:tr>
        <w:tc>
          <w:tcPr>
            <w:tcW w:type="dxa" w:w="1512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5"/>
              </w:rPr>
              <w:t>D4 Renew/retire</w:t>
            </w:r>
          </w:p>
        </w:tc>
        <w:tc>
          <w:tcPr>
            <w:tcW w:type="dxa" w:w="1944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4_DECISION"/>
                <w:alias w:val="D4_DECISION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{{D4_DECISION}}</w:t>
                </w:r>
              </w:sdtContent>
            </w:sdt>
          </w:p>
        </w:tc>
        <w:tc>
          <w:tcPr>
            <w:tcW w:type="dxa" w:w="3528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4_EVIDENCE"/>
                <w:alias w:val="D4_EVIDENC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{{D4_EVIDENCE}}</w:t>
                </w:r>
              </w:sdtContent>
            </w:sdt>
          </w:p>
        </w:tc>
        <w:tc>
          <w:tcPr>
            <w:tcW w:type="dxa" w:w="2376"/>
            <w:shd w:fill="FFFFFF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D4_SIGNATURE"/>
                <w:alias w:val="D4_SIGNATURE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color w:val="12283A"/>
                    <w:sz w:val="15"/>
                  </w:rPr>
                  <w:t>{{D4_SIGNATURE}}</w:t>
                </w:r>
              </w:sdtContent>
            </w:sdt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C8A7"/>
          <w:left w:val="single" w:sz="4" w:space="0" w:color="D7C8A7"/>
          <w:bottom w:val="single" w:sz="4" w:space="0" w:color="D7C8A7"/>
          <w:right w:val="single" w:sz="4" w:space="0" w:color="D7C8A7"/>
          <w:insideH w:val="single" w:sz="4" w:space="0" w:color="D7C8A7"/>
          <w:insideV w:val="single" w:sz="4" w:space="0" w:color="D7C8A7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Decision field</w:t>
            </w:r>
          </w:p>
        </w:tc>
        <w:tc>
          <w:tcPr>
            <w:tcW w:type="dxa" w:w="6480"/>
            <w:tcMar>
              <w:top w:w="110" w:type="dxa"/>
              <w:start w:w="150" w:type="dxa"/>
              <w:bottom w:w="110" w:type="dxa"/>
              <w:end w:w="150" w:type="dxa"/>
            </w:tcMar>
            <w:shd w:fill="0B2942"/>
            <w:vAlign w:val="center"/>
          </w:tcPr>
          <w:p>
            <w:pPr>
              <w:spacing w:after="0" w:line="252" w:lineRule="auto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Customer response</w:t>
            </w:r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Final Mission Constitution hash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FINAL_CONSTITUTION_HASH"/>
                <w:alias w:val="FINAL_CONSTITUTION_HASH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{{FINAL_CONSTITUTION_HASH}}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Frozen release ID (when applicable)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FINAL_RELEASE_ID"/>
                <w:alias w:val="FINAL_RELEASE_ID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{{FINAL_RELEASE_ID}}</w:t>
                </w:r>
              </w:sdtContent>
            </w:sdt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Proof receipt ID (when applicable)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FINAL_PROOF_RECEIPT"/>
                <w:alias w:val="FINAL_PROOF_RECEIPT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{{FINAL_PROOF_RECEIPT}}</w:t>
                </w:r>
              </w:sdtContent>
            </w:sdt>
          </w:p>
        </w:tc>
      </w:tr>
      <w:tr>
        <w:tc>
          <w:tcPr>
            <w:tcW w:type="dxa" w:w="2880"/>
            <w:shd w:fill="F3EBDD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Authority Envelope ID (when applicable)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FINAL_AUTHORITY_ID"/>
                <w:alias w:val="FINAL_AUTHORITY_ID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{{FINAL_AUTHORITY_ID}}</w:t>
                </w:r>
              </w:sdtContent>
            </w:sdt>
          </w:p>
        </w:tc>
      </w:tr>
      <w:tr>
        <w:tc>
          <w:tcPr>
            <w:tcW w:type="dxa" w:w="2880"/>
            <w:shd w:fill="FFFDF9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DejaVu Sans" w:hAnsi="DejaVu Sans" w:eastAsia="DejaVu Sans"/>
                <w:b/>
                <w:color w:val="12283A"/>
                <w:sz w:val="18"/>
              </w:rPr>
              <w:t>Next review / expiry</w:t>
            </w:r>
          </w:p>
        </w:tc>
        <w:tc>
          <w:tcPr>
            <w:tcW w:type="dxa" w:w="6480"/>
            <w:shd w:fill="FFFDF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59" w:lineRule="auto"/>
            </w:pPr>
            <w:sdt>
              <w:sdtPr>
                <w:tag w:val="NEXT_REVIEW"/>
                <w:alias w:val="NEXT_REVIEW"/>
                <w:text/>
              </w:sdtPr>
              <w:sdtContent>
                <w:r>
                  <w:rPr>
                    <w:rFonts w:ascii="DejaVu Sans" w:hAnsi="DejaVu Sans" w:eastAsia="DejaVu Sans"/>
                    <w:b w:val="0"/>
                    <w:i/>
                    <w:color w:val="60707A"/>
                    <w:sz w:val="18"/>
                  </w:rPr>
                  <w:t>{{NEXT_REVIEW}}</w:t>
                </w:r>
              </w:sdtContent>
            </w:sdt>
          </w:p>
        </w:tc>
      </w:tr>
    </w:tbl>
    <w:p>
      <w:pPr>
        <w:spacing w:after="40"/>
      </w:pPr>
    </w:p>
    <w:p>
      <w:pPr>
        <w:keepNext w:val="0"/>
        <w:spacing w:after="100" w:line="276" w:lineRule="auto"/>
      </w:pPr>
      <w:r>
        <w:rPr>
          <w:rFonts w:ascii="DejaVu Sans" w:hAnsi="DejaVu Sans" w:eastAsia="DejaVu Sans"/>
          <w:b w:val="0"/>
          <w:i w:val="0"/>
          <w:color w:val="12283A"/>
          <w:sz w:val="16"/>
        </w:rPr>
        <w:t>This document specifies a proposed target institution and operating standard. It does not certify a deployment, prove an exact release, guarantee Mission Alpha, or grant production authority. Customer-specific capability, Specialist ASI status, portability, Alpha, safety, and authority are earned claims that require the tests defined here. Conceptual imagery is editorial visualization, not a photograph of deployed infrastructure or evidence of capability.</w:t>
      </w:r>
    </w:p>
    <w:p>
      <w:pPr>
        <w:spacing w:after="120"/>
      </w:pPr>
      <w:hyperlink r:id="rId12">
        <w:r>
          <w:rPr>
            <w:color w:val="007F9D"/>
            <w:u w:val="single"/>
            <w:rFonts w:ascii="DejaVu Sans" w:hAnsi="DejaVu Sans"/>
          </w:rPr>
          <w:t>Definitive corporate white paper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  <w:pgBorders w:offsetFrom="page">
        <w:top w:val="single" w:sz="8" w:space="18" w:color="C89524"/>
        <w:left w:val="single" w:sz="8" w:space="18" w:color="C89524"/>
        <w:bottom w:val="single" w:sz="8" w:space="18" w:color="C89524"/>
        <w:right w:val="single" w:sz="8" w:space="18" w:color="C895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DejaVu Sans" w:hAnsi="DejaVu Sans" w:eastAsia="DejaVu Sans"/>
        <w:color w:val="60707A"/>
        <w:sz w:val="13"/>
      </w:rPr>
      <w:t>Institutional design - earned claims require fresh proof</w:t>
    </w:r>
    <w:r>
      <w:rPr>
        <w:rFonts w:ascii="DejaVu Sans" w:hAnsi="DejaVu Sans" w:eastAsia="DejaVu Sans"/>
        <w:b/>
        <w:color w:val="60707A"/>
        <w:sz w:val="13"/>
      </w:rPr>
      <w:tab/>
      <w:t xml:space="preserve">PAGE </w:t>
    </w:r>
    <w:r>
      <w:rPr>
        <w:rFonts w:ascii="DejaVu Sans" w:hAnsi="DejaVu Sans" w:eastAsia="DejaVu Sans"/>
        <w:b/>
        <w:color w:val="60707A"/>
        <w:sz w:val="13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DejaVu Sans" w:hAnsi="DejaVu Sans" w:eastAsia="DejaVu Sans"/>
        <w:b/>
        <w:color w:val="60707A"/>
        <w:sz w:val="13"/>
      </w:rPr>
      <w:t xml:space="preserve"> / </w:t>
    </w:r>
    <w:r>
      <w:rPr>
        <w:rFonts w:ascii="DejaVu Sans" w:hAnsi="DejaVu Sans" w:eastAsia="DejaVu Sans"/>
        <w:b/>
        <w:color w:val="60707A"/>
        <w:sz w:val="13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DejaVu Sans" w:hAnsi="DejaVu Sans" w:eastAsia="DejaVu Sans"/>
        <w:b/>
        <w:color w:val="8A6416"/>
        <w:sz w:val="14"/>
      </w:rPr>
      <w:t>MONTREAL.AI  /  INSTITUTIONAL SERIES</w:t>
    </w:r>
    <w:r>
      <w:rPr>
        <w:rFonts w:ascii="DejaVu Sans" w:hAnsi="DejaVu Sans" w:eastAsia="DejaVu Sans"/>
        <w:b/>
        <w:color w:val="60707A"/>
        <w:sz w:val="14"/>
      </w:rPr>
      <w:tab/>
      <w:t>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DejaVu Sans" w:hAnsi="DejaVu San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DejaVu Sans" w:hAnsi="DejaVu Sans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DejaVu Sans" w:hAnsi="DejaVu Sans"/>
      <w:color w:val="1228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61C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61C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7F9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hyperlink" Target="https://montrealai.github.io/neuralsymbolicsuccessoromegav1.pdf" TargetMode="External"/><Relationship Id="rId13" Type="http://schemas.openxmlformats.org/officeDocument/2006/relationships/image" Target="media/image2.jp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INSTITUTIONAL SERIES</dc:title>
  <dc:subject>Neural-Symbolic SUCCESSOR Ω Institutional Series</dc:subject>
  <dc:creator>MONTREAL.AI</dc:creator>
  <cp:keywords>Customer-Owned Mission Intelligence, Specialist ASI, Mission Alpha, independent proof, bounded authority</cp:keywords>
  <dc:description>Proposed institutional design. Earned claims require fresh proof against one exact frozen 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