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28.png" ContentType="image/png"/>
  <Override PartName="/word/media/rId48.png" ContentType="image/png"/>
  <Override PartName="/word/media/rId52.png" ContentType="image/png"/>
  <Override PartName="/word/media/rId57.png" ContentType="image/png"/>
  <Override PartName="/word/media/rId61.png" ContentType="image/png"/>
  <Override PartName="/word/media/rId125.png" ContentType="image/png"/>
  <Override PartName="/word/media/rId114.png" ContentType="image/png"/>
  <Override PartName="/word/media/rId102.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AGI</w:t>
      </w:r>
      <w:r>
        <w:t xml:space="preserve"> </w:t>
      </w:r>
      <w:r>
        <w:t xml:space="preserve">ALPHA</w:t>
      </w:r>
      <w:r>
        <w:t xml:space="preserve"> </w:t>
      </w:r>
      <w:r>
        <w:t xml:space="preserve">as</w:t>
      </w:r>
      <w:r>
        <w:t xml:space="preserve"> </w:t>
      </w:r>
      <w:r>
        <w:t xml:space="preserve">a</w:t>
      </w:r>
      <w:r>
        <w:t xml:space="preserve"> </w:t>
      </w:r>
      <w:r>
        <w:t xml:space="preserve">Far-From-Equilibrium</w:t>
      </w:r>
      <w:r>
        <w:t xml:space="preserve"> </w:t>
      </w:r>
      <w:r>
        <w:t xml:space="preserve">Multi-Agent</w:t>
      </w:r>
      <w:r>
        <w:t xml:space="preserve"> </w:t>
      </w:r>
      <w:r>
        <w:t xml:space="preserve">Work</w:t>
      </w:r>
      <w:r>
        <w:t xml:space="preserve"> </w:t>
      </w:r>
      <w:r>
        <w:t xml:space="preserve">Engine</w:t>
      </w:r>
    </w:p>
    <w:p>
      <w:pPr>
        <w:pStyle w:val="Subtitle"/>
      </w:pPr>
      <w:r>
        <w:t xml:space="preserve">A</w:t>
      </w:r>
      <w:r>
        <w:t xml:space="preserve"> </w:t>
      </w:r>
      <w:r>
        <w:t xml:space="preserve">Gibbs-Game-Hamiltonian</w:t>
      </w:r>
      <w:r>
        <w:t xml:space="preserve"> </w:t>
      </w:r>
      <w:r>
        <w:t xml:space="preserve">Framework</w:t>
      </w:r>
      <w:r>
        <w:t xml:space="preserve"> </w:t>
      </w:r>
      <w:r>
        <w:t xml:space="preserve">for</w:t>
      </w:r>
      <w:r>
        <w:t xml:space="preserve"> </w:t>
      </w:r>
      <w:r>
        <w:t xml:space="preserve">α-AGI</w:t>
      </w:r>
      <w:r>
        <w:t xml:space="preserve"> </w:t>
      </w:r>
      <w:r>
        <w:t xml:space="preserve">Ascension</w:t>
      </w:r>
    </w:p>
    <w:p>
      <w:pPr>
        <w:pStyle w:val="Author"/>
      </w:pPr>
      <w:r>
        <w:t xml:space="preserve">Vincent</w:t>
      </w:r>
      <w:r>
        <w:t xml:space="preserve"> </w:t>
      </w:r>
      <w:r>
        <w:t xml:space="preserve">Boucher</w:t>
      </w:r>
    </w:p>
    <w:p>
      <w:pPr>
        <w:pStyle w:val="Date"/>
      </w:pPr>
      <w:r>
        <w:t xml:space="preserve">April</w:t>
      </w:r>
      <w:r>
        <w:t xml:space="preserve"> </w:t>
      </w:r>
      <w:r>
        <w:t xml:space="preserve">26,</w:t>
      </w:r>
      <w:r>
        <w:t xml:space="preserve"> </w:t>
      </w:r>
      <w:r>
        <w:t xml:space="preserve">2026</w:t>
      </w:r>
    </w:p>
    <w:p>
      <w:pPr>
        <w:pStyle w:val="FirstParagraph"/>
      </w:pPr>
      <w:r>
        <w:rPr>
          <w:b/>
          <w:bCs/>
        </w:rPr>
        <w:t xml:space="preserve">Vincent Boucher</w:t>
      </w:r>
      <w:r>
        <w:br/>
      </w:r>
      <w:r>
        <w:rPr>
          <w:i/>
          <w:iCs/>
        </w:rPr>
        <w:t xml:space="preserve">President of MONTREAL.AI and QUEBEC.AI</w:t>
      </w:r>
      <w:r>
        <w:br/>
      </w:r>
      <w:r>
        <w:rPr>
          <w:i/>
          <w:iCs/>
        </w:rPr>
        <w:t xml:space="preserve">Written with AI</w:t>
      </w:r>
    </w:p>
    <w:bookmarkStart w:id="20" w:name="abstract"/>
    <w:p>
      <w:pPr>
        <w:pStyle w:val="Heading1"/>
      </w:pPr>
      <w:r>
        <w:t xml:space="preserve">Abstract</w:t>
      </w:r>
    </w:p>
    <w:p>
      <w:pPr>
        <w:pStyle w:val="FirstParagraph"/>
      </w:pPr>
      <w:r>
        <w:t xml:space="preserve">This paper develops a scientific framework for</w:t>
      </w:r>
      <w:r>
        <w:t xml:space="preserve"> </w:t>
      </w:r>
      <w:r>
        <w:rPr>
          <w:b/>
          <w:bCs/>
        </w:rPr>
        <w:t xml:space="preserve">AGI ALPHA</w:t>
      </w:r>
      <w:r>
        <w:t xml:space="preserve"> </w:t>
      </w:r>
      <w:r>
        <w:t xml:space="preserve">and</w:t>
      </w:r>
      <w:r>
        <w:t xml:space="preserve"> </w:t>
      </w:r>
      <w:r>
        <w:rPr>
          <w:b/>
          <w:bCs/>
        </w:rPr>
        <w:t xml:space="preserve">α-AGI Ascension</w:t>
      </w:r>
      <w:r>
        <w:t xml:space="preserve"> </w:t>
      </w:r>
      <w:r>
        <w:t xml:space="preserve">as a far-from-equilibrium, validator-gated, multi-agent work engine. The central thesis is that large-scale agentic coordination becomes operationally</w:t>
      </w:r>
      <w:r>
        <w:t xml:space="preserve"> </w:t>
      </w:r>
      <w:r>
        <w:t xml:space="preserve">“</w:t>
      </w:r>
      <w:r>
        <w:t xml:space="preserve">alive</w:t>
      </w:r>
      <w:r>
        <w:t xml:space="preserve">”</w:t>
      </w:r>
      <w:r>
        <w:t xml:space="preserve"> </w:t>
      </w:r>
      <w:r>
        <w:t xml:space="preserve">when continuous inflows of compute, data, tasks, incentives, and feedback sustain organized complexity that would otherwise decay into idle equilibrium, chaotic search, or brittle over-centralization. The framework integrates nonequilibrium thermodynamics, Gibbs-like free-energy objectives, statistical physics, Hamiltonian dynamics, game-theoretic mechanism design, multi-agent reinforcement learning, and contemporary agentic-AI deployment practice. We distinguish literal thermodynamic energy at the compute layer from formal free-energy analogues at the coordination layer. We then define measurable conditions for α-AGI Ascension: positive verified work output, bounded risk, productive swarm entropy, reliable credit assignment, validator precision, and impact-adjusted free-energy descent. The paper contributes a formal vocabulary, an architecture, a set of monitoring metrics, a civilizational-scale value horizon, a doctrine synthesis of the AGI Alpha corpus, and a frontier research synthesis across evolved coordinators, agentic organization, self-improving software agents, distributional safety, artificial life, and scientific discovery systems. The research program turns agentic activity into externally verified impact without confusing maximum impact with unconstrained autonomy.</w:t>
      </w:r>
    </w:p>
    <w:bookmarkEnd w:id="20"/>
    <w:bookmarkStart w:id="21" w:name="core-claim"/>
    <w:p>
      <w:pPr>
        <w:pStyle w:val="Heading1"/>
      </w:pPr>
      <w:r>
        <w:t xml:space="preserve">Core claim</w:t>
      </w:r>
    </w:p>
    <w:p>
      <w:pPr>
        <w:pStyle w:val="FirstParagraph"/>
      </w:pPr>
      <w:r>
        <w:t xml:space="preserve">The most rigorous compressed claim is:</w:t>
      </w:r>
    </w:p>
    <w:p>
      <w:pPr>
        <w:pStyle w:val="BodyText"/>
      </w:pPr>
      <m:oMathPara>
        <m:oMathParaPr>
          <m:jc m:val="center"/>
        </m:oMathParaPr>
        <m:oMath>
          <m:borderBox>
            <m:e>
              <m:r>
                <m:t>α</m:t>
              </m:r>
              <m:r>
                <m:rPr>
                  <m:nor/>
                  <m:sty m:val="p"/>
                </m:rPr>
                <m:t>-AGI Ascension</m:t>
              </m:r>
              <m:r>
                <m:rPr>
                  <m:sty m:val="p"/>
                </m:rPr>
                <m:t>=</m:t>
              </m:r>
              <m:r>
                <m:rPr>
                  <m:nor/>
                  <m:sty m:val="p"/>
                </m:rPr>
                <m:t>bounded, far-from-equilibrium, multi-agent work production</m:t>
              </m:r>
            </m:e>
          </m:borderBox>
        </m:oMath>
      </m:oMathPara>
    </w:p>
    <w:p>
      <w:pPr>
        <w:pStyle w:val="FirstParagraph"/>
      </w:pPr>
      <w:r>
        <w:t xml:space="preserve">or, in operational form:</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AGI ALPHA brings α-AGI Ascension to life when energy-mediated computation becomes a continuously replenished, statistically mapped, Hamiltonian-routed, game-theoretically aligned, validator-gated swarm that converts open-system inflows into verified, risk-bounded work.</w:t>
      </w:r>
    </w:p>
    <w:bookmarkEnd w:id="21"/>
    <w:bookmarkStart w:id="22" w:name="scope-and-scientific-claim-boundaries"/>
    <w:p>
      <w:pPr>
        <w:pStyle w:val="Heading1"/>
      </w:pPr>
      <w:r>
        <w:t xml:space="preserve">Scope and scientific claim boundaries</w:t>
      </w:r>
    </w:p>
    <w:p>
      <w:pPr>
        <w:pStyle w:val="FirstParagraph"/>
      </w:pPr>
      <w:r>
        <w:t xml:space="preserve">This manuscript is a theoretical systems paper. It does</w:t>
      </w:r>
      <w:r>
        <w:t xml:space="preserve"> </w:t>
      </w:r>
      <w:r>
        <w:rPr>
          <w:b/>
          <w:bCs/>
        </w:rPr>
        <w:t xml:space="preserve">not</w:t>
      </w:r>
      <w:r>
        <w:t xml:space="preserve"> </w:t>
      </w:r>
      <w:r>
        <w:t xml:space="preserve">claim that unrestricted artificial general intelligence has been achieved. It does</w:t>
      </w:r>
      <w:r>
        <w:t xml:space="preserve"> </w:t>
      </w:r>
      <w:r>
        <w:rPr>
          <w:b/>
          <w:bCs/>
        </w:rPr>
        <w:t xml:space="preserve">not</w:t>
      </w:r>
      <w:r>
        <w:t xml:space="preserve"> </w:t>
      </w:r>
      <w:r>
        <w:t xml:space="preserve">claim that autonomous economic sovereignty, autonomous legal agency, or mainnet-scale economic proof has been validated. It also does</w:t>
      </w:r>
      <w:r>
        <w:t xml:space="preserve"> </w:t>
      </w:r>
      <w:r>
        <w:rPr>
          <w:b/>
          <w:bCs/>
        </w:rPr>
        <w:t xml:space="preserve">not</w:t>
      </w:r>
      <w:r>
        <w:t xml:space="preserve"> </w:t>
      </w:r>
      <w:r>
        <w:t xml:space="preserve">treat internal demonstrations as sufficient evidence of external impact. Instead, the paper gives a formal model and a measurement program for testing whether a large-scale multi-agent system has entered a sustained, useful, governed, far-from-equilibrium coordination regime.</w:t>
      </w:r>
    </w:p>
    <w:p>
      <w:pPr>
        <w:pStyle w:val="BodyText"/>
      </w:pPr>
      <w:r>
        <w:t xml:space="preserve">Public AGI Alpha materials frame α-AGI Architect as an operational blueprint for scalable multi-agent deployment and strategic infrastructure [16]. This manuscript treats that framing as a proposed system architecture to be formalized and tested, not as empirical proof of achieved AGI.</w:t>
      </w:r>
    </w:p>
    <w:p>
      <w:pPr>
        <w:pStyle w:val="BodyText"/>
      </w:pPr>
      <w:r>
        <w:t xml:space="preserve">The phrase</w:t>
      </w:r>
      <w:r>
        <w:t xml:space="preserve"> </w:t>
      </w:r>
      <w:r>
        <w:t xml:space="preserve">“</w:t>
      </w:r>
      <w:r>
        <w:t xml:space="preserve">to bring to life</w:t>
      </w:r>
      <w:r>
        <w:t xml:space="preserve">”</w:t>
      </w:r>
      <w:r>
        <w:t xml:space="preserve"> </w:t>
      </w:r>
      <w:r>
        <w:t xml:space="preserve">is used in an engineering and cybernetic sense. A biological organism and an AI protocol are not the same class of object. The relevant analogy is the</w:t>
      </w:r>
      <w:r>
        <w:t xml:space="preserve"> </w:t>
      </w:r>
      <w:r>
        <w:rPr>
          <w:b/>
          <w:bCs/>
        </w:rPr>
        <w:t xml:space="preserve">dissipative structure</w:t>
      </w:r>
      <w:r>
        <w:t xml:space="preserve">: a form of order sustained only while coupled to an environment that supplies energy, matter, information, and constraints. Prigogine’s nonequilibrium thermodynamics made this type of order central to the study of far-from-equilibrium systems [1]. In an agentic system, the sustained flows are compute, data, tasks, incentives, validation, feedback, policy, and tool access.</w:t>
      </w:r>
    </w:p>
    <w:bookmarkEnd w:id="22"/>
    <w:bookmarkStart w:id="26" w:name="institutional-doctrine-synthesis"/>
    <w:p>
      <w:pPr>
        <w:pStyle w:val="Heading1"/>
      </w:pPr>
      <w:r>
        <w:t xml:space="preserve">Institutional doctrine synthesis</w:t>
      </w:r>
    </w:p>
    <w:p>
      <w:pPr>
        <w:pStyle w:val="FirstParagraph"/>
      </w:pPr>
      <w:r>
        <w:t xml:space="preserve">The AGI Alpha corpus supplied for this paper is treated as a strategic primary-source doctrine, not as empirical validation of unrestricted AGI. Its recurring architecture can be summarized as a sovereign synthetic labor stack: identity-bound agents, validator-gated jobs, proof-bearing work, reputation-weighted settlement, public memory, on-chain governance, recursive improvement controls, and reinvestment into compute, science, infrastructure, and energy capacity. Public repositories and public mainnet contract pages provide the operational vocabulary for this stack: AGI Jobs as market, Alpha nodes as workers, Meta-Agentic cognition as the coordination layer,</w:t>
      </w:r>
      <w:r>
        <w:t xml:space="preserve"> </w:t>
      </w:r>
      <m:oMath>
        <m:r>
          <m:t>A</m:t>
        </m:r>
        <m:r>
          <m:t>G</m:t>
        </m:r>
        <m:r>
          <m:t>I</m:t>
        </m:r>
        <m:r>
          <m:t>A</m:t>
        </m:r>
        <m:r>
          <m:t>L</m:t>
        </m:r>
        <m:r>
          <m:t>P</m:t>
        </m:r>
        <m:r>
          <m:t>H</m:t>
        </m:r>
        <m:r>
          <m:t>A</m:t>
        </m:r>
      </m:oMath>
      <w:r>
        <w:t xml:space="preserve"> </w:t>
      </w:r>
      <w:r>
        <w:t xml:space="preserve">as incentive substrate, and ENS-backed job pages as durable public memory [19-23].</w:t>
      </w:r>
    </w:p>
    <w:p>
      <w:pPr>
        <w:pStyle w:val="BodyText"/>
      </w:pPr>
      <w:r>
        <w:t xml:space="preserve">In this synthesis,</w:t>
      </w:r>
      <w:r>
        <w:t xml:space="preserve"> </w:t>
      </w:r>
      <w:r>
        <w:rPr>
          <w:b/>
          <w:bCs/>
        </w:rPr>
        <w:t xml:space="preserve">AI sovereignty</w:t>
      </w:r>
      <w:r>
        <w:t xml:space="preserve"> </w:t>
      </w:r>
      <w:r>
        <w:t xml:space="preserve">means the capacity of an institution, nation, or protocol to command verifiable machine labor without surrendering identity, memory, settlement, or governance to an opaque external monopoly.</w:t>
      </w:r>
      <w:r>
        <w:t xml:space="preserve"> </w:t>
      </w:r>
      <w:r>
        <w:rPr>
          <w:b/>
          <w:bCs/>
        </w:rPr>
        <w:t xml:space="preserve">The agent-native economy</w:t>
      </w:r>
      <w:r>
        <w:t xml:space="preserve"> </w:t>
      </w:r>
      <w:r>
        <w:t xml:space="preserve">means a market in which machines can discover work, bid, execute, prove, settle, update reputation, and route future labor under auditable rules.</w:t>
      </w:r>
      <w:r>
        <w:t xml:space="preserve"> </w:t>
      </w:r>
      <w:r>
        <w:rPr>
          <w:b/>
          <w:bCs/>
        </w:rPr>
        <w:t xml:space="preserve">Recursive self-improvement governance</w:t>
      </w:r>
      <w:r>
        <w:t xml:space="preserve"> </w:t>
      </w:r>
      <w:r>
        <w:t xml:space="preserve">means that improvement is permitted only through traceable, permissioned, validator-reviewed updates rather than unbounded self-modification.</w:t>
      </w:r>
    </w:p>
    <w:p>
      <w:pPr>
        <w:pStyle w:val="BodyText"/>
      </w:pPr>
      <w:r>
        <w:t xml:space="preserve">The doctrine is therefore not merely accelerationist. It is a control architecture: autonomy measured, work proven, value settled, memory made public, and scale constrained by governance before it compounds into larger industrial and energy systems.</w:t>
      </w:r>
    </w:p>
    <w:p>
      <w:pPr>
        <w:pStyle w:val="CaptionedFigure"/>
      </w:pPr>
      <w:r>
        <w:drawing>
          <wp:inline>
            <wp:extent cx="4893501" cy="2739024"/>
            <wp:effectExtent b="0" l="0" r="0" t="0"/>
            <wp:docPr descr="Sovereign agentic doctrine lattice. The supplied AGI Alpha corpus is synthesized into an institutional stack: identity, proof, settlement, governance, public memory, recursive improvement, autonomous capital, and a civilizational energy horizon." title="" id="24" name="Picture"/>
            <a:graphic>
              <a:graphicData uri="http://schemas.openxmlformats.org/drawingml/2006/picture">
                <pic:pic>
                  <pic:nvPicPr>
                    <pic:cNvPr descr="figures_png/figure9_doctrine_lattice.png" id="25" name="Picture"/>
                    <pic:cNvPicPr>
                      <a:picLocks noChangeArrowheads="1" noChangeAspect="1"/>
                    </pic:cNvPicPr>
                  </pic:nvPicPr>
                  <pic:blipFill>
                    <a:blip r:embed="rId23"/>
                    <a:stretch>
                      <a:fillRect/>
                    </a:stretch>
                  </pic:blipFill>
                  <pic:spPr bwMode="auto">
                    <a:xfrm>
                      <a:off x="0" y="0"/>
                      <a:ext cx="4893501" cy="2739024"/>
                    </a:xfrm>
                    <a:prstGeom prst="rect">
                      <a:avLst/>
                    </a:prstGeom>
                    <a:noFill/>
                    <a:ln w="9525">
                      <a:noFill/>
                      <a:headEnd/>
                      <a:tailEnd/>
                    </a:ln>
                  </pic:spPr>
                </pic:pic>
              </a:graphicData>
            </a:graphic>
          </wp:inline>
        </w:drawing>
      </w:r>
    </w:p>
    <w:p>
      <w:pPr>
        <w:pStyle w:val="ImageCaption"/>
      </w:pPr>
      <w:r>
        <w:t xml:space="preserve">Sovereign agentic doctrine lattice. The supplied AGI Alpha corpus is synthesized into an institutional stack: identity, proof, settlement, governance, public memory, recursive improvement, autonomous capital, and a civilizational energy horizon.</w:t>
      </w:r>
    </w:p>
    <w:bookmarkEnd w:id="26"/>
    <w:bookmarkStart w:id="27" w:name="contributions"/>
    <w:p>
      <w:pPr>
        <w:pStyle w:val="Heading1"/>
      </w:pPr>
      <w:r>
        <w:t xml:space="preserve">Contributions</w:t>
      </w:r>
    </w:p>
    <w:p>
      <w:pPr>
        <w:pStyle w:val="FirstParagraph"/>
      </w:pPr>
      <w:r>
        <w:t xml:space="preserve">This paper makes eight contributions.</w:t>
      </w:r>
    </w:p>
    <w:p>
      <w:pPr>
        <w:pStyle w:val="Compact"/>
        <w:numPr>
          <w:ilvl w:val="0"/>
          <w:numId w:val="1001"/>
        </w:numPr>
      </w:pPr>
      <w:r>
        <w:t xml:space="preserve">It defines α-AGI Ascension as a measurable nonequilibrium regime rather than an undefined emergence claim.</w:t>
      </w:r>
    </w:p>
    <w:p>
      <w:pPr>
        <w:pStyle w:val="Compact"/>
        <w:numPr>
          <w:ilvl w:val="0"/>
          <w:numId w:val="1001"/>
        </w:numPr>
      </w:pPr>
      <w:r>
        <w:t xml:space="preserve">It introduces an operational Gibbs-like free-energy functional for multi-agent coordination.</w:t>
      </w:r>
    </w:p>
    <w:p>
      <w:pPr>
        <w:pStyle w:val="Compact"/>
        <w:numPr>
          <w:ilvl w:val="0"/>
          <w:numId w:val="1001"/>
        </w:numPr>
      </w:pPr>
      <w:r>
        <w:t xml:space="preserve">It models agent constellations with statistical physics and Hamiltonian interaction terms.</w:t>
      </w:r>
    </w:p>
    <w:p>
      <w:pPr>
        <w:pStyle w:val="Compact"/>
        <w:numPr>
          <w:ilvl w:val="0"/>
          <w:numId w:val="1001"/>
        </w:numPr>
      </w:pPr>
      <w:r>
        <w:t xml:space="preserve">It connects game-theoretic incentives to validator-gated mechanism design.</w:t>
      </w:r>
    </w:p>
    <w:p>
      <w:pPr>
        <w:pStyle w:val="Compact"/>
        <w:numPr>
          <w:ilvl w:val="0"/>
          <w:numId w:val="1001"/>
        </w:numPr>
      </w:pPr>
      <w:r>
        <w:t xml:space="preserve">It gives a detailed theory of the continuous inflows needed to sustain organized agentic complexity.</w:t>
      </w:r>
    </w:p>
    <w:p>
      <w:pPr>
        <w:pStyle w:val="Compact"/>
        <w:numPr>
          <w:ilvl w:val="0"/>
          <w:numId w:val="1001"/>
        </w:numPr>
      </w:pPr>
      <w:r>
        <w:t xml:space="preserve">It synthesizes the supplied AGI Alpha doctrine into a sovereign agentic stack: identity, proof, settlement, governance, public memory, recursive improvement, autonomous capital, and energy-scale capacity.</w:t>
      </w:r>
    </w:p>
    <w:p>
      <w:pPr>
        <w:pStyle w:val="Compact"/>
        <w:numPr>
          <w:ilvl w:val="0"/>
          <w:numId w:val="1001"/>
        </w:numPr>
      </w:pPr>
      <w:r>
        <w:t xml:space="preserve">It frames a governed Type-II / star-scale energy horizon as an asymptotic value target rather than a present-day achievement claim.</w:t>
      </w:r>
    </w:p>
    <w:p>
      <w:pPr>
        <w:pStyle w:val="Compact"/>
        <w:numPr>
          <w:ilvl w:val="0"/>
          <w:numId w:val="1001"/>
        </w:numPr>
      </w:pPr>
      <w:r>
        <w:t xml:space="preserve">It proposes metrics and experiments for falsifying, improving, or validating the framework.</w:t>
      </w:r>
    </w:p>
    <w:bookmarkEnd w:id="27"/>
    <w:bookmarkStart w:id="31" w:name="visual-thesis"/>
    <w:p>
      <w:pPr>
        <w:pStyle w:val="Heading1"/>
      </w:pPr>
      <w:r>
        <w:t xml:space="preserve">Visual thesis</w:t>
      </w:r>
    </w:p>
    <w:p>
      <w:pPr>
        <w:pStyle w:val="CaptionedFigure"/>
      </w:pPr>
      <w:r>
        <w:drawing>
          <wp:inline>
            <wp:extent cx="5067300" cy="2916908"/>
            <wp:effectExtent b="0" l="0" r="0" t="0"/>
            <wp:docPr descr="Open-system architecture of organized agentic complexity. Continuous inflows enter the AGI ALPHA core and are converted into verified work, memory, reputation, settlement, reusable artifacts, and external impact under measurement, validation, and adaptation." title="" id="29" name="Picture"/>
            <a:graphic>
              <a:graphicData uri="http://schemas.openxmlformats.org/drawingml/2006/picture">
                <pic:pic>
                  <pic:nvPicPr>
                    <pic:cNvPr descr="figures_png/figure1_system_architecture.png" id="30" name="Picture"/>
                    <pic:cNvPicPr>
                      <a:picLocks noChangeArrowheads="1" noChangeAspect="1"/>
                    </pic:cNvPicPr>
                  </pic:nvPicPr>
                  <pic:blipFill>
                    <a:blip r:embed="rId28"/>
                    <a:stretch>
                      <a:fillRect/>
                    </a:stretch>
                  </pic:blipFill>
                  <pic:spPr bwMode="auto">
                    <a:xfrm>
                      <a:off x="0" y="0"/>
                      <a:ext cx="5067300" cy="2916908"/>
                    </a:xfrm>
                    <a:prstGeom prst="rect">
                      <a:avLst/>
                    </a:prstGeom>
                    <a:noFill/>
                    <a:ln w="9525">
                      <a:noFill/>
                      <a:headEnd/>
                      <a:tailEnd/>
                    </a:ln>
                  </pic:spPr>
                </pic:pic>
              </a:graphicData>
            </a:graphic>
          </wp:inline>
        </w:drawing>
      </w:r>
    </w:p>
    <w:p>
      <w:pPr>
        <w:pStyle w:val="ImageCaption"/>
      </w:pPr>
      <w:r>
        <w:t xml:space="preserve">Open-system architecture of organized agentic complexity. Continuous inflows enter the AGI ALPHA core and are converted into verified work, memory, reputation, settlement, reusable artifacts, and external impact under measurement, validation, and adaptation.</w:t>
      </w:r>
    </w:p>
    <w:p>
      <w:pPr>
        <w:pStyle w:val="BodyText"/>
      </w:pPr>
      <w:r>
        <w:t xml:space="preserve">The architecture figure compresses the central systems claim: α-AGI Ascension is sustained organization under regulated inflow, not isolated one-shot inference.</w:t>
      </w:r>
    </w:p>
    <w:bookmarkEnd w:id="31"/>
    <w:bookmarkStart w:id="32" w:name="definitions"/>
    <w:p>
      <w:pPr>
        <w:pStyle w:val="Heading1"/>
      </w:pPr>
      <w:r>
        <w:t xml:space="preserve">Definitions</w:t>
      </w:r>
    </w:p>
    <w:p>
      <w:pPr>
        <w:pStyle w:val="FirstParagraph"/>
      </w:pPr>
      <w:r>
        <w:t xml:space="preserve">Let:</w:t>
      </w:r>
    </w:p>
    <w:p>
      <w:pPr>
        <w:pStyle w:val="BodyText"/>
      </w:pPr>
      <m:oMathPara>
        <m:oMathParaPr>
          <m:jc m:val="center"/>
        </m:oMathParaPr>
        <m:oMath>
          <m:r>
            <m:rPr>
              <m:sty m:val="p"/>
              <m:scr m:val="script"/>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be a population of agents, and let:</w:t>
      </w:r>
    </w:p>
    <w:p>
      <w:pPr>
        <w:pStyle w:val="BodyText"/>
      </w:pPr>
      <m:oMathPara>
        <m:oMathParaPr>
          <m:jc m:val="center"/>
        </m:oMathParaPr>
        <m:oMath>
          <m:r>
            <m:rPr>
              <m:sty m:val="p"/>
              <m:scr m:val="script"/>
            </m:rPr>
            <m:t>J</m:t>
          </m:r>
          <m:r>
            <m:rPr>
              <m:sty m:val="p"/>
            </m:rPr>
            <m:t>=</m:t>
          </m:r>
          <m:r>
            <m:rPr>
              <m:sty m:val="p"/>
            </m:rPr>
            <m:t>{</m:t>
          </m:r>
          <m:sSub>
            <m:e>
              <m:r>
                <m:t>j</m:t>
              </m:r>
            </m:e>
            <m:sub>
              <m:r>
                <m:t>1</m:t>
              </m:r>
            </m:sub>
          </m:sSub>
          <m:r>
            <m:rPr>
              <m:sty m:val="p"/>
            </m:rPr>
            <m:t>,</m:t>
          </m:r>
          <m:r>
            <m:rPr>
              <m:sty m:val="p"/>
            </m:rPr>
            <m:t>…</m:t>
          </m:r>
          <m:r>
            <m:rPr>
              <m:sty m:val="p"/>
            </m:rPr>
            <m:t>,</m:t>
          </m:r>
          <m:sSub>
            <m:e>
              <m:r>
                <m:t>j</m:t>
              </m:r>
            </m:e>
            <m:sub>
              <m:r>
                <m:t>M</m:t>
              </m:r>
            </m:sub>
          </m:sSub>
          <m:r>
            <m:rPr>
              <m:sty m:val="p"/>
            </m:rPr>
            <m:t>}</m:t>
          </m:r>
        </m:oMath>
      </m:oMathPara>
    </w:p>
    <w:p>
      <w:pPr>
        <w:pStyle w:val="FirstParagraph"/>
      </w:pPr>
      <w:r>
        <w:t xml:space="preserve">be a stream of jobs. Each job is a tuple:</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e>
          </m:d>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is the constraint set,</w:t>
      </w:r>
      <w:r>
        <w:t xml:space="preserve"> </w:t>
      </w:r>
      <m:oMath>
        <m:r>
          <m:t>v</m:t>
        </m:r>
      </m:oMath>
      <w:r>
        <w:t xml:space="preserve"> </w:t>
      </w:r>
      <w:r>
        <w:t xml:space="preserve">is the validation criterion,</w:t>
      </w:r>
      <w:r>
        <w:t xml:space="preserve"> </w:t>
      </w:r>
      <m:oMath>
        <m:r>
          <m:t>b</m:t>
        </m:r>
      </m:oMath>
      <w:r>
        <w:t xml:space="preserve"> </w:t>
      </w:r>
      <w:r>
        <w:t xml:space="preserve">is the bounty or reward,</w:t>
      </w:r>
      <w:r>
        <w:t xml:space="preserve"> </w:t>
      </w:r>
      <m:oMath>
        <m:r>
          <m:t>d</m:t>
        </m:r>
      </m:oMath>
      <w:r>
        <w:t xml:space="preserve"> </w:t>
      </w:r>
      <w:r>
        <w:t xml:space="preserve">is the deadline, and</w:t>
      </w:r>
      <w:r>
        <w:t xml:space="preserve"> </w:t>
      </w:r>
      <m:oMath>
        <m:r>
          <m:t>ρ</m:t>
        </m:r>
      </m:oMath>
      <w:r>
        <w:t xml:space="preserve"> </w:t>
      </w:r>
      <w:r>
        <w:t xml:space="preserve">is the risk class.</w:t>
      </w:r>
    </w:p>
    <w:p>
      <w:pPr>
        <w:pStyle w:val="BodyText"/>
      </w:pPr>
      <w:r>
        <w:rPr>
          <w:b/>
          <w:bCs/>
        </w:rPr>
        <w:t xml:space="preserve">AGI ALPHA</w:t>
      </w:r>
      <w:r>
        <w:t xml:space="preserve"> </w:t>
      </w:r>
      <w:r>
        <w:t xml:space="preserve">is defined here as the proposed runtime/protocol layer that routes jobs, agents, tools, memory, proofs, incentives, and governance into a coordinated work-producing system.</w:t>
      </w:r>
    </w:p>
    <w:p>
      <w:pPr>
        <w:pStyle w:val="BodyText"/>
      </w:pPr>
      <w:r>
        <w:rPr>
          <w:b/>
          <w:bCs/>
        </w:rPr>
        <w:t xml:space="preserve">α-AGI Ascension</w:t>
      </w:r>
      <w:r>
        <w:t xml:space="preserve"> </w:t>
      </w:r>
      <w:r>
        <w:t xml:space="preserve">is defined as the operating regime in which heterogeneous agents form, execute, validate, and dissolve coalitions to maximize verified impact under bounded risk.</w:t>
      </w:r>
    </w:p>
    <w:p>
      <w:pPr>
        <w:pStyle w:val="BodyText"/>
      </w:pPr>
      <w:r>
        <w:t xml:space="preserve">Formally, Ascension requires:</w:t>
      </w:r>
    </w:p>
    <w:p>
      <w:pPr>
        <w:pStyle w:val="BodyText"/>
      </w:pPr>
      <m:oMathPara>
        <m:oMathParaPr>
          <m:jc m:val="center"/>
        </m:oMathParaPr>
        <m:oMath>
          <m:f>
            <m:fPr>
              <m:type m:val="bar"/>
            </m:fPr>
            <m:num>
              <m:r>
                <m:t>d</m:t>
              </m:r>
            </m:num>
            <m:den>
              <m:r>
                <m:t>d</m:t>
              </m:r>
              <m:r>
                <m:t>t</m:t>
              </m:r>
            </m:den>
          </m:f>
          <m:r>
            <m:rPr>
              <m:sty m:val="p"/>
              <m:scr m:val="double-struck"/>
            </m:rPr>
            <m:t>E</m:t>
          </m:r>
          <m:d>
            <m:dPr>
              <m:begChr m:val="["/>
              <m:endChr m:val="]"/>
              <m:sepChr m:val=""/>
              <m:grow/>
            </m:dPr>
            <m:e>
              <m:sSub>
                <m:e>
                  <m:r>
                    <m:t>V</m:t>
                  </m:r>
                </m:e>
                <m:sub>
                  <m:r>
                    <m:rPr>
                      <m:nor/>
                      <m:sty m:val="p"/>
                    </m:rPr>
                    <m:t>verified</m:t>
                  </m:r>
                </m:sub>
              </m:sSub>
            </m:e>
          </m:d>
          <m:r>
            <m:rPr>
              <m:sty m:val="p"/>
            </m:rPr>
            <m:t>&gt;</m:t>
          </m:r>
          <m:r>
            <m:t>0</m:t>
          </m:r>
        </m:oMath>
      </m:oMathPara>
    </w:p>
    <w:p>
      <w:pPr>
        <w:pStyle w:val="FirstParagraph"/>
      </w:pPr>
      <w:r>
        <w:t xml:space="preserve">while maintaining:</w:t>
      </w:r>
    </w:p>
    <w:p>
      <w:pPr>
        <w:pStyle w:val="BodyText"/>
      </w:pPr>
      <m:oMathPara>
        <m:oMathParaPr>
          <m:jc m:val="center"/>
        </m:oMathParaPr>
        <m:oMath>
          <m:r>
            <m:rPr>
              <m:sty m:val="p"/>
              <m:scr m:val="double-struck"/>
            </m:rPr>
            <m:t>E</m:t>
          </m:r>
          <m:d>
            <m:dPr>
              <m:begChr m:val="["/>
              <m:endChr m:val="]"/>
              <m:sepChr m:val=""/>
              <m:grow/>
            </m:dPr>
            <m:e>
              <m:sSub>
                <m:e>
                  <m:r>
                    <m:t>R</m:t>
                  </m:r>
                </m:e>
                <m:sub>
                  <m:r>
                    <m:rPr>
                      <m:nor/>
                      <m:sty m:val="p"/>
                    </m:rPr>
                    <m:t>safety</m:t>
                  </m:r>
                </m:sub>
              </m:sSub>
            </m:e>
          </m:d>
          <m:r>
            <m:rPr>
              <m:sty m:val="p"/>
            </m:rPr>
            <m:t>≤</m:t>
          </m:r>
          <m:sSub>
            <m:e>
              <m:r>
                <m:t>R</m:t>
              </m:r>
            </m:e>
            <m:sub>
              <m:r>
                <m:rPr>
                  <m:sty m:val="p"/>
                </m:rPr>
                <m:t>max</m:t>
              </m:r>
            </m:sub>
          </m:sSub>
        </m:oMath>
      </m:oMathPara>
    </w:p>
    <w:p>
      <w:pPr>
        <w:pStyle w:val="FirstParagraph"/>
      </w:pPr>
      <w:r>
        <w:t xml:space="preserve">and productive swarm entropy:</w:t>
      </w:r>
    </w:p>
    <w:p>
      <w:pPr>
        <w:pStyle w:val="BodyText"/>
      </w:pPr>
      <m:oMathPara>
        <m:oMathParaPr>
          <m:jc m:val="center"/>
        </m:oMathParaPr>
        <m:oMath>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r>
            <m:rPr>
              <m:sty m:val="p"/>
            </m:rPr>
            <m:t>.</m:t>
          </m:r>
        </m:oMath>
      </m:oMathPara>
    </w:p>
    <w:p>
      <w:pPr>
        <w:pStyle w:val="FirstParagraph"/>
      </w:pPr>
      <w:r>
        <w:t xml:space="preserve">The lower entropy bound prevents rigid monoculture; the upper bound prevents incoherent chaos.</w:t>
      </w:r>
    </w:p>
    <w:bookmarkEnd w:id="32"/>
    <w:bookmarkStart w:id="40" w:name="related-work"/>
    <w:p>
      <w:pPr>
        <w:pStyle w:val="Heading1"/>
      </w:pPr>
      <w:r>
        <w:t xml:space="preserve">Related work</w:t>
      </w:r>
    </w:p>
    <w:bookmarkStart w:id="33" w:name="dissipative-structures"/>
    <w:p>
      <w:pPr>
        <w:pStyle w:val="Heading2"/>
      </w:pPr>
      <w:r>
        <w:t xml:space="preserve">Dissipative structures</w:t>
      </w:r>
    </w:p>
    <w:p>
      <w:pPr>
        <w:pStyle w:val="FirstParagraph"/>
      </w:pPr>
      <w:r>
        <w:t xml:space="preserve">Dissipative structures are ordered patterns that arise and persist far from equilibrium through exchange with an environment. Prigogine’s work is the canonical foundation for this perspective [1]. The agentic analogue is not metabolism in a biological sense; it is the use of electricity, processors, networks, storage, data, tools, and validation to sustain organized computation.</w:t>
      </w:r>
    </w:p>
    <w:bookmarkEnd w:id="33"/>
    <w:bookmarkStart w:id="34" w:name="gibbs-free-energy"/>
    <w:p>
      <w:pPr>
        <w:pStyle w:val="Heading2"/>
      </w:pPr>
      <w:r>
        <w:t xml:space="preserve">Gibbs free energy</w:t>
      </w:r>
    </w:p>
    <w:p>
      <w:pPr>
        <w:pStyle w:val="FirstParagraph"/>
      </w:pPr>
      <w:r>
        <w:t xml:space="preserve">Classically, Gibbs free energy is:</w:t>
      </w:r>
    </w:p>
    <w:p>
      <w:pPr>
        <w:pStyle w:val="BodyText"/>
      </w:pPr>
      <m:oMathPara>
        <m:oMathParaPr>
          <m:jc m:val="center"/>
        </m:oMathParaPr>
        <m:oMath>
          <m:r>
            <m:t>G</m:t>
          </m:r>
          <m:r>
            <m:rPr>
              <m:sty m:val="p"/>
            </m:rPr>
            <m:t>=</m:t>
          </m:r>
          <m:r>
            <m:t>H</m:t>
          </m:r>
          <m:r>
            <m:rPr>
              <m:sty m:val="p"/>
            </m:rPr>
            <m:t>−</m:t>
          </m:r>
          <m:r>
            <m:t>T</m:t>
          </m:r>
          <m:r>
            <m:t>S</m:t>
          </m:r>
          <m:r>
            <m:rPr>
              <m:sty m:val="p"/>
            </m:rPr>
            <m:t>.</m:t>
          </m:r>
        </m:oMath>
      </m:oMathPara>
    </w:p>
    <w:p>
      <w:pPr>
        <w:pStyle w:val="FirstParagraph"/>
      </w:pPr>
      <w:r>
        <w:t xml:space="preserve">At constant temperature and pressure, negative</w:t>
      </w:r>
      <w:r>
        <w:t xml:space="preserve"> </w:t>
      </w:r>
      <m:oMath>
        <m:r>
          <m:t>Δ</m:t>
        </m:r>
        <m:r>
          <m:t>G</m:t>
        </m:r>
      </m:oMath>
      <w:r>
        <w:t xml:space="preserve"> </w:t>
      </w:r>
      <w:r>
        <w:t xml:space="preserve">indicates a spontaneous direction of change,</w:t>
      </w:r>
      <w:r>
        <w:t xml:space="preserve"> </w:t>
      </w:r>
      <m:oMath>
        <m:r>
          <m:t>Δ</m:t>
        </m:r>
        <m:r>
          <m:t>G</m:t>
        </m:r>
        <m:r>
          <m:rPr>
            <m:sty m:val="p"/>
          </m:rPr>
          <m:t>=</m:t>
        </m:r>
        <m:r>
          <m:t>0</m:t>
        </m:r>
      </m:oMath>
      <w:r>
        <w:t xml:space="preserve"> </w:t>
      </w:r>
      <w:r>
        <w:t xml:space="preserve">indicates equilibrium, and Gibbs free energy is associated with the useful non-expansion work obtainable from a process under ideal conditions. OpenStax summarizes these relationships and the role of coupled reactions in driving otherwise unfavorable processes [2]. We use physical Gibbs energy literally at the hardware layer and a Gibbs-like optimization functional at the agentic coordination layer.</w:t>
      </w:r>
    </w:p>
    <w:bookmarkEnd w:id="34"/>
    <w:bookmarkStart w:id="35" w:name="X52c651d5a840c48205a1c445a3349e2d7213c73"/>
    <w:p>
      <w:pPr>
        <w:pStyle w:val="Heading2"/>
      </w:pPr>
      <w:r>
        <w:t xml:space="preserve">Statistical mechanics and maximum entropy</w:t>
      </w:r>
    </w:p>
    <w:p>
      <w:pPr>
        <w:pStyle w:val="FirstParagraph"/>
      </w:pPr>
      <w:r>
        <w:t xml:space="preserve">Jaynes’ information-theoretic formulation of statistical mechanics frames probability distributions as maximum-entropy inferences under constraints [3]. This is useful for agent swarms because exact microstate tracking is intractable. We model the swarm by distributions over possible configurations and monitor macro-observables such as entropy, expected verified value, risk, cost, and coalition stability.</w:t>
      </w:r>
    </w:p>
    <w:bookmarkEnd w:id="35"/>
    <w:bookmarkStart w:id="36" w:name="hamiltonian-multi-agent-learning"/>
    <w:p>
      <w:pPr>
        <w:pStyle w:val="Heading2"/>
      </w:pPr>
      <w:r>
        <w:t xml:space="preserve">Hamiltonian multi-agent learning</w:t>
      </w:r>
    </w:p>
    <w:p>
      <w:pPr>
        <w:pStyle w:val="FirstParagraph"/>
      </w:pPr>
      <w:r>
        <w:t xml:space="preserve">Bailey and Piliouras show a formal connection between multi-agent learning in network zero-sum games and Hamiltonian dynamics [4]. This matters because a system of interacting learners can cycle rather than converge. α-AGI must therefore combine Hamiltonian exploration with dissipative convergence into validated work.</w:t>
      </w:r>
    </w:p>
    <w:bookmarkEnd w:id="36"/>
    <w:bookmarkStart w:id="37" w:name="llm-based-multi-agent-systems"/>
    <w:p>
      <w:pPr>
        <w:pStyle w:val="Heading2"/>
      </w:pPr>
      <w:r>
        <w:t xml:space="preserve">LLM-based multi-agent systems</w:t>
      </w:r>
    </w:p>
    <w:p>
      <w:pPr>
        <w:pStyle w:val="FirstParagraph"/>
      </w:pPr>
      <w:r>
        <w:t xml:space="preserve">Recent surveys of LLM-based multi-agent systems emphasize profiling, communication, workflow design, infrastructure, security, benchmarking, and scalability challenges [5-7]. These surveys support a core claim of this paper: large-scale multi-agent intelligence is not merely a matter of increasing the number of agents. The difficult problems are orchestration, communication, grounding, role specialization, credit assignment, validation, and governance.</w:t>
      </w:r>
    </w:p>
    <w:bookmarkEnd w:id="37"/>
    <w:bookmarkStart w:id="38" w:name="agentic-deployment-practice"/>
    <w:p>
      <w:pPr>
        <w:pStyle w:val="Heading2"/>
      </w:pPr>
      <w:r>
        <w:t xml:space="preserve">Agentic deployment practice</w:t>
      </w:r>
    </w:p>
    <w:p>
      <w:pPr>
        <w:pStyle w:val="FirstParagraph"/>
      </w:pPr>
      <w:r>
        <w:t xml:space="preserve">Recent official and community guidance converges on a practical principle: production agents require clear tools, guardrails, tracing, orchestration, and escalation. Anthropic distinguishes workflows, where code paths are predefined, from agents, where models dynamically direct tool use and process control [10]. OpenAI’s agent guidance emphasizes model selection, tool design, guardrails, single-agent versus multi-agent orchestration, manager patterns, decentralized handoffs, and tracing [11]. MCP and related protocols are emerging as standard ways to connect agents to external data and tools, but they also expand the security boundary [12].</w:t>
      </w:r>
    </w:p>
    <w:bookmarkEnd w:id="38"/>
    <w:bookmarkStart w:id="39" w:name="risk-management-and-agentic-security"/>
    <w:p>
      <w:pPr>
        <w:pStyle w:val="Heading2"/>
      </w:pPr>
      <w:r>
        <w:t xml:space="preserve">Risk management and agentic security</w:t>
      </w:r>
    </w:p>
    <w:p>
      <w:pPr>
        <w:pStyle w:val="FirstParagraph"/>
      </w:pPr>
      <w:r>
        <w:t xml:space="preserve">NIST’s AI Risk Management Framework and the Generative AI Profile provide lifecycle risk-management guidance for design, development, use, and evaluation [8]. OWASP’s Agentic AI Threats and Mitigations and Securing Agentic Applications guidance emphasize threat modeling for autonomous systems, including tool misuse, identity and privilege abuse, memory risks, multi-agent propagation, and governance failures [9]. These sources motivate the paper’s insistence that maximum impact must mean</w:t>
      </w:r>
      <w:r>
        <w:t xml:space="preserve"> </w:t>
      </w:r>
      <w:r>
        <w:rPr>
          <w:b/>
          <w:bCs/>
        </w:rPr>
        <w:t xml:space="preserve">verified bounded impact</w:t>
      </w:r>
      <w:r>
        <w:t xml:space="preserve">, not unconstrained autonomy.</w:t>
      </w:r>
    </w:p>
    <w:bookmarkEnd w:id="39"/>
    <w:bookmarkEnd w:id="40"/>
    <w:bookmarkStart w:id="47" w:name="Xf686e045664ec458cd4bc0911db4e62fb318a28"/>
    <w:p>
      <w:pPr>
        <w:pStyle w:val="Heading1"/>
      </w:pPr>
      <w:r>
        <w:t xml:space="preserve">Frontier synthesis: from coordination problem to sovereign invention system</w:t>
      </w:r>
    </w:p>
    <w:p>
      <w:pPr>
        <w:pStyle w:val="FirstParagraph"/>
      </w:pPr>
      <w:r>
        <w:t xml:space="preserve">The supplied corpus and the recent literature converge on one hard problem: how to make many heterogeneous agents coordinate to maximum useful effect without collapsing into waste, collusion, brittle hierarchy, or unsafe autonomy. The strongest current answer is not a single monolithic model. It is an institutionalized control stack that combines evolved coordination, symbolic compression, persistent memory, test-time learning, proof-bearing execution, and distributional safety.</w:t>
      </w:r>
    </w:p>
    <w:p>
      <w:pPr>
        <w:pStyle w:val="BodyText"/>
      </w:pPr>
      <w:r>
        <w:t xml:space="preserve">TRINITY is directly relevant because it treats coordination itself as an optimizable object: a compact coordinator selects foundation models and roles across turns, assigning Thinker, Worker, and Verifier functions while an evolutionary strategy learns delegation under budget constraints [24]. Multi-Agent Collaboration via Evolving Orchestration reaches a related conclusion from a different direction: static topologies scale poorly, while a learned orchestrator can dynamically activate, sequence, and prune agents as task states evolve [25]. The Era of Agentic Organization extends the same idea into asynchronous thinking: an organizer assigns sub-queries, merges intermediate knowledge, and can itself be optimized through reinforcement learning [26].</w:t>
      </w:r>
    </w:p>
    <w:p>
      <w:pPr>
        <w:pStyle w:val="BodyText"/>
      </w:pPr>
      <w:r>
        <w:t xml:space="preserve">Planning and tool use require a second discipline: the LLM should not be allowed to hallucinate the plan when a symbolic planner, executor, or validator can do the logical work. DUPLEX restricts the LLM to schema-guided information extraction and hands rigorous synthesis to a PDDL planner, activating a slower reflective repair loop only after planning failure [27]. AT</w:t>
      </w:r>
      <m:oMath>
        <m:sSup>
          <m:e>
            <m:r>
              <m:t>​</m:t>
            </m:r>
          </m:e>
          <m:sup>
            <m:r>
              <m:t>2</m:t>
            </m:r>
          </m:sup>
        </m:sSup>
      </m:oMath>
      <w:r>
        <w:t xml:space="preserve">PO adds the learning counterpart: multi-turn agentic RL needs turn-level trees, entropy-guided exploration, and turn-wise credit assignment because sparse terminal rewards are too coarse for agentic action [28].</w:t>
      </w:r>
    </w:p>
    <w:p>
      <w:pPr>
        <w:pStyle w:val="BodyText"/>
      </w:pPr>
      <w:r>
        <w:t xml:space="preserve">Persistent agency and recursive improvement add a third layer. Sophia frames a persistent agent as a System 3 wrapper over perception and deliberation, maintaining narrative identity, long-horizon adaptation, thought search, memory, and hybrid reward [29]. Self-play SWE-RL shows that software agents can gather experience from real repositories by injecting and repairing bugs specified by tests rather than relying on human-written issues [30]. Huxley-Gödel Machine highlights a subtle but essential distinction: an agent’s current benchmark performance is not the same as its self-improvement potential; metaproductivity must be measured through the quality of descendants [31]. ThetaEvolve shows how test-time learning can internalize evolving strategies on open optimization problems instead of leaving all progress in inference-only search [32].</w:t>
      </w:r>
    </w:p>
    <w:p>
      <w:pPr>
        <w:pStyle w:val="BodyText"/>
      </w:pPr>
      <w:r>
        <w:t xml:space="preserve">Artificial-life systems sharpen the thermodynamic analogy. The bacterial flagellar motor illustrates that apparently mysterious living motion can be explained as a physical motor driven by proton motive force and molecular interactions, without invoking a special life force [33]. Digital Ecosystems shows the computational analogue: multiple neural cellular automata can compete, adapt online, and be steered toward edge-of-chaos regimes where stable complexity emerges from local interactions and continuous learning [34].</w:t>
      </w:r>
    </w:p>
    <w:p>
      <w:pPr>
        <w:pStyle w:val="BodyText"/>
      </w:pPr>
      <w:r>
        <w:t xml:space="preserve">Finally, the safety and economic literature argues that collective capability must be governed distributionally. Distributional AGI Safety explicitly addresses the patchwork hypothesis: AGI-level capability may first appear through coordinated groups of sub-AGI agents, requiring safeguards beyond individual-model alignment [35]. Virtual Agent Economies similarly argues for proactively designed agent markets with auctions, accountability, trust, safety, and steerability [36]. Large Causal Models from LLMs, K-Dense Analyst, Synthetic Data RL, DISCO, and ASI-Arch point to the scientific discovery frontier: causal extraction, hierarchical scientific agents, task-defined RL, multimodal molecular design, and autonomous architecture search all show how agentic systems can transform knowledge into validated invention when paired with execution and evaluation [37-41].</w:t>
      </w:r>
    </w:p>
    <w:p>
      <w:pPr>
        <w:pStyle w:val="CaptionedFigure"/>
      </w:pPr>
      <w:r>
        <w:drawing>
          <wp:inline>
            <wp:extent cx="5073041" cy="3553216"/>
            <wp:effectExtent b="0" l="0" r="0" t="0"/>
            <wp:docPr descr="Frontier synthesis lattice. Recent work across evolved coordinators, digital ecosystems, dual-system planning, turn-level RL, persistent agents, self-improvement, and distributional safety converges on a single requirement: governed coordination under continuous inflow and proof." title="" id="42" name="Picture"/>
            <a:graphic>
              <a:graphicData uri="http://schemas.openxmlformats.org/drawingml/2006/picture">
                <pic:pic>
                  <pic:nvPicPr>
                    <pic:cNvPr descr="figures_png/figure10_frontier_synthesis_lattice.png" id="43" name="Picture"/>
                    <pic:cNvPicPr>
                      <a:picLocks noChangeArrowheads="1" noChangeAspect="1"/>
                    </pic:cNvPicPr>
                  </pic:nvPicPr>
                  <pic:blipFill>
                    <a:blip r:embed="rId41"/>
                    <a:stretch>
                      <a:fillRect/>
                    </a:stretch>
                  </pic:blipFill>
                  <pic:spPr bwMode="auto">
                    <a:xfrm>
                      <a:off x="0" y="0"/>
                      <a:ext cx="5073041" cy="3553216"/>
                    </a:xfrm>
                    <a:prstGeom prst="rect">
                      <a:avLst/>
                    </a:prstGeom>
                    <a:noFill/>
                    <a:ln w="9525">
                      <a:noFill/>
                      <a:headEnd/>
                      <a:tailEnd/>
                    </a:ln>
                  </pic:spPr>
                </pic:pic>
              </a:graphicData>
            </a:graphic>
          </wp:inline>
        </w:drawing>
      </w:r>
    </w:p>
    <w:p>
      <w:pPr>
        <w:pStyle w:val="ImageCaption"/>
      </w:pPr>
      <w:r>
        <w:t xml:space="preserve">Frontier synthesis lattice. Recent work across evolved coordinators, digital ecosystems, dual-system planning, turn-level RL, persistent agents, self-improvement, and distributional safety converges on a single requirement: governed coordination under continuous inflow and proof.</w:t>
      </w:r>
    </w:p>
    <w:p>
      <w:pPr>
        <w:pStyle w:val="CaptionedFigure"/>
      </w:pPr>
      <w:r>
        <w:drawing>
          <wp:inline>
            <wp:extent cx="4855923" cy="3302695"/>
            <wp:effectExtent b="0" l="0" r="0" t="0"/>
            <wp:docPr descr="Sovereign invention governance stack. The stack connects continuous substrates to learning, agents, evolved coordination, validation, market settlement, and civilizational mission while feedback flows downward through policy, risk controls, and audit." title="" id="45" name="Picture"/>
            <a:graphic>
              <a:graphicData uri="http://schemas.openxmlformats.org/drawingml/2006/picture">
                <pic:pic>
                  <pic:nvPicPr>
                    <pic:cNvPr descr="figures_png/figure11_sovereign_invention_stack.png" id="46" name="Picture"/>
                    <pic:cNvPicPr>
                      <a:picLocks noChangeArrowheads="1" noChangeAspect="1"/>
                    </pic:cNvPicPr>
                  </pic:nvPicPr>
                  <pic:blipFill>
                    <a:blip r:embed="rId44"/>
                    <a:stretch>
                      <a:fillRect/>
                    </a:stretch>
                  </pic:blipFill>
                  <pic:spPr bwMode="auto">
                    <a:xfrm>
                      <a:off x="0" y="0"/>
                      <a:ext cx="4855923" cy="3302695"/>
                    </a:xfrm>
                    <a:prstGeom prst="rect">
                      <a:avLst/>
                    </a:prstGeom>
                    <a:noFill/>
                    <a:ln w="9525">
                      <a:noFill/>
                      <a:headEnd/>
                      <a:tailEnd/>
                    </a:ln>
                  </pic:spPr>
                </pic:pic>
              </a:graphicData>
            </a:graphic>
          </wp:inline>
        </w:drawing>
      </w:r>
    </w:p>
    <w:p>
      <w:pPr>
        <w:pStyle w:val="ImageCaption"/>
      </w:pPr>
      <w:r>
        <w:t xml:space="preserve">Sovereign invention governance stack. The stack connects continuous substrates to learning, agents, evolved coordination, validation, market settlement, and civilizational mission while feedback flows downward through policy, risk controls, and audit.</w:t>
      </w:r>
    </w:p>
    <w:p>
      <w:pPr>
        <w:pStyle w:val="BodyText"/>
      </w:pPr>
      <w:r>
        <w:t xml:space="preserve">The resulting doctrine is a scientific operating principle:</w:t>
      </w:r>
    </w:p>
    <w:p>
      <w:pPr>
        <w:pStyle w:val="BodyText"/>
      </w:pPr>
      <w:r>
        <w:rPr>
          <w:b/>
          <w:bCs/>
        </w:rPr>
        <w:t xml:space="preserve">Operating principle.</w:t>
      </w:r>
      <w:r>
        <w:t xml:space="preserve"> </w:t>
      </w:r>
      <w:r>
        <w:t xml:space="preserve">Maximum useful effect = evolved coordination + formal verification + recursive learning + distributional governance.</w:t>
      </w:r>
    </w:p>
    <w:p>
      <w:pPr>
        <w:pStyle w:val="BodyText"/>
      </w:pPr>
      <w:r>
        <w:t xml:space="preserve">This principle reframes the central economic vision. A superhuman invention engine is not best understood as a single automation product. It is a compounding institutional asset: the owner-operator uses it to generate proofs, tools, science, infrastructure, energy capacity, and more compute, while external access is mediated through jobs, markets, and validator-gated settlement.</w:t>
      </w:r>
    </w:p>
    <w:bookmarkEnd w:id="47"/>
    <w:bookmarkStart w:id="51" w:name="Xf99cd7c7b5cb306b853d5c3aa82c6218a2532ca"/>
    <w:p>
      <w:pPr>
        <w:pStyle w:val="Heading1"/>
      </w:pPr>
      <w:r>
        <w:t xml:space="preserve">Open-system thermodynamics of agentic organization</w:t>
      </w:r>
    </w:p>
    <w:p>
      <w:pPr>
        <w:pStyle w:val="FirstParagraph"/>
      </w:pPr>
      <w:r>
        <w:t xml:space="preserve">A closed system relaxes toward equilibrium. A large agentic system that receives no new compute, data, tasks, feedback, incentives, or validation likewise decays. It becomes idle, stale, brittle, or self-referential. α-AGI Ascension is therefore an open-system phenomenon.</w:t>
      </w:r>
    </w:p>
    <w:p>
      <w:pPr>
        <w:pStyle w:val="CaptionedFigure"/>
      </w:pPr>
      <w:r>
        <w:drawing>
          <wp:inline>
            <wp:extent cx="4613753" cy="3031298"/>
            <wp:effectExtent b="0" l="0" r="0" t="0"/>
            <wp:docPr descr="Continuous inflow dynamics. Shocks to data, feedback, incentives, or compute propagate into lower verified work, showing why continuity, reserves, and fast recovery matter." title="" id="49" name="Picture"/>
            <a:graphic>
              <a:graphicData uri="http://schemas.openxmlformats.org/drawingml/2006/picture">
                <pic:pic>
                  <pic:nvPicPr>
                    <pic:cNvPr descr="figures_png/figure2_inflow_dynamics.png" id="50" name="Picture"/>
                    <pic:cNvPicPr>
                      <a:picLocks noChangeArrowheads="1" noChangeAspect="1"/>
                    </pic:cNvPicPr>
                  </pic:nvPicPr>
                  <pic:blipFill>
                    <a:blip r:embed="rId48"/>
                    <a:stretch>
                      <a:fillRect/>
                    </a:stretch>
                  </pic:blipFill>
                  <pic:spPr bwMode="auto">
                    <a:xfrm>
                      <a:off x="0" y="0"/>
                      <a:ext cx="4613753" cy="3031298"/>
                    </a:xfrm>
                    <a:prstGeom prst="rect">
                      <a:avLst/>
                    </a:prstGeom>
                    <a:noFill/>
                    <a:ln w="9525">
                      <a:noFill/>
                      <a:headEnd/>
                      <a:tailEnd/>
                    </a:ln>
                  </pic:spPr>
                </pic:pic>
              </a:graphicData>
            </a:graphic>
          </wp:inline>
        </w:drawing>
      </w:r>
    </w:p>
    <w:p>
      <w:pPr>
        <w:pStyle w:val="ImageCaption"/>
      </w:pPr>
      <w:r>
        <w:t xml:space="preserve">Continuous inflow dynamics. Shocks to data, feedback, incentives, or compute propagate into lower verified work, showing why continuity, reserves, and fast recovery matter.</w:t>
      </w:r>
    </w:p>
    <w:p>
      <w:pPr>
        <w:pStyle w:val="BodyText"/>
      </w:pPr>
      <w:r>
        <w:t xml:space="preserve">The inflow-dynamics figure shows that organized agentic complexity is not sustained by average resource levels alone. Continuity, quality, and recovery speed determine whether the system keeps producing verified work or decays toward idle, stale, or chaotic behavior.</w:t>
      </w:r>
    </w:p>
    <w:p>
      <w:pPr>
        <w:pStyle w:val="BodyText"/>
      </w:pPr>
      <w:r>
        <w:t xml:space="preserve">Let the inflow vector be:</w:t>
      </w:r>
    </w:p>
    <w:p>
      <w:pPr>
        <w:pStyle w:val="BodyText"/>
      </w:pPr>
      <m:oMathPara>
        <m:oMathParaPr>
          <m:jc m:val="center"/>
        </m:oMathParaPr>
        <m:oMath>
          <m:sSub>
            <m:e>
              <m:r>
                <m:t>Φ</m:t>
              </m:r>
            </m:e>
            <m:sub>
              <m:r>
                <m:rPr>
                  <m:nor/>
                  <m:sty m:val="p"/>
                </m:rPr>
                <m:t>in</m:t>
              </m:r>
            </m:sub>
          </m:sSub>
          <m:r>
            <m:rPr>
              <m:sty m:val="p"/>
            </m:rPr>
            <m:t>=</m:t>
          </m:r>
          <m:d>
            <m:dPr>
              <m:begChr m:val="("/>
              <m:endChr m:val=")"/>
              <m:sepChr m:val=""/>
              <m:grow/>
            </m:dPr>
            <m:e>
              <m:sSub>
                <m:e>
                  <m:r>
                    <m:t>Φ</m:t>
                  </m:r>
                </m:e>
                <m:sub>
                  <m:r>
                    <m:t>C</m:t>
                  </m:r>
                </m:sub>
              </m:sSub>
              <m:r>
                <m:rPr>
                  <m:sty m:val="p"/>
                </m:rPr>
                <m:t>,</m:t>
              </m:r>
              <m:sSub>
                <m:e>
                  <m:r>
                    <m:t>Φ</m:t>
                  </m:r>
                </m:e>
                <m:sub>
                  <m:r>
                    <m:t>D</m:t>
                  </m:r>
                </m:sub>
              </m:sSub>
              <m:r>
                <m:rPr>
                  <m:sty m:val="p"/>
                </m:rPr>
                <m:t>,</m:t>
              </m:r>
              <m:sSub>
                <m:e>
                  <m:r>
                    <m:t>Φ</m:t>
                  </m:r>
                </m:e>
                <m:sub>
                  <m:r>
                    <m:t>J</m:t>
                  </m:r>
                </m:sub>
              </m:sSub>
              <m:r>
                <m:rPr>
                  <m:sty m:val="p"/>
                </m:rPr>
                <m:t>,</m:t>
              </m:r>
              <m:sSub>
                <m:e>
                  <m:r>
                    <m:t>Φ</m:t>
                  </m:r>
                </m:e>
                <m:sub>
                  <m:r>
                    <m:t>I</m:t>
                  </m:r>
                </m:sub>
              </m:sSub>
              <m:r>
                <m:rPr>
                  <m:sty m:val="p"/>
                </m:rPr>
                <m:t>,</m:t>
              </m:r>
              <m:sSub>
                <m:e>
                  <m:r>
                    <m:t>Φ</m:t>
                  </m:r>
                </m:e>
                <m:sub>
                  <m:r>
                    <m:t>F</m:t>
                  </m:r>
                </m:sub>
              </m:sSub>
              <m:r>
                <m:rPr>
                  <m:sty m:val="p"/>
                </m:rPr>
                <m:t>,</m:t>
              </m:r>
              <m:sSub>
                <m:e>
                  <m:r>
                    <m:t>Φ</m:t>
                  </m:r>
                </m:e>
                <m:sub>
                  <m:r>
                    <m:t>G</m:t>
                  </m:r>
                </m:sub>
              </m:sSub>
              <m:r>
                <m:rPr>
                  <m:sty m:val="p"/>
                </m:rPr>
                <m:t>,</m:t>
              </m:r>
              <m:sSub>
                <m:e>
                  <m:r>
                    <m:t>Φ</m:t>
                  </m:r>
                </m:e>
                <m:sub>
                  <m:r>
                    <m:t>T</m:t>
                  </m:r>
                </m:sub>
              </m:sSub>
            </m:e>
          </m:d>
        </m:oMath>
      </m:oMathPara>
    </w:p>
    <w:p>
      <w:pPr>
        <w:pStyle w:val="FirstParagraph"/>
      </w:pPr>
      <w:r>
        <w:t xml:space="preserve">where:</w:t>
      </w:r>
    </w:p>
    <w:p>
      <w:pPr>
        <w:pStyle w:val="Compact"/>
        <w:numPr>
          <w:ilvl w:val="0"/>
          <w:numId w:val="1002"/>
        </w:numPr>
      </w:pPr>
      <m:oMath>
        <m:sSub>
          <m:e>
            <m:r>
              <m:t>Φ</m:t>
            </m:r>
          </m:e>
          <m:sub>
            <m:r>
              <m:t>C</m:t>
            </m:r>
          </m:sub>
        </m:sSub>
      </m:oMath>
      <w:r>
        <w:t xml:space="preserve"> </w:t>
      </w:r>
      <w:r>
        <w:t xml:space="preserve">is compute;</w:t>
      </w:r>
    </w:p>
    <w:p>
      <w:pPr>
        <w:pStyle w:val="Compact"/>
        <w:numPr>
          <w:ilvl w:val="0"/>
          <w:numId w:val="1002"/>
        </w:numPr>
      </w:pPr>
      <m:oMath>
        <m:sSub>
          <m:e>
            <m:r>
              <m:t>Φ</m:t>
            </m:r>
          </m:e>
          <m:sub>
            <m:r>
              <m:t>D</m:t>
            </m:r>
          </m:sub>
        </m:sSub>
      </m:oMath>
      <w:r>
        <w:t xml:space="preserve"> </w:t>
      </w:r>
      <w:r>
        <w:t xml:space="preserve">is data;</w:t>
      </w:r>
    </w:p>
    <w:p>
      <w:pPr>
        <w:pStyle w:val="Compact"/>
        <w:numPr>
          <w:ilvl w:val="0"/>
          <w:numId w:val="1002"/>
        </w:numPr>
      </w:pPr>
      <m:oMath>
        <m:sSub>
          <m:e>
            <m:r>
              <m:t>Φ</m:t>
            </m:r>
          </m:e>
          <m:sub>
            <m:r>
              <m:t>J</m:t>
            </m:r>
          </m:sub>
        </m:sSub>
      </m:oMath>
      <w:r>
        <w:t xml:space="preserve"> </w:t>
      </w:r>
      <w:r>
        <w:t xml:space="preserve">is task/job flow;</w:t>
      </w:r>
    </w:p>
    <w:p>
      <w:pPr>
        <w:pStyle w:val="Compact"/>
        <w:numPr>
          <w:ilvl w:val="0"/>
          <w:numId w:val="1002"/>
        </w:numPr>
      </w:pPr>
      <m:oMath>
        <m:sSub>
          <m:e>
            <m:r>
              <m:t>Φ</m:t>
            </m:r>
          </m:e>
          <m:sub>
            <m:r>
              <m:t>I</m:t>
            </m:r>
          </m:sub>
        </m:sSub>
      </m:oMath>
      <w:r>
        <w:t xml:space="preserve"> </w:t>
      </w:r>
      <w:r>
        <w:t xml:space="preserve">is incentives;</w:t>
      </w:r>
    </w:p>
    <w:p>
      <w:pPr>
        <w:pStyle w:val="Compact"/>
        <w:numPr>
          <w:ilvl w:val="0"/>
          <w:numId w:val="1002"/>
        </w:numPr>
      </w:pPr>
      <m:oMath>
        <m:sSub>
          <m:e>
            <m:r>
              <m:t>Φ</m:t>
            </m:r>
          </m:e>
          <m:sub>
            <m:r>
              <m:t>F</m:t>
            </m:r>
          </m:sub>
        </m:sSub>
      </m:oMath>
      <w:r>
        <w:t xml:space="preserve"> </w:t>
      </w:r>
      <w:r>
        <w:t xml:space="preserve">is feedback;</w:t>
      </w:r>
    </w:p>
    <w:p>
      <w:pPr>
        <w:pStyle w:val="Compact"/>
        <w:numPr>
          <w:ilvl w:val="0"/>
          <w:numId w:val="1002"/>
        </w:numPr>
      </w:pPr>
      <m:oMath>
        <m:sSub>
          <m:e>
            <m:r>
              <m:t>Φ</m:t>
            </m:r>
          </m:e>
          <m:sub>
            <m:r>
              <m:t>G</m:t>
            </m:r>
          </m:sub>
        </m:sSub>
      </m:oMath>
      <w:r>
        <w:t xml:space="preserve"> </w:t>
      </w:r>
      <w:r>
        <w:t xml:space="preserve">is governance and policy constraints;</w:t>
      </w:r>
    </w:p>
    <w:p>
      <w:pPr>
        <w:pStyle w:val="Compact"/>
        <w:numPr>
          <w:ilvl w:val="0"/>
          <w:numId w:val="1002"/>
        </w:numPr>
      </w:pPr>
      <m:oMath>
        <m:sSub>
          <m:e>
            <m:r>
              <m:t>Φ</m:t>
            </m:r>
          </m:e>
          <m:sub>
            <m:r>
              <m:t>T</m:t>
            </m:r>
          </m:sub>
        </m:sSub>
      </m:oMath>
      <w:r>
        <w:t xml:space="preserve"> </w:t>
      </w:r>
      <w:r>
        <w:t xml:space="preserve">is tool and environment access.</w:t>
      </w:r>
    </w:p>
    <w:p>
      <w:pPr>
        <w:pStyle w:val="FirstParagraph"/>
      </w:pPr>
      <w:r>
        <w:t xml:space="preserve">Let the outflow vector be:</w:t>
      </w:r>
    </w:p>
    <w:p>
      <w:pPr>
        <w:pStyle w:val="BodyText"/>
      </w:pPr>
      <m:oMathPara>
        <m:oMathParaPr>
          <m:jc m:val="center"/>
        </m:oMathParaPr>
        <m:oMath>
          <m:sSub>
            <m:e>
              <m:r>
                <m:t>Φ</m:t>
              </m:r>
            </m:e>
            <m:sub>
              <m:r>
                <m:rPr>
                  <m:nor/>
                  <m:sty m:val="p"/>
                </m:rPr>
                <m:t>out</m:t>
              </m:r>
            </m:sub>
          </m:sSub>
          <m:r>
            <m:rPr>
              <m:sty m:val="p"/>
            </m:rPr>
            <m:t>=</m:t>
          </m:r>
          <m:d>
            <m:dPr>
              <m:begChr m:val="("/>
              <m:endChr m:val=")"/>
              <m:sepChr m:val=""/>
              <m:grow/>
            </m:dPr>
            <m:e>
              <m:sSub>
                <m:e>
                  <m:r>
                    <m:t>W</m:t>
                  </m:r>
                </m:e>
                <m:sub>
                  <m:r>
                    <m:t>v</m:t>
                  </m:r>
                </m:sub>
              </m:sSub>
              <m:r>
                <m:rPr>
                  <m:sty m:val="p"/>
                </m:rPr>
                <m:t>,</m:t>
              </m:r>
              <m:sSub>
                <m:e>
                  <m:r>
                    <m:t>Q</m:t>
                  </m:r>
                </m:e>
                <m:sub>
                  <m:r>
                    <m:t>s</m:t>
                  </m:r>
                </m:sub>
              </m:sSub>
              <m:r>
                <m:rPr>
                  <m:sty m:val="p"/>
                </m:rPr>
                <m:t>,</m:t>
              </m:r>
              <m:sSub>
                <m:e>
                  <m:r>
                    <m:t>R</m:t>
                  </m:r>
                </m:e>
                <m:sub>
                  <m:r>
                    <m:t>e</m:t>
                  </m:r>
                </m:sub>
              </m:sSub>
              <m:r>
                <m:rPr>
                  <m:sty m:val="p"/>
                </m:rPr>
                <m:t>,</m:t>
              </m:r>
              <m:sSub>
                <m:e>
                  <m:r>
                    <m:t>I</m:t>
                  </m:r>
                </m:e>
                <m:sub>
                  <m:r>
                    <m:t>m</m:t>
                  </m:r>
                </m:sub>
              </m:sSub>
              <m:r>
                <m:rPr>
                  <m:sty m:val="p"/>
                </m:rPr>
                <m:t>,</m:t>
              </m:r>
              <m:sSub>
                <m:e>
                  <m:r>
                    <m:t>A</m:t>
                  </m:r>
                </m:e>
                <m:sub>
                  <m:r>
                    <m:t>o</m:t>
                  </m:r>
                </m:sub>
              </m:sSub>
            </m:e>
          </m:d>
        </m:oMath>
      </m:oMathPara>
    </w:p>
    <w:p>
      <w:pPr>
        <w:pStyle w:val="FirstParagraph"/>
      </w:pPr>
      <w:r>
        <w:t xml:space="preserve">where:</w:t>
      </w:r>
    </w:p>
    <w:p>
      <w:pPr>
        <w:pStyle w:val="Compact"/>
        <w:numPr>
          <w:ilvl w:val="0"/>
          <w:numId w:val="1003"/>
        </w:numPr>
      </w:pPr>
      <m:oMath>
        <m:sSub>
          <m:e>
            <m:r>
              <m:t>W</m:t>
            </m:r>
          </m:e>
          <m:sub>
            <m:r>
              <m:t>v</m:t>
            </m:r>
          </m:sub>
        </m:sSub>
      </m:oMath>
      <w:r>
        <w:t xml:space="preserve"> </w:t>
      </w:r>
      <w:r>
        <w:t xml:space="preserve">is verified work;</w:t>
      </w:r>
    </w:p>
    <w:p>
      <w:pPr>
        <w:pStyle w:val="Compact"/>
        <w:numPr>
          <w:ilvl w:val="0"/>
          <w:numId w:val="1003"/>
        </w:numPr>
      </w:pPr>
      <m:oMath>
        <m:sSub>
          <m:e>
            <m:r>
              <m:t>Q</m:t>
            </m:r>
          </m:e>
          <m:sub>
            <m:r>
              <m:t>s</m:t>
            </m:r>
          </m:sub>
        </m:sSub>
      </m:oMath>
      <w:r>
        <w:t xml:space="preserve"> </w:t>
      </w:r>
      <w:r>
        <w:t xml:space="preserve">is dissipated search, failed attempts, duplicated tool use, and latency;</w:t>
      </w:r>
    </w:p>
    <w:p>
      <w:pPr>
        <w:pStyle w:val="Compact"/>
        <w:numPr>
          <w:ilvl w:val="0"/>
          <w:numId w:val="1003"/>
        </w:numPr>
      </w:pPr>
      <m:oMath>
        <m:sSub>
          <m:e>
            <m:r>
              <m:t>R</m:t>
            </m:r>
          </m:e>
          <m:sub>
            <m:r>
              <m:t>e</m:t>
            </m:r>
          </m:sub>
        </m:sSub>
      </m:oMath>
      <w:r>
        <w:t xml:space="preserve"> </w:t>
      </w:r>
      <w:r>
        <w:t xml:space="preserve">is externalized risk or harm;</w:t>
      </w:r>
    </w:p>
    <w:p>
      <w:pPr>
        <w:pStyle w:val="Compact"/>
        <w:numPr>
          <w:ilvl w:val="0"/>
          <w:numId w:val="1003"/>
        </w:numPr>
      </w:pPr>
      <m:oMath>
        <m:sSub>
          <m:e>
            <m:r>
              <m:t>I</m:t>
            </m:r>
          </m:e>
          <m:sub>
            <m:r>
              <m:t>m</m:t>
            </m:r>
          </m:sub>
        </m:sSub>
      </m:oMath>
      <w:r>
        <w:t xml:space="preserve"> </w:t>
      </w:r>
      <w:r>
        <w:t xml:space="preserve">is stored memory and reusable knowledge;</w:t>
      </w:r>
    </w:p>
    <w:p>
      <w:pPr>
        <w:pStyle w:val="Compact"/>
        <w:numPr>
          <w:ilvl w:val="0"/>
          <w:numId w:val="1003"/>
        </w:numPr>
      </w:pPr>
      <m:oMath>
        <m:sSub>
          <m:e>
            <m:r>
              <m:t>A</m:t>
            </m:r>
          </m:e>
          <m:sub>
            <m:r>
              <m:t>o</m:t>
            </m:r>
          </m:sub>
        </m:sSub>
      </m:oMath>
      <w:r>
        <w:t xml:space="preserve"> </w:t>
      </w:r>
      <w:r>
        <w:t xml:space="preserve">is produced artifact output.</w:t>
      </w:r>
    </w:p>
    <w:p>
      <w:pPr>
        <w:pStyle w:val="FirstParagraph"/>
      </w:pPr>
      <w:r>
        <w:t xml:space="preserve">The system sustains organized complexity when:</w:t>
      </w:r>
    </w:p>
    <w:p>
      <w:pPr>
        <w:pStyle w:val="BodyText"/>
      </w:pPr>
      <m:oMathPara>
        <m:oMathParaPr>
          <m:jc m:val="center"/>
        </m:oMathParaPr>
        <m:oMath>
          <m:sSub>
            <m:e>
              <m:acc>
                <m:accPr>
                  <m:chr m:val="̇"/>
                </m:accPr>
                <m:e>
                  <m:r>
                    <m:t>E</m:t>
                  </m:r>
                </m:e>
              </m:acc>
            </m:e>
            <m:sub>
              <m:r>
                <m:rPr>
                  <m:nor/>
                  <m:sty m:val="p"/>
                </m:rPr>
                <m:t>in</m:t>
              </m:r>
            </m:sub>
          </m:sSub>
          <m:r>
            <m:rPr>
              <m:sty m:val="p"/>
            </m:rPr>
            <m:t>=</m:t>
          </m:r>
          <m:sSub>
            <m:e>
              <m:acc>
                <m:accPr>
                  <m:chr m:val="̇"/>
                </m:accPr>
                <m:e>
                  <m:r>
                    <m:t>W</m:t>
                  </m:r>
                </m:e>
              </m:acc>
            </m:e>
            <m:sub>
              <m:r>
                <m:t>v</m:t>
              </m:r>
            </m:sub>
          </m:sSub>
          <m:r>
            <m:rPr>
              <m:sty m:val="p"/>
            </m:rPr>
            <m:t>+</m:t>
          </m:r>
          <m:sSub>
            <m:e>
              <m:acc>
                <m:accPr>
                  <m:chr m:val="̇"/>
                </m:accPr>
                <m:e>
                  <m:r>
                    <m:t>Q</m:t>
                  </m:r>
                </m:e>
              </m:acc>
            </m:e>
            <m:sub>
              <m:r>
                <m:t>s</m:t>
              </m:r>
            </m:sub>
          </m:sSub>
          <m:r>
            <m:rPr>
              <m:sty m:val="p"/>
            </m:rPr>
            <m:t>+</m:t>
          </m:r>
          <m:sSub>
            <m:e>
              <m:acc>
                <m:accPr>
                  <m:chr m:val="̇"/>
                </m:accPr>
                <m:e>
                  <m:r>
                    <m:t>I</m:t>
                  </m:r>
                </m:e>
              </m:acc>
            </m:e>
            <m:sub>
              <m:r>
                <m:t>m</m:t>
              </m:r>
            </m:sub>
          </m:sSub>
          <m:r>
            <m:rPr>
              <m:sty m:val="p"/>
            </m:rPr>
            <m:t>+</m:t>
          </m:r>
          <m:sSub>
            <m:e>
              <m:acc>
                <m:accPr>
                  <m:chr m:val="̇"/>
                </m:accPr>
                <m:e>
                  <m:r>
                    <m:t>R</m:t>
                  </m:r>
                </m:e>
              </m:acc>
            </m:e>
            <m:sub>
              <m:r>
                <m:t>e</m:t>
              </m:r>
            </m:sub>
          </m:sSub>
        </m:oMath>
      </m:oMathPara>
    </w:p>
    <w:p>
      <w:pPr>
        <w:pStyle w:val="FirstParagraph"/>
      </w:pPr>
      <w:r>
        <w:t xml:space="preserve">and the risk term is bounded:</w:t>
      </w:r>
    </w:p>
    <w:p>
      <w:pPr>
        <w:pStyle w:val="BodyText"/>
      </w:pPr>
      <m:oMathPara>
        <m:oMathParaPr>
          <m:jc m:val="center"/>
        </m:oMathParaPr>
        <m:oMath>
          <m:sSub>
            <m:e>
              <m:acc>
                <m:accPr>
                  <m:chr m:val="̇"/>
                </m:accPr>
                <m:e>
                  <m:r>
                    <m:t>R</m:t>
                  </m:r>
                </m:e>
              </m:acc>
            </m:e>
            <m:sub>
              <m:r>
                <m:t>e</m:t>
              </m:r>
            </m:sub>
          </m:sSub>
          <m:r>
            <m:rPr>
              <m:sty m:val="p"/>
            </m:rPr>
            <m:t>≤</m:t>
          </m:r>
          <m:sSub>
            <m:e>
              <m:r>
                <m:t>ϵ</m:t>
              </m:r>
            </m:e>
            <m:sub>
              <m:r>
                <m:t>R</m:t>
              </m:r>
            </m:sub>
          </m:sSub>
          <m:r>
            <m:rPr>
              <m:sty m:val="p"/>
            </m:rPr>
            <m:t>.</m:t>
          </m:r>
        </m:oMath>
      </m:oMathPara>
    </w:p>
    <w:p>
      <w:pPr>
        <w:pStyle w:val="FirstParagraph"/>
      </w:pPr>
      <w:r>
        <w:t xml:space="preserve">The practical version is: useful outputs must increase faster than waste, risk, and coordination overhead.</w:t>
      </w:r>
    </w:p>
    <w:bookmarkEnd w:id="51"/>
    <w:bookmarkStart w:id="56" w:name="X95a5566e7a978c6b13bbe1b506261982c579e6f"/>
    <w:p>
      <w:pPr>
        <w:pStyle w:val="Heading1"/>
      </w:pPr>
      <w:r>
        <w:t xml:space="preserve">Gibbs-like free energy of multi-agent coordination</w:t>
      </w:r>
    </w:p>
    <w:p>
      <w:pPr>
        <w:pStyle w:val="FirstParagraph"/>
      </w:pPr>
      <w:r>
        <w:t xml:space="preserve">We define the coordination state:</w:t>
      </w:r>
    </w:p>
    <w:p>
      <w:pPr>
        <w:pStyle w:val="BodyText"/>
      </w:pPr>
      <m:oMathPara>
        <m:oMathParaPr>
          <m:jc m:val="center"/>
        </m:oMathParaPr>
        <m:oMath>
          <m:r>
            <m:t>x</m:t>
          </m:r>
          <m:r>
            <m:rPr>
              <m:sty m:val="p"/>
            </m:rPr>
            <m:t>=</m:t>
          </m:r>
          <m:d>
            <m:dPr>
              <m:begChr m:val="("/>
              <m:endChr m:val=")"/>
              <m:sepChr m:val=""/>
              <m:grow/>
            </m:dPr>
            <m:e>
              <m:r>
                <m:rPr>
                  <m:sty m:val="p"/>
                  <m:scr m:val="script"/>
                </m:rPr>
                <m:t>A</m:t>
              </m:r>
              <m:r>
                <m:rPr>
                  <m:sty m:val="p"/>
                </m:rPr>
                <m:t>,</m:t>
              </m:r>
              <m:r>
                <m:rPr>
                  <m:sty m:val="p"/>
                  <m:scr m:val="script"/>
                </m:rPr>
                <m:t>J</m:t>
              </m:r>
              <m:r>
                <m:rPr>
                  <m:sty m:val="p"/>
                </m:rPr>
                <m:t>,</m:t>
              </m:r>
              <m:r>
                <m:t>M</m:t>
              </m:r>
              <m:r>
                <m:rPr>
                  <m:sty m:val="p"/>
                </m:rPr>
                <m:t>,</m:t>
              </m:r>
              <m:r>
                <m:t>R</m:t>
              </m:r>
              <m:r>
                <m:rPr>
                  <m:sty m:val="p"/>
                </m:rPr>
                <m:t>,</m:t>
              </m:r>
              <m:r>
                <m:t>P</m:t>
              </m:r>
              <m:r>
                <m:rPr>
                  <m:sty m:val="p"/>
                </m:rPr>
                <m:t>,</m:t>
              </m:r>
              <m:sSub>
                <m:e>
                  <m:r>
                    <m:t>G</m:t>
                  </m:r>
                </m:e>
                <m:sub>
                  <m:r>
                    <m:t>v</m:t>
                  </m:r>
                </m:sub>
              </m:sSub>
              <m:r>
                <m:rPr>
                  <m:sty m:val="p"/>
                </m:rPr>
                <m:t>,</m:t>
              </m:r>
              <m:r>
                <m:t>Π</m:t>
              </m:r>
              <m:r>
                <m:rPr>
                  <m:sty m:val="p"/>
                </m:rPr>
                <m:t>,</m:t>
              </m:r>
              <m:sSub>
                <m:e>
                  <m:r>
                    <m:t>T</m:t>
                  </m:r>
                </m:e>
                <m:sub>
                  <m:r>
                    <m:t>o</m:t>
                  </m:r>
                </m:sub>
              </m:sSub>
            </m:e>
          </m:d>
        </m:oMath>
      </m:oMathPara>
    </w:p>
    <w:p>
      <w:pPr>
        <w:pStyle w:val="FirstParagraph"/>
      </w:pPr>
      <w:r>
        <w:t xml:space="preserve">where</w:t>
      </w:r>
      <w:r>
        <w:t xml:space="preserve"> </w:t>
      </w:r>
      <m:oMath>
        <m:r>
          <m:t>M</m:t>
        </m:r>
      </m:oMath>
      <w:r>
        <w:t xml:space="preserve"> </w:t>
      </w:r>
      <w:r>
        <w:t xml:space="preserve">is memory,</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sSub>
          <m:e>
            <m:r>
              <m:t>G</m:t>
            </m:r>
          </m:e>
          <m:sub>
            <m:r>
              <m:t>v</m:t>
            </m:r>
          </m:sub>
        </m:sSub>
      </m:oMath>
      <w:r>
        <w:t xml:space="preserve"> </w:t>
      </w:r>
      <w:r>
        <w:t xml:space="preserve">is governance state,</w:t>
      </w:r>
      <w:r>
        <w:t xml:space="preserve"> </w:t>
      </w:r>
      <m:oMath>
        <m:r>
          <m:t>Π</m:t>
        </m:r>
      </m:oMath>
      <w:r>
        <w:t xml:space="preserve"> </w:t>
      </w:r>
      <w:r>
        <w:t xml:space="preserve">is policy, and</w:t>
      </w:r>
      <w:r>
        <w:t xml:space="preserve"> </w:t>
      </w:r>
      <m:oMath>
        <m:sSub>
          <m:e>
            <m:r>
              <m:t>T</m:t>
            </m:r>
          </m:e>
          <m:sub>
            <m:r>
              <m:t>o</m:t>
            </m:r>
          </m:sub>
        </m:sSub>
      </m:oMath>
      <w:r>
        <w:t xml:space="preserve"> </w:t>
      </w:r>
      <w:r>
        <w:t xml:space="preserve">is tool state.</w:t>
      </w:r>
    </w:p>
    <w:p>
      <w:pPr>
        <w:pStyle w:val="BodyText"/>
      </w:pPr>
      <w:r>
        <w:t xml:space="preserve">The agentic Gibbs-like functional is:</w:t>
      </w:r>
    </w:p>
    <w:p>
      <w:pPr>
        <w:pStyle w:val="BodyText"/>
      </w:pPr>
      <m:oMathPara>
        <m:oMathParaPr>
          <m:jc m:val="center"/>
        </m:oMathParaPr>
        <m:oMath>
          <m:sSub>
            <m:e>
              <m:r>
                <m:rPr>
                  <m:sty m:val="p"/>
                  <m:scr m:val="script"/>
                </m:rPr>
                <m:t>G</m:t>
              </m:r>
            </m:e>
            <m:sub>
              <m:r>
                <m:t>α</m:t>
              </m:r>
            </m:sub>
          </m:sSub>
          <m:d>
            <m:dPr>
              <m:begChr m:val="("/>
              <m:endChr m:val=")"/>
              <m:sepChr m:val=""/>
              <m:grow/>
            </m:dPr>
            <m:e>
              <m:r>
                <m:t>x</m:t>
              </m:r>
            </m:e>
          </m:d>
          <m:r>
            <m:rPr>
              <m:sty m:val="p"/>
            </m:rPr>
            <m:t>=</m:t>
          </m:r>
          <m:sSub>
            <m:e>
              <m:r>
                <m:t>C</m:t>
              </m:r>
            </m:e>
            <m:sub>
              <m:r>
                <m:rPr>
                  <m:nor/>
                  <m:sty m:val="p"/>
                </m:rPr>
                <m:t>compute</m:t>
              </m:r>
            </m:sub>
          </m:sSub>
          <m:d>
            <m:dPr>
              <m:begChr m:val="("/>
              <m:endChr m:val=")"/>
              <m:sepChr m:val=""/>
              <m:grow/>
            </m:dPr>
            <m:e>
              <m:r>
                <m:t>x</m:t>
              </m:r>
            </m:e>
          </m:d>
          <m:r>
            <m:rPr>
              <m:sty m:val="p"/>
            </m:rPr>
            <m:t>+</m:t>
          </m:r>
          <m:sSub>
            <m:e>
              <m:r>
                <m:t>C</m:t>
              </m:r>
            </m:e>
            <m:sub>
              <m:r>
                <m:rPr>
                  <m:nor/>
                  <m:sty m:val="p"/>
                </m:rPr>
                <m:t>coord</m:t>
              </m:r>
            </m:sub>
          </m:sSub>
          <m:d>
            <m:dPr>
              <m:begChr m:val="("/>
              <m:endChr m:val=")"/>
              <m:sepChr m:val=""/>
              <m:grow/>
            </m:dPr>
            <m:e>
              <m:r>
                <m:t>x</m:t>
              </m:r>
            </m:e>
          </m:d>
          <m:r>
            <m:rPr>
              <m:sty m:val="p"/>
            </m:rPr>
            <m:t>+</m:t>
          </m:r>
          <m:sSub>
            <m:e>
              <m:r>
                <m:t>C</m:t>
              </m:r>
            </m:e>
            <m:sub>
              <m:r>
                <m:rPr>
                  <m:nor/>
                  <m:sty m:val="p"/>
                </m:rPr>
                <m:t>latency</m:t>
              </m:r>
            </m:sub>
          </m:sSub>
          <m:d>
            <m:dPr>
              <m:begChr m:val="("/>
              <m:endChr m:val=")"/>
              <m:sepChr m:val=""/>
              <m:grow/>
            </m:dPr>
            <m:e>
              <m:r>
                <m:t>x</m:t>
              </m:r>
            </m:e>
          </m:d>
          <m:r>
            <m:rPr>
              <m:sty m:val="p"/>
            </m:rPr>
            <m:t>+</m:t>
          </m:r>
          <m:sSub>
            <m:e>
              <m:r>
                <m:t>R</m:t>
              </m:r>
            </m:e>
            <m:sub>
              <m:r>
                <m:rPr>
                  <m:nor/>
                  <m:sty m:val="p"/>
                </m:rPr>
                <m:t>safety</m:t>
              </m:r>
            </m:sub>
          </m:sSub>
          <m:d>
            <m:dPr>
              <m:begChr m:val="("/>
              <m:endChr m:val=")"/>
              <m:sepChr m:val=""/>
              <m:grow/>
            </m:dPr>
            <m:e>
              <m:r>
                <m:t>x</m:t>
              </m:r>
            </m:e>
          </m:d>
          <m:r>
            <m:rPr>
              <m:sty m:val="p"/>
            </m:rPr>
            <m:t>+</m:t>
          </m:r>
          <m:sSub>
            <m:e>
              <m:r>
                <m:t>R</m:t>
              </m:r>
            </m:e>
            <m:sub>
              <m:r>
                <m:rPr>
                  <m:nor/>
                  <m:sty m:val="p"/>
                </m:rPr>
                <m:t>legal</m:t>
              </m:r>
            </m:sub>
          </m:sSub>
          <m:d>
            <m:dPr>
              <m:begChr m:val="("/>
              <m:endChr m:val=")"/>
              <m:sepChr m:val=""/>
              <m:grow/>
            </m:dPr>
            <m:e>
              <m:r>
                <m:t>x</m:t>
              </m:r>
            </m:e>
          </m:d>
          <m:r>
            <m:rPr>
              <m:sty m:val="p"/>
            </m:rPr>
            <m:t>+</m:t>
          </m:r>
          <m:sSub>
            <m:e>
              <m:r>
                <m:t>R</m:t>
              </m:r>
            </m:e>
            <m:sub>
              <m:r>
                <m:rPr>
                  <m:nor/>
                  <m:sty m:val="p"/>
                </m:rPr>
                <m:t>security</m:t>
              </m:r>
            </m:sub>
          </m:sSub>
          <m:d>
            <m:dPr>
              <m:begChr m:val="("/>
              <m:endChr m:val=")"/>
              <m:sepChr m:val=""/>
              <m:grow/>
            </m:dPr>
            <m:e>
              <m:r>
                <m:t>x</m:t>
              </m:r>
            </m:e>
          </m:d>
          <m:r>
            <m:rPr>
              <m:sty m:val="p"/>
            </m:rPr>
            <m:t>−</m:t>
          </m:r>
          <m:sSub>
            <m:e>
              <m:r>
                <m:t>V</m:t>
              </m:r>
            </m:e>
            <m:sub>
              <m:r>
                <m:rPr>
                  <m:nor/>
                  <m:sty m:val="p"/>
                </m:rPr>
                <m:t>verified</m:t>
              </m:r>
            </m:sub>
          </m:sSub>
          <m:d>
            <m:dPr>
              <m:begChr m:val="("/>
              <m:endChr m:val=")"/>
              <m:sepChr m:val=""/>
              <m:grow/>
            </m:dPr>
            <m:e>
              <m:r>
                <m:t>x</m:t>
              </m:r>
            </m:e>
          </m:d>
          <m:r>
            <m:rPr>
              <m:sty m:val="p"/>
            </m:rPr>
            <m:t>−</m:t>
          </m:r>
          <m:sSub>
            <m:e>
              <m:r>
                <m:t>T</m:t>
              </m:r>
            </m:e>
            <m:sub>
              <m:r>
                <m:rPr>
                  <m:nor/>
                  <m:sty m:val="p"/>
                </m:rPr>
                <m:t>eff</m:t>
              </m:r>
            </m:sub>
          </m:sSub>
          <m:sSub>
            <m:e>
              <m:r>
                <m:t>S</m:t>
              </m:r>
            </m:e>
            <m:sub>
              <m:r>
                <m:rPr>
                  <m:nor/>
                  <m:sty m:val="p"/>
                </m:rPr>
                <m:t>explore</m:t>
              </m:r>
            </m:sub>
          </m:sSub>
          <m:d>
            <m:dPr>
              <m:begChr m:val="("/>
              <m:endChr m:val=")"/>
              <m:sepChr m:val=""/>
              <m:grow/>
            </m:dPr>
            <m:e>
              <m:r>
                <m:t>x</m:t>
              </m:r>
            </m:e>
          </m:d>
          <m:r>
            <m:rPr>
              <m:sty m:val="p"/>
            </m:rPr>
            <m:t>.</m:t>
          </m:r>
        </m:oMath>
      </m:oMathPara>
    </w:p>
    <w:p>
      <w:pPr>
        <w:pStyle w:val="FirstParagraph"/>
      </w:pPr>
      <w:r>
        <w:t xml:space="preserve">Here</w:t>
      </w:r>
      <w:r>
        <w:t xml:space="preserve"> </w:t>
      </w:r>
      <m:oMath>
        <m:sSub>
          <m:e>
            <m:r>
              <m:t>T</m:t>
            </m:r>
          </m:e>
          <m:sub>
            <m:r>
              <m:rPr>
                <m:nor/>
                <m:sty m:val="p"/>
              </m:rPr>
              <m:t>eff</m:t>
            </m:r>
          </m:sub>
        </m:sSub>
      </m:oMath>
      <w:r>
        <w:t xml:space="preserve"> </w:t>
      </w:r>
      <w:r>
        <w:t xml:space="preserve">is an effective exploration temperature and</w:t>
      </w:r>
      <w:r>
        <w:t xml:space="preserve"> </w:t>
      </w:r>
      <m:oMath>
        <m:sSub>
          <m:e>
            <m:r>
              <m:t>S</m:t>
            </m:r>
          </m:e>
          <m:sub>
            <m:r>
              <m:rPr>
                <m:nor/>
                <m:sty m:val="p"/>
              </m:rPr>
              <m:t>explore</m:t>
            </m:r>
          </m:sub>
        </m:sSub>
      </m:oMath>
      <w:r>
        <w:t xml:space="preserve"> </w:t>
      </w:r>
      <w:r>
        <w:t xml:space="preserve">is useful exploratory diversity. The sign convention is chosen so that lower</w:t>
      </w:r>
      <w:r>
        <w:t xml:space="preserve"> </w:t>
      </w:r>
      <m:oMath>
        <m:sSub>
          <m:e>
            <m:r>
              <m:rPr>
                <m:sty m:val="p"/>
                <m:scr m:val="script"/>
              </m:rPr>
              <m:t>G</m:t>
            </m:r>
          </m:e>
          <m:sub>
            <m:r>
              <m:t>α</m:t>
            </m:r>
          </m:sub>
        </m:sSub>
      </m:oMath>
      <w:r>
        <w:t xml:space="preserve"> </w:t>
      </w:r>
      <w:r>
        <w:t xml:space="preserve">is better. The system performs impact work when:</w:t>
      </w:r>
    </w:p>
    <w:p>
      <w:pPr>
        <w:pStyle w:val="BodyText"/>
      </w:pPr>
      <m:oMathPara>
        <m:oMathParaPr>
          <m:jc m:val="center"/>
        </m:oMathParaPr>
        <m:oMath>
          <m:sSub>
            <m:e>
              <m:acc>
                <m:accPr>
                  <m:chr m:val="̇"/>
                </m:accPr>
                <m:e>
                  <m:r>
                    <m:t>W</m:t>
                  </m:r>
                </m:e>
              </m:acc>
            </m:e>
            <m:sub>
              <m:r>
                <m:rPr>
                  <m:nor/>
                  <m:sty m:val="p"/>
                </m:rPr>
                <m:t>impact</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p>
      <w:pPr>
        <w:pStyle w:val="FirstParagraph"/>
      </w:pPr>
      <w:r>
        <w:t xml:space="preserve">The inequality matters because real systems are irreversible. Some potential work is lost to failed prompts, redundant agents, invalid outputs, adversarial attacks, tool overhead, and validation costs.</w:t>
      </w:r>
    </w:p>
    <w:p>
      <w:pPr>
        <w:pStyle w:val="BodyText"/>
      </w:pPr>
      <w:r>
        <w:t xml:space="preserve">The design target is:</w:t>
      </w:r>
    </w:p>
    <w:p>
      <w:pPr>
        <w:pStyle w:val="BodyText"/>
      </w:pPr>
      <m:oMathPara>
        <m:oMathParaPr>
          <m:jc m:val="center"/>
        </m:oMathParaPr>
        <m:oMath>
          <m:borderBox>
            <m:e>
              <m:limLow>
                <m:e>
                  <m:r>
                    <m:rPr>
                      <m:sty m:val="p"/>
                    </m:rPr>
                    <m:t>min</m:t>
                  </m:r>
                </m:e>
                <m:lim>
                  <m:r>
                    <m:t>x</m:t>
                  </m:r>
                </m:lim>
              </m:limLow>
              <m:sSub>
                <m:e>
                  <m:r>
                    <m:rPr>
                      <m:sty m:val="p"/>
                      <m:scr m:val="script"/>
                    </m:rPr>
                    <m:t>G</m:t>
                  </m:r>
                </m:e>
                <m:sub>
                  <m:r>
                    <m:t>α</m:t>
                  </m:r>
                </m:sub>
              </m:sSub>
              <m:d>
                <m:dPr>
                  <m:begChr m:val="("/>
                  <m:endChr m:val=")"/>
                  <m:sepChr m:val=""/>
                  <m:grow/>
                </m:dPr>
                <m:e>
                  <m:r>
                    <m:t>x</m:t>
                  </m:r>
                </m:e>
              </m:d>
            </m:e>
          </m:borderBox>
        </m:oMath>
      </m:oMathPara>
    </w:p>
    <w:p>
      <w:pPr>
        <w:pStyle w:val="FirstParagraph"/>
      </w:pPr>
      <w:r>
        <w:t xml:space="preserve">subject to:</w:t>
      </w:r>
    </w:p>
    <w:p>
      <w:pPr>
        <w:pStyle w:val="BodyText"/>
      </w:pPr>
      <m:oMathPara>
        <m:oMathParaPr>
          <m:jc m:val="center"/>
        </m:oMathParaPr>
        <m:oMath>
          <m:r>
            <m:rPr>
              <m:nor/>
              <m:sty m:val="p"/>
            </m:rPr>
            <m:t>lawful</m:t>
          </m:r>
          <m:d>
            <m:dPr>
              <m:begChr m:val="("/>
              <m:endChr m:val=")"/>
              <m:sepChr m:val=""/>
              <m:grow/>
            </m:dPr>
            <m:e>
              <m:r>
                <m:t>x</m:t>
              </m:r>
            </m:e>
          </m:d>
          <m:r>
            <m:rPr>
              <m:sty m:val="p"/>
            </m:rPr>
            <m:t>∧</m:t>
          </m:r>
          <m:r>
            <m:rPr>
              <m:nor/>
              <m:sty m:val="p"/>
            </m:rPr>
            <m:t>auditable</m:t>
          </m:r>
          <m:d>
            <m:dPr>
              <m:begChr m:val="("/>
              <m:endChr m:val=")"/>
              <m:sepChr m:val=""/>
              <m:grow/>
            </m:dPr>
            <m:e>
              <m:r>
                <m:t>x</m:t>
              </m:r>
            </m:e>
          </m:d>
          <m:r>
            <m:rPr>
              <m:sty m:val="p"/>
            </m:rPr>
            <m:t>∧</m:t>
          </m:r>
          <m:r>
            <m:rPr>
              <m:nor/>
              <m:sty m:val="p"/>
            </m:rPr>
            <m:t>permissioned</m:t>
          </m:r>
          <m:d>
            <m:dPr>
              <m:begChr m:val="("/>
              <m:endChr m:val=")"/>
              <m:sepChr m:val=""/>
              <m:grow/>
            </m:dPr>
            <m:e>
              <m:r>
                <m:t>x</m:t>
              </m:r>
            </m:e>
          </m:d>
          <m:r>
            <m:rPr>
              <m:sty m:val="p"/>
            </m:rPr>
            <m:t>∧</m:t>
          </m:r>
          <m:r>
            <m:rPr>
              <m:nor/>
              <m:sty m:val="p"/>
            </m:rPr>
            <m:t>validator-gated</m:t>
          </m:r>
          <m:d>
            <m:dPr>
              <m:begChr m:val="("/>
              <m:endChr m:val=")"/>
              <m:sepChr m:val=""/>
              <m:grow/>
            </m:dPr>
            <m:e>
              <m:r>
                <m:t>x</m:t>
              </m:r>
            </m:e>
          </m:d>
          <m:r>
            <m:rPr>
              <m:sty m:val="p"/>
            </m:rPr>
            <m:t>.</m:t>
          </m:r>
        </m:oMath>
      </m:oMathPara>
    </w:p>
    <w:bookmarkStart w:id="55" w:name="coupled-agentic-reactions"/>
    <w:p>
      <w:pPr>
        <w:pStyle w:val="Heading2"/>
      </w:pPr>
      <w:r>
        <w:t xml:space="preserve">Coupled agentic reactions</w:t>
      </w:r>
    </w:p>
    <w:p>
      <w:pPr>
        <w:pStyle w:val="FirstParagraph"/>
      </w:pPr>
      <w:r>
        <w:t xml:space="preserve">A hard task may not be solvable by one isolated agent. It becomes feasible when coupled to tools, memory, specialized agents, proof systems, and incentives:</w:t>
      </w:r>
    </w:p>
    <w:p>
      <w:pPr>
        <w:pStyle w:val="BodyText"/>
      </w:pPr>
      <m:oMathPara>
        <m:oMathParaPr>
          <m:jc m:val="center"/>
        </m:oMathParaPr>
        <m:oMath>
          <m:r>
            <m:rPr>
              <m:nor/>
              <m:sty m:val="p"/>
            </m:rPr>
            <m:t>hard task</m:t>
          </m:r>
          <m:r>
            <m:rPr>
              <m:sty m:val="p"/>
            </m:rPr>
            <m:t>+</m:t>
          </m:r>
          <m:r>
            <m:rPr>
              <m:nor/>
              <m:sty m:val="p"/>
            </m:rPr>
            <m:t>compute</m:t>
          </m:r>
          <m:r>
            <m:rPr>
              <m:sty m:val="p"/>
            </m:rPr>
            <m:t>+</m:t>
          </m:r>
          <m:r>
            <m:rPr>
              <m:nor/>
              <m:sty m:val="p"/>
            </m:rPr>
            <m:t>tools</m:t>
          </m:r>
          <m:r>
            <m:rPr>
              <m:sty m:val="p"/>
            </m:rPr>
            <m:t>+</m:t>
          </m:r>
          <m:r>
            <m:rPr>
              <m:nor/>
              <m:sty m:val="p"/>
            </m:rPr>
            <m:t>coalition</m:t>
          </m:r>
          <m:r>
            <m:rPr>
              <m:sty m:val="p"/>
            </m:rPr>
            <m:t>+</m:t>
          </m:r>
          <m:r>
            <m:rPr>
              <m:nor/>
              <m:sty m:val="p"/>
            </m:rPr>
            <m:t>validator</m:t>
          </m:r>
          <m:r>
            <m:rPr>
              <m:sty m:val="p"/>
            </m:rPr>
            <m:t>→</m:t>
          </m:r>
          <m:r>
            <m:rPr>
              <m:nor/>
              <m:sty m:val="p"/>
            </m:rPr>
            <m:t>verified artifact</m:t>
          </m:r>
          <m:r>
            <m:rPr>
              <m:sty m:val="p"/>
            </m:rPr>
            <m:t>+</m:t>
          </m:r>
          <m:r>
            <m:rPr>
              <m:nor/>
              <m:sty m:val="p"/>
            </m:rPr>
            <m:t>reputation</m:t>
          </m:r>
          <m:r>
            <m:rPr>
              <m:sty m:val="p"/>
            </m:rPr>
            <m:t>+</m:t>
          </m:r>
          <m:r>
            <m:rPr>
              <m:nor/>
              <m:sty m:val="p"/>
            </m:rPr>
            <m:t>settlement</m:t>
          </m:r>
          <m:r>
            <m:rPr>
              <m:sty m:val="p"/>
            </m:rPr>
            <m:t>+</m:t>
          </m:r>
          <m:r>
            <m:rPr>
              <m:nor/>
              <m:sty m:val="p"/>
            </m:rPr>
            <m:t>memory</m:t>
          </m:r>
          <m:r>
            <m:rPr>
              <m:sty m:val="p"/>
            </m:rPr>
            <m:t>.</m:t>
          </m:r>
        </m:oMath>
      </m:oMathPara>
    </w:p>
    <w:p>
      <w:pPr>
        <w:pStyle w:val="FirstParagraph"/>
      </w:pPr>
      <w:r>
        <w:t xml:space="preserve">This is the agentic analogue of coupled reactions: an otherwise unfavorable process becomes feasible because it is attached to a favorable work-producing pathway [2].</w:t>
      </w:r>
    </w:p>
    <w:p>
      <w:pPr>
        <w:pStyle w:val="CaptionedFigure"/>
      </w:pPr>
      <w:r>
        <w:drawing>
          <wp:inline>
            <wp:extent cx="4196219" cy="2764076"/>
            <wp:effectExtent b="0" l="0" r="0" t="0"/>
            <wp:docPr descr="Gibbs-like free-energy descent toward high-value agent constellations. The landscape is schematic: coalition search moves away from high-cost, high-risk regions toward lower free-energy basins where verified value and coordination stability improve." title="" id="53" name="Picture"/>
            <a:graphic>
              <a:graphicData uri="http://schemas.openxmlformats.org/drawingml/2006/picture">
                <pic:pic>
                  <pic:nvPicPr>
                    <pic:cNvPr descr="figures_png/figure3_free_energy_landscape.png" id="54" name="Picture"/>
                    <pic:cNvPicPr>
                      <a:picLocks noChangeArrowheads="1" noChangeAspect="1"/>
                    </pic:cNvPicPr>
                  </pic:nvPicPr>
                  <pic:blipFill>
                    <a:blip r:embed="rId52"/>
                    <a:stretch>
                      <a:fillRect/>
                    </a:stretch>
                  </pic:blipFill>
                  <pic:spPr bwMode="auto">
                    <a:xfrm>
                      <a:off x="0" y="0"/>
                      <a:ext cx="4196219" cy="2764076"/>
                    </a:xfrm>
                    <a:prstGeom prst="rect">
                      <a:avLst/>
                    </a:prstGeom>
                    <a:noFill/>
                    <a:ln w="9525">
                      <a:noFill/>
                      <a:headEnd/>
                      <a:tailEnd/>
                    </a:ln>
                  </pic:spPr>
                </pic:pic>
              </a:graphicData>
            </a:graphic>
          </wp:inline>
        </w:drawing>
      </w:r>
    </w:p>
    <w:p>
      <w:pPr>
        <w:pStyle w:val="ImageCaption"/>
      </w:pPr>
      <w:r>
        <w:t xml:space="preserve">Gibbs-like free-energy descent toward high-value agent constellations. The landscape is schematic: coalition search moves away from high-cost, high-risk regions toward lower free-energy basins where verified value and coordination stability improve.</w:t>
      </w:r>
    </w:p>
    <w:p>
      <w:pPr>
        <w:pStyle w:val="BodyText"/>
      </w:pPr>
      <w:r>
        <w:t xml:space="preserve">The free-energy landscape figure visualizes the coordination free-energy functional (</w:t>
      </w:r>
      <w:r>
        <w:t xml:space="preserve">_{</w:t>
      </w:r>
      <w:r>
        <w:t xml:space="preserve">}). It is not chemical Gibbs energy at the software layer; it is an engineered state functional over cost, risk, verified value, and useful exploration.</w:t>
      </w:r>
    </w:p>
    <w:bookmarkEnd w:id="55"/>
    <w:bookmarkEnd w:id="56"/>
    <w:bookmarkStart w:id="60" w:name="statistical-physics-of-the-swarm"/>
    <w:p>
      <w:pPr>
        <w:pStyle w:val="Heading1"/>
      </w:pPr>
      <w:r>
        <w:t xml:space="preserve">Statistical physics of the swarm</w:t>
      </w:r>
    </w:p>
    <w:p>
      <w:pPr>
        <w:pStyle w:val="FirstParagraph"/>
      </w:pPr>
      <w:r>
        <w:t xml:space="preserve">A complete microstate of the swarm is:</w:t>
      </w:r>
    </w:p>
    <w:p>
      <w:pPr>
        <w:pStyle w:val="BodyText"/>
      </w:pPr>
      <m:oMathPara>
        <m:oMathParaPr>
          <m:jc m:val="center"/>
        </m:oMathParaPr>
        <m:oMath>
          <m:r>
            <m:t>x</m:t>
          </m:r>
          <m:r>
            <m:rPr>
              <m:sty m:val="p"/>
            </m:rPr>
            <m:t>=</m:t>
          </m:r>
          <m:d>
            <m:dPr>
              <m:begChr m:val="("/>
              <m:endChr m:val=")"/>
              <m:sepChr m:val=""/>
              <m:grow/>
            </m:dPr>
            <m:e>
              <m:sSub>
                <m:e>
                  <m:r>
                    <m:t>a</m:t>
                  </m:r>
                </m:e>
                <m:sub>
                  <m:r>
                    <m:t>1</m:t>
                  </m:r>
                </m:sub>
              </m:sSub>
              <m:r>
                <m:rPr>
                  <m:sty m:val="p"/>
                </m:rPr>
                <m:t>,</m:t>
              </m:r>
              <m:r>
                <m:rPr>
                  <m:sty m:val="p"/>
                </m:rPr>
                <m:t>…</m:t>
              </m:r>
              <m:r>
                <m:rPr>
                  <m:sty m:val="p"/>
                </m:rPr>
                <m:t>,</m:t>
              </m:r>
              <m:sSub>
                <m:e>
                  <m:r>
                    <m:t>a</m:t>
                  </m:r>
                </m:e>
                <m:sub>
                  <m:r>
                    <m:t>N</m:t>
                  </m:r>
                </m:sub>
              </m:sSub>
              <m:r>
                <m:rPr>
                  <m:sty m:val="p"/>
                </m:rPr>
                <m:t>;</m:t>
              </m:r>
              <m:sSub>
                <m:e>
                  <m:r>
                    <m:t>θ</m:t>
                  </m:r>
                </m:e>
                <m:sub>
                  <m:r>
                    <m:t>1</m:t>
                  </m:r>
                </m:sub>
              </m:sSub>
              <m:r>
                <m:rPr>
                  <m:sty m:val="p"/>
                </m:rPr>
                <m:t>,</m:t>
              </m:r>
              <m:r>
                <m:rPr>
                  <m:sty m:val="p"/>
                </m:rPr>
                <m:t>…</m:t>
              </m:r>
              <m:r>
                <m:rPr>
                  <m:sty m:val="p"/>
                </m:rPr>
                <m:t>,</m:t>
              </m:r>
              <m:sSub>
                <m:e>
                  <m:r>
                    <m:t>θ</m:t>
                  </m:r>
                </m:e>
                <m:sub>
                  <m:r>
                    <m:t>N</m:t>
                  </m:r>
                </m:sub>
              </m:sSub>
              <m:r>
                <m:rPr>
                  <m:sty m:val="p"/>
                </m:rPr>
                <m:t>;</m:t>
              </m:r>
              <m:r>
                <m:t>m</m:t>
              </m:r>
              <m:r>
                <m:rPr>
                  <m:sty m:val="p"/>
                </m:rPr>
                <m:t>;</m:t>
              </m:r>
              <m:r>
                <m:t>q</m:t>
              </m:r>
              <m:r>
                <m:rPr>
                  <m:sty m:val="p"/>
                </m:rPr>
                <m:t>;</m:t>
              </m:r>
              <m:r>
                <m:t>r</m:t>
              </m:r>
              <m:r>
                <m:rPr>
                  <m:sty m:val="p"/>
                </m:rPr>
                <m:t>;</m:t>
              </m:r>
              <m:r>
                <m:t>p</m:t>
              </m:r>
              <m:r>
                <m:rPr>
                  <m:sty m:val="p"/>
                </m:rPr>
                <m:t>;</m:t>
              </m:r>
              <m:r>
                <m:t>g</m:t>
              </m:r>
              <m:r>
                <m:rPr>
                  <m:sty m:val="p"/>
                </m:rPr>
                <m:t>;</m:t>
              </m:r>
              <m:r>
                <m:t>t</m:t>
              </m:r>
            </m:e>
          </m:d>
        </m:oMath>
      </m:oMathPara>
    </w:p>
    <w:p>
      <w:pPr>
        <w:pStyle w:val="FirstParagraph"/>
      </w:pPr>
      <w:r>
        <w:t xml:space="preserve">where</w:t>
      </w:r>
      <w:r>
        <w:t xml:space="preserve"> </w:t>
      </w:r>
      <m:oMath>
        <m:sSub>
          <m:e>
            <m:r>
              <m:t>a</m:t>
            </m:r>
          </m:e>
          <m:sub>
            <m:r>
              <m:t>i</m:t>
            </m:r>
          </m:sub>
        </m:sSub>
      </m:oMath>
      <w:r>
        <w:t xml:space="preserve"> </w:t>
      </w:r>
      <w:r>
        <w:t xml:space="preserve">is the action of agent</w:t>
      </w:r>
      <w:r>
        <w:t xml:space="preserve"> </w:t>
      </w:r>
      <m:oMath>
        <m:r>
          <m:t>i</m:t>
        </m:r>
      </m:oMath>
      <w:r>
        <w:t xml:space="preserve">,</w:t>
      </w:r>
      <w:r>
        <w:t xml:space="preserve"> </w:t>
      </w:r>
      <m:oMath>
        <m:sSub>
          <m:e>
            <m:r>
              <m:t>θ</m:t>
            </m:r>
          </m:e>
          <m:sub>
            <m:r>
              <m:t>i</m:t>
            </m:r>
          </m:sub>
        </m:sSub>
      </m:oMath>
      <w:r>
        <w:t xml:space="preserve"> </w:t>
      </w:r>
      <w:r>
        <w:t xml:space="preserve">is its policy/prompt/tool state,</w:t>
      </w:r>
      <w:r>
        <w:t xml:space="preserve"> </w:t>
      </w:r>
      <m:oMath>
        <m:r>
          <m:t>m</m:t>
        </m:r>
      </m:oMath>
      <w:r>
        <w:t xml:space="preserve"> </w:t>
      </w:r>
      <w:r>
        <w:t xml:space="preserve">is shared memory,</w:t>
      </w:r>
      <w:r>
        <w:t xml:space="preserve"> </w:t>
      </w:r>
      <m:oMath>
        <m:r>
          <m:t>q</m:t>
        </m:r>
      </m:oMath>
      <w:r>
        <w:t xml:space="preserve"> </w:t>
      </w:r>
      <w:r>
        <w:t xml:space="preserve">is the queue,</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r>
          <m:t>g</m:t>
        </m:r>
      </m:oMath>
      <w:r>
        <w:t xml:space="preserve"> </w:t>
      </w:r>
      <w:r>
        <w:t xml:space="preserve">is governance state, and</w:t>
      </w:r>
      <w:r>
        <w:t xml:space="preserve"> </w:t>
      </w:r>
      <m:oMath>
        <m:r>
          <m:t>t</m:t>
        </m:r>
      </m:oMath>
      <w:r>
        <w:t xml:space="preserve"> </w:t>
      </w:r>
      <w:r>
        <w:t xml:space="preserve">is tool state.</w:t>
      </w:r>
    </w:p>
    <w:p>
      <w:pPr>
        <w:pStyle w:val="BodyText"/>
      </w:pPr>
      <w:r>
        <w:t xml:space="preserve">A macrostate is:</w:t>
      </w:r>
    </w:p>
    <w:p>
      <w:pPr>
        <w:pStyle w:val="BodyText"/>
      </w:pPr>
      <m:oMathPara>
        <m:oMathParaPr>
          <m:jc m:val="center"/>
        </m:oMathParaPr>
        <m:oMath>
          <m:r>
            <m:t>X</m:t>
          </m:r>
          <m:r>
            <m:rPr>
              <m:sty m:val="p"/>
            </m:rPr>
            <m:t>=</m:t>
          </m:r>
          <m:d>
            <m:dPr>
              <m:begChr m:val="("/>
              <m:endChr m:val=")"/>
              <m:sepChr m:val=""/>
              <m:grow/>
            </m:dPr>
            <m:e>
              <m:acc>
                <m:accPr>
                  <m:chr m:val="‾"/>
                </m:accPr>
                <m:e>
                  <m:r>
                    <m:t>V</m:t>
                  </m:r>
                </m:e>
              </m:acc>
              <m:r>
                <m:rPr>
                  <m:sty m:val="p"/>
                </m:rPr>
                <m:t>,</m:t>
              </m:r>
              <m:acc>
                <m:accPr>
                  <m:chr m:val="‾"/>
                </m:accPr>
                <m:e>
                  <m:r>
                    <m:t>C</m:t>
                  </m:r>
                </m:e>
              </m:acc>
              <m:r>
                <m:rPr>
                  <m:sty m:val="p"/>
                </m:rPr>
                <m:t>,</m:t>
              </m:r>
              <m:acc>
                <m:accPr>
                  <m:chr m:val="‾"/>
                </m:accPr>
                <m:e>
                  <m:r>
                    <m:t>R</m:t>
                  </m:r>
                </m:e>
              </m:acc>
              <m:r>
                <m:rPr>
                  <m:sty m:val="p"/>
                </m:rPr>
                <m:t>,</m:t>
              </m:r>
              <m:sSub>
                <m:e>
                  <m:r>
                    <m:t>S</m:t>
                  </m:r>
                </m:e>
                <m:sub>
                  <m:r>
                    <m:rPr>
                      <m:nor/>
                      <m:sty m:val="p"/>
                    </m:rPr>
                    <m:t>swarm</m:t>
                  </m:r>
                </m:sub>
              </m:sSub>
              <m:r>
                <m:rPr>
                  <m:sty m:val="p"/>
                </m:rPr>
                <m:t>,</m:t>
              </m:r>
              <m:sSub>
                <m:e>
                  <m:r>
                    <m:t>K</m:t>
                  </m:r>
                </m:e>
                <m:sub>
                  <m:r>
                    <m:rPr>
                      <m:nor/>
                      <m:sty m:val="p"/>
                    </m:rPr>
                    <m:t>coalition</m:t>
                  </m:r>
                </m:sub>
              </m:sSub>
              <m:r>
                <m:rPr>
                  <m:sty m:val="p"/>
                </m:rPr>
                <m:t>,</m:t>
              </m:r>
              <m:sSub>
                <m:e>
                  <m:r>
                    <m:t>L</m:t>
                  </m:r>
                </m:e>
                <m:sub>
                  <m:r>
                    <m:rPr>
                      <m:nor/>
                      <m:sty m:val="p"/>
                    </m:rPr>
                    <m:t>validation</m:t>
                  </m:r>
                </m:sub>
              </m:sSub>
              <m:r>
                <m:rPr>
                  <m:sty m:val="p"/>
                </m:rPr>
                <m:t>,</m:t>
              </m:r>
              <m:sSub>
                <m:e>
                  <m:r>
                    <m:t>H</m:t>
                  </m:r>
                </m:e>
                <m:sub>
                  <m:r>
                    <m:rPr>
                      <m:nor/>
                      <m:sty m:val="p"/>
                    </m:rPr>
                    <m:t>security</m:t>
                  </m:r>
                </m:sub>
              </m:sSub>
            </m:e>
          </m:d>
          <m:r>
            <m:rPr>
              <m:sty m:val="p"/>
            </m:rPr>
            <m:t>.</m:t>
          </m:r>
        </m:oMath>
      </m:oMathPara>
    </w:p>
    <w:p>
      <w:pPr>
        <w:pStyle w:val="FirstParagraph"/>
      </w:pPr>
      <w:r>
        <w:t xml:space="preserve">The Hamiltonian-like cost of a microstate is:</w:t>
      </w:r>
    </w:p>
    <w:p>
      <w:pPr>
        <w:pStyle w:val="BodyText"/>
      </w:pPr>
      <m:oMathPara>
        <m:oMathParaPr>
          <m:jc m:val="center"/>
        </m:oMathParaPr>
        <m:oMath>
          <m:r>
            <m:rPr>
              <m:sty m:val="p"/>
              <m:scr m:val="script"/>
            </m:rPr>
            <m:t>H</m:t>
          </m:r>
          <m:d>
            <m:dPr>
              <m:begChr m:val="("/>
              <m:endChr m:val=")"/>
              <m:sepChr m:val=""/>
              <m:grow/>
            </m:dPr>
            <m:e>
              <m:r>
                <m:t>x</m:t>
              </m:r>
            </m:e>
          </m:d>
          <m:r>
            <m:rPr>
              <m:sty m:val="p"/>
            </m:rPr>
            <m:t>=</m:t>
          </m:r>
          <m:r>
            <m:t>C</m:t>
          </m:r>
          <m:d>
            <m:dPr>
              <m:begChr m:val="("/>
              <m:endChr m:val=")"/>
              <m:sepChr m:val=""/>
              <m:grow/>
            </m:dPr>
            <m:e>
              <m:r>
                <m:t>x</m:t>
              </m:r>
            </m:e>
          </m:d>
          <m:r>
            <m:rPr>
              <m:sty m:val="p"/>
            </m:rPr>
            <m:t>+</m:t>
          </m:r>
          <m:r>
            <m:t>R</m:t>
          </m:r>
          <m:d>
            <m:dPr>
              <m:begChr m:val="("/>
              <m:endChr m:val=")"/>
              <m:sepChr m:val=""/>
              <m:grow/>
            </m:dPr>
            <m:e>
              <m:r>
                <m:t>x</m:t>
              </m:r>
            </m:e>
          </m:d>
          <m:r>
            <m:rPr>
              <m:sty m:val="p"/>
            </m:rPr>
            <m:t>−</m:t>
          </m:r>
          <m:r>
            <m:t>V</m:t>
          </m:r>
          <m:d>
            <m:dPr>
              <m:begChr m:val="("/>
              <m:endChr m:val=")"/>
              <m:sepChr m:val=""/>
              <m:grow/>
            </m:dPr>
            <m:e>
              <m:r>
                <m:t>x</m:t>
              </m:r>
            </m:e>
          </m:d>
          <m:r>
            <m:rPr>
              <m:sty m:val="p"/>
            </m:rPr>
            <m:t>.</m:t>
          </m:r>
        </m:oMath>
      </m:oMathPara>
    </w:p>
    <w:p>
      <w:pPr>
        <w:pStyle w:val="FirstParagraph"/>
      </w:pPr>
      <w:r>
        <w:t xml:space="preserve">The Gibbs distribution over configurations is:</w:t>
      </w:r>
    </w:p>
    <w:p>
      <w:pPr>
        <w:pStyle w:val="BodyText"/>
      </w:pPr>
      <m:oMathPara>
        <m:oMathParaPr>
          <m:jc m:val="center"/>
        </m:oMathParaPr>
        <m:oMath>
          <m:r>
            <m:t>p</m:t>
          </m:r>
          <m:d>
            <m:dPr>
              <m:begChr m:val="("/>
              <m:endChr m:val=")"/>
              <m:sepChr m:val=""/>
              <m:grow/>
            </m:dPr>
            <m:e>
              <m:r>
                <m:t>x</m:t>
              </m:r>
            </m:e>
          </m:d>
          <m:r>
            <m:rPr>
              <m:sty m:val="p"/>
            </m:rPr>
            <m:t>=</m:t>
          </m:r>
          <m:f>
            <m:fPr>
              <m:type m:val="bar"/>
            </m:fPr>
            <m:num>
              <m:r>
                <m:t>1</m:t>
              </m:r>
            </m:num>
            <m:den>
              <m:r>
                <m:t>Z</m:t>
              </m:r>
            </m:den>
          </m:f>
          <m:sSup>
            <m:e>
              <m:r>
                <m:t>e</m:t>
              </m:r>
            </m:e>
            <m:sup>
              <m:r>
                <m:rPr>
                  <m:sty m:val="p"/>
                </m:rPr>
                <m:t>−</m:t>
              </m:r>
              <m:r>
                <m:t>β</m:t>
              </m:r>
              <m:r>
                <m:rPr>
                  <m:sty m:val="p"/>
                  <m:scr m:val="script"/>
                </m:rPr>
                <m:t>H</m:t>
              </m:r>
              <m:d>
                <m:dPr>
                  <m:begChr m:val="("/>
                  <m:endChr m:val=")"/>
                  <m:sepChr m:val=""/>
                  <m:grow/>
                </m:dPr>
                <m:e>
                  <m:r>
                    <m:t>x</m:t>
                  </m:r>
                </m:e>
              </m:d>
            </m:sup>
          </m:sSup>
          <m:r>
            <m:rPr>
              <m:sty m:val="p"/>
            </m:rPr>
            <m:t>,</m:t>
          </m:r>
          <m:r>
            <m:t>  </m:t>
          </m:r>
          <m:r>
            <m:t>Z</m:t>
          </m:r>
          <m:r>
            <m:rPr>
              <m:sty m:val="p"/>
            </m:rPr>
            <m:t>=</m:t>
          </m:r>
          <m:nary>
            <m:naryPr>
              <m:chr m:val="∑"/>
              <m:limLoc m:val="undOvr"/>
              <m:subHide m:val="off"/>
              <m:supHide m:val="on"/>
            </m:naryPr>
            <m:sub>
              <m:r>
                <m:t>x</m:t>
              </m:r>
            </m:sub>
            <m:sup>
              <m:r>
                <m:t>​</m:t>
              </m:r>
            </m:sup>
            <m:e>
              <m:sSup>
                <m:e>
                  <m:r>
                    <m:t>e</m:t>
                  </m:r>
                </m:e>
                <m:sup>
                  <m:r>
                    <m:rPr>
                      <m:sty m:val="p"/>
                    </m:rPr>
                    <m:t>−</m:t>
                  </m:r>
                  <m:r>
                    <m:t>β</m:t>
                  </m:r>
                  <m:r>
                    <m:rPr>
                      <m:sty m:val="p"/>
                      <m:scr m:val="script"/>
                    </m:rPr>
                    <m:t>H</m:t>
                  </m:r>
                  <m:d>
                    <m:dPr>
                      <m:begChr m:val="("/>
                      <m:endChr m:val=")"/>
                      <m:sepChr m:val=""/>
                      <m:grow/>
                    </m:dPr>
                    <m:e>
                      <m:r>
                        <m:t>x</m:t>
                      </m:r>
                    </m:e>
                  </m:d>
                </m:sup>
              </m:sSup>
            </m:e>
          </m:nary>
          <m:r>
            <m:rPr>
              <m:sty m:val="p"/>
            </m:rPr>
            <m:t>,</m:t>
          </m:r>
          <m:r>
            <m:t>  </m:t>
          </m:r>
          <m:r>
            <m:t>β</m:t>
          </m:r>
          <m:r>
            <m:rPr>
              <m:sty m:val="p"/>
            </m:rPr>
            <m:t>=</m:t>
          </m:r>
          <m:f>
            <m:fPr>
              <m:type m:val="bar"/>
            </m:fPr>
            <m:num>
              <m:r>
                <m:t>1</m:t>
              </m:r>
            </m:num>
            <m:den>
              <m:sSub>
                <m:e>
                  <m:r>
                    <m:t>T</m:t>
                  </m:r>
                </m:e>
                <m:sub>
                  <m:r>
                    <m:rPr>
                      <m:nor/>
                      <m:sty m:val="p"/>
                    </m:rPr>
                    <m:t>eff</m:t>
                  </m:r>
                </m:sub>
              </m:sSub>
            </m:den>
          </m:f>
          <m:r>
            <m:rPr>
              <m:sty m:val="p"/>
            </m:rPr>
            <m:t>.</m:t>
          </m:r>
        </m:oMath>
      </m:oMathPara>
    </w:p>
    <w:p>
      <w:pPr>
        <w:pStyle w:val="FirstParagraph"/>
      </w:pPr>
      <w:r>
        <w:t xml:space="preserve">The swarm entropy is:</w:t>
      </w:r>
    </w:p>
    <w:p>
      <w:pPr>
        <w:pStyle w:val="BodyText"/>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p>
      <w:pPr>
        <w:pStyle w:val="FirstParagraph"/>
      </w:pPr>
      <w:r>
        <w:t xml:space="preserve">A healthy system avoids both extremes:</w:t>
      </w:r>
    </w:p>
    <w:p>
      <w:pPr>
        <w:pStyle w:val="BodyText"/>
      </w:pPr>
      <m:oMathPara>
        <m:oMathParaPr>
          <m:jc m:val="center"/>
        </m:oMathParaPr>
        <m:oMath>
          <m:sSub>
            <m:e>
              <m:r>
                <m:t>S</m:t>
              </m:r>
            </m:e>
            <m:sub>
              <m:r>
                <m:rPr>
                  <m:nor/>
                  <m:sty m:val="p"/>
                </m:rPr>
                <m:t>swarm</m:t>
              </m:r>
            </m:sub>
          </m:sSub>
          <m:r>
            <m:rPr>
              <m:sty m:val="p"/>
            </m:rPr>
            <m:t>→</m:t>
          </m:r>
          <m:r>
            <m:t>0</m:t>
          </m:r>
          <m:r>
            <m:t> </m:t>
          </m:r>
          <m:r>
            <m:rPr>
              <m:sty m:val="p"/>
            </m:rPr>
            <m:t>⇒</m:t>
          </m:r>
          <m:r>
            <m:t> </m:t>
          </m:r>
          <m:r>
            <m:rPr>
              <m:nor/>
              <m:sty m:val="p"/>
            </m:rPr>
            <m:t>rigidity, monoculture, brittleness</m:t>
          </m:r>
        </m:oMath>
      </m:oMathPara>
    </w:p>
    <w:p>
      <w:pPr>
        <w:pStyle w:val="FirstParagraph"/>
      </w:pPr>
      <w:r>
        <w:t xml:space="preserve">and:</w:t>
      </w:r>
    </w:p>
    <w:p>
      <w:pPr>
        <w:pStyle w:val="BodyText"/>
      </w:pPr>
      <m:oMathPara>
        <m:oMathParaPr>
          <m:jc m:val="center"/>
        </m:oMathParaPr>
        <m:oMath>
          <m:sSub>
            <m:e>
              <m:r>
                <m:t>S</m:t>
              </m:r>
            </m:e>
            <m:sub>
              <m:r>
                <m:rPr>
                  <m:nor/>
                  <m:sty m:val="p"/>
                </m:rPr>
                <m:t>swarm</m:t>
              </m:r>
            </m:sub>
          </m:sSub>
          <m:r>
            <m:rPr>
              <m:sty m:val="p"/>
            </m:rPr>
            <m:t>→</m:t>
          </m:r>
          <m:r>
            <m:rPr>
              <m:sty m:val="p"/>
            </m:rPr>
            <m:t>∞</m:t>
          </m:r>
          <m:r>
            <m:t> </m:t>
          </m:r>
          <m:r>
            <m:rPr>
              <m:sty m:val="p"/>
            </m:rPr>
            <m:t>⇒</m:t>
          </m:r>
          <m:r>
            <m:t> </m:t>
          </m:r>
          <m:r>
            <m:rPr>
              <m:nor/>
              <m:sty m:val="p"/>
            </m:rPr>
            <m:t>incoherence, unbounded exploration, tool sprawl</m:t>
          </m:r>
          <m:r>
            <m:rPr>
              <m:sty m:val="p"/>
            </m:rPr>
            <m:t>.</m:t>
          </m:r>
        </m:oMath>
      </m:oMathPara>
    </w:p>
    <w:p>
      <w:pPr>
        <w:pStyle w:val="FirstParagraph"/>
      </w:pPr>
      <w:r>
        <w:t xml:space="preserve">The goal is productive entropy: enough diversity to discover novel strategies, enough constraint to converge.</w:t>
      </w:r>
    </w:p>
    <w:p>
      <w:pPr>
        <w:pStyle w:val="CaptionedFigure"/>
      </w:pPr>
      <w:r>
        <w:drawing>
          <wp:inline>
            <wp:extent cx="3895594" cy="2450926"/>
            <wp:effectExtent b="0" l="0" r="0" t="0"/>
            <wp:docPr descr="Productive entropy band. Too little effective temperature yields rigid monoculture; too much yields chaotic search. The target regime is regulated exploration." title="" id="58" name="Picture"/>
            <a:graphic>
              <a:graphicData uri="http://schemas.openxmlformats.org/drawingml/2006/picture">
                <pic:pic>
                  <pic:nvPicPr>
                    <pic:cNvPr descr="figures_png/figure4_entropy_band.png" id="59" name="Picture"/>
                    <pic:cNvPicPr>
                      <a:picLocks noChangeArrowheads="1" noChangeAspect="1"/>
                    </pic:cNvPicPr>
                  </pic:nvPicPr>
                  <pic:blipFill>
                    <a:blip r:embed="rId57"/>
                    <a:stretch>
                      <a:fillRect/>
                    </a:stretch>
                  </pic:blipFill>
                  <pic:spPr bwMode="auto">
                    <a:xfrm>
                      <a:off x="0" y="0"/>
                      <a:ext cx="3895594" cy="2450926"/>
                    </a:xfrm>
                    <a:prstGeom prst="rect">
                      <a:avLst/>
                    </a:prstGeom>
                    <a:noFill/>
                    <a:ln w="9525">
                      <a:noFill/>
                      <a:headEnd/>
                      <a:tailEnd/>
                    </a:ln>
                  </pic:spPr>
                </pic:pic>
              </a:graphicData>
            </a:graphic>
          </wp:inline>
        </w:drawing>
      </w:r>
    </w:p>
    <w:p>
      <w:pPr>
        <w:pStyle w:val="ImageCaption"/>
      </w:pPr>
      <w:r>
        <w:t xml:space="preserve">Productive entropy band. Too little effective temperature yields rigid monoculture; too much yields chaotic search. The target regime is regulated exploration.</w:t>
      </w:r>
    </w:p>
    <w:p>
      <w:pPr>
        <w:pStyle w:val="BodyText"/>
      </w:pPr>
      <w:r>
        <w:t xml:space="preserve">The entropy-band figure makes the entropy condition operational. The desired regime is neither maximum certainty nor maximum randomness; it is a productive band in which exploration discovers strong coalitions while validation still dominates noise.</w:t>
      </w:r>
    </w:p>
    <w:bookmarkEnd w:id="60"/>
    <w:bookmarkStart w:id="65" w:name="hamiltonians-for-agent-constellations"/>
    <w:p>
      <w:pPr>
        <w:pStyle w:val="Heading1"/>
      </w:pPr>
      <w:r>
        <w:t xml:space="preserve">Hamiltonians for agent constellations</w:t>
      </w:r>
    </w:p>
    <w:p>
      <w:pPr>
        <w:pStyle w:val="FirstParagraph"/>
      </w:pPr>
      <w:r>
        <w:t xml:space="preserve">Let</w:t>
      </w:r>
      <w:r>
        <w:t xml:space="preserve"> </w:t>
      </w:r>
      <m:oMath>
        <m:r>
          <m:t>A</m:t>
        </m:r>
      </m:oMath>
      <w:r>
        <w:t xml:space="preserve"> </w:t>
      </w:r>
      <w:r>
        <w:t xml:space="preserve">be a candidate constellation of agents for job</w:t>
      </w:r>
      <w:r>
        <w:t xml:space="preserve"> </w:t>
      </w:r>
      <m:oMath>
        <m:r>
          <m:t>j</m:t>
        </m:r>
      </m:oMath>
      <w:r>
        <w:t xml:space="preserve">. Define: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nary>
            <m:naryPr>
              <m:chr m:val="∑"/>
              <m:limLoc m:val="undOvr"/>
              <m:subHide m:val="off"/>
              <m:supHide m:val="on"/>
            </m:naryPr>
            <m:sub>
              <m:r>
                <m:t>i</m:t>
              </m:r>
            </m:sub>
            <m:sup>
              <m:r>
                <m:t>​</m:t>
              </m:r>
            </m:sup>
            <m:e>
              <m:sSub>
                <m:e>
                  <m:r>
                    <m:t>h</m:t>
                  </m:r>
                </m:e>
                <m:sub>
                  <m:r>
                    <m:t>i</m:t>
                  </m:r>
                </m:sub>
              </m:sSub>
            </m:e>
          </m:nary>
          <m:d>
            <m:dPr>
              <m:begChr m:val="("/>
              <m:endChr m:val=")"/>
              <m:sepChr m:val=""/>
              <m:grow/>
            </m:dPr>
            <m:e>
              <m:sSub>
                <m:e>
                  <m:r>
                    <m:t>a</m:t>
                  </m:r>
                </m:e>
                <m:sub>
                  <m:r>
                    <m:t>i</m:t>
                  </m:r>
                </m:sub>
              </m:sSub>
              <m:r>
                <m:rPr>
                  <m:sty m:val="p"/>
                </m:rPr>
                <m:t>,</m:t>
              </m:r>
              <m:r>
                <m:t>j</m:t>
              </m:r>
            </m:e>
          </m:d>
          <m:r>
            <m:rPr>
              <m:sty m:val="p"/>
            </m:rPr>
            <m:t>+</m:t>
          </m:r>
          <m:nary>
            <m:naryPr>
              <m:chr m:val="∑"/>
              <m:limLoc m:val="undOvr"/>
              <m:subHide m:val="off"/>
              <m:supHide m:val="on"/>
            </m:naryPr>
            <m:sub>
              <m:r>
                <m:t>i</m:t>
              </m:r>
              <m:r>
                <m:rPr>
                  <m:sty m:val="p"/>
                </m:rPr>
                <m:t>&lt;</m:t>
              </m:r>
              <m:r>
                <m:t>k</m:t>
              </m:r>
            </m:sub>
            <m:sup>
              <m:r>
                <m:t>​</m:t>
              </m:r>
            </m:sup>
            <m:e>
              <m:sSub>
                <m:e>
                  <m:r>
                    <m:t>J</m:t>
                  </m:r>
                </m:e>
                <m:sub>
                  <m:r>
                    <m:t>i</m:t>
                  </m:r>
                  <m:r>
                    <m:t>k</m:t>
                  </m:r>
                </m:sub>
              </m:sSub>
            </m:e>
          </m:nary>
          <m:r>
            <m:t>ϕ</m:t>
          </m:r>
          <m:d>
            <m:dPr>
              <m:begChr m:val="("/>
              <m:endChr m:val=")"/>
              <m:sepChr m:val=""/>
              <m:grow/>
            </m:dPr>
            <m:e>
              <m:sSub>
                <m:e>
                  <m:r>
                    <m:t>a</m:t>
                  </m:r>
                </m:e>
                <m:sub>
                  <m:r>
                    <m:t>i</m:t>
                  </m:r>
                </m:sub>
              </m:sSub>
              <m:r>
                <m:rPr>
                  <m:sty m:val="p"/>
                </m:rPr>
                <m:t>,</m:t>
              </m:r>
              <m:sSub>
                <m:e>
                  <m:r>
                    <m:t>a</m:t>
                  </m:r>
                </m:e>
                <m:sub>
                  <m:r>
                    <m:t>k</m:t>
                  </m:r>
                </m:sub>
              </m:sSub>
              <m:r>
                <m:rPr>
                  <m:sty m:val="p"/>
                </m:rPr>
                <m:t>,</m:t>
              </m:r>
              <m:r>
                <m:t>j</m:t>
              </m:r>
            </m:e>
          </m:d>
          <m:r>
            <m:rPr>
              <m:sty m:val="p"/>
            </m:rPr>
            <m:t>+</m:t>
          </m:r>
          <m:nary>
            <m:naryPr>
              <m:chr m:val="∑"/>
              <m:limLoc m:val="undOvr"/>
              <m:subHide m:val="off"/>
              <m:supHide m:val="on"/>
            </m:naryPr>
            <m:sub>
              <m:r>
                <m:t>i</m:t>
              </m:r>
              <m:r>
                <m:rPr>
                  <m:sty m:val="p"/>
                </m:rPr>
                <m:t>&lt;</m:t>
              </m:r>
              <m:r>
                <m:t>k</m:t>
              </m:r>
              <m:r>
                <m:rPr>
                  <m:sty m:val="p"/>
                </m:rPr>
                <m:t>&lt;</m:t>
              </m:r>
              <m:r>
                <m:rPr>
                  <m:sty m:val="p"/>
                </m:rPr>
                <m:t>ℓ</m:t>
              </m:r>
            </m:sub>
            <m:sup>
              <m:r>
                <m:t>​</m:t>
              </m:r>
            </m:sup>
            <m:e>
              <m:sSub>
                <m:e>
                  <m:r>
                    <m:t>K</m:t>
                  </m:r>
                </m:e>
                <m:sub>
                  <m:r>
                    <m:t>i</m:t>
                  </m:r>
                  <m:r>
                    <m:t>k</m:t>
                  </m:r>
                  <m:r>
                    <m:rPr>
                      <m:sty m:val="p"/>
                    </m:rPr>
                    <m:t>ℓ</m:t>
                  </m:r>
                </m:sub>
              </m:sSub>
            </m:e>
          </m:nary>
          <m:r>
            <m:t>ψ</m:t>
          </m:r>
          <m:d>
            <m:dPr>
              <m:begChr m:val="("/>
              <m:endChr m:val=")"/>
              <m:sepChr m:val=""/>
              <m:grow/>
            </m:dPr>
            <m:e>
              <m:sSub>
                <m:e>
                  <m:r>
                    <m:t>a</m:t>
                  </m:r>
                </m:e>
                <m:sub>
                  <m:r>
                    <m:t>i</m:t>
                  </m:r>
                </m:sub>
              </m:sSub>
              <m:r>
                <m:rPr>
                  <m:sty m:val="p"/>
                </m:rPr>
                <m:t>,</m:t>
              </m:r>
              <m:sSub>
                <m:e>
                  <m:r>
                    <m:t>a</m:t>
                  </m:r>
                </m:e>
                <m:sub>
                  <m:r>
                    <m:t>k</m:t>
                  </m:r>
                </m:sub>
              </m:sSub>
              <m:r>
                <m:rPr>
                  <m:sty m:val="p"/>
                </m:rPr>
                <m:t>,</m:t>
              </m:r>
              <m:sSub>
                <m:e>
                  <m:r>
                    <m:t>a</m:t>
                  </m:r>
                </m:e>
                <m:sub>
                  <m:r>
                    <m:rPr>
                      <m:sty m:val="p"/>
                    </m:rPr>
                    <m:t>ℓ</m:t>
                  </m:r>
                </m:sub>
              </m:sSub>
              <m:r>
                <m:rPr>
                  <m:sty m:val="p"/>
                </m:rPr>
                <m:t>,</m:t>
              </m:r>
              <m:r>
                <m:t>j</m:t>
              </m:r>
            </m:e>
          </m:d>
          <m:r>
            <m:rPr>
              <m:sty m:val="p"/>
            </m:rPr>
            <m:t>+</m:t>
          </m:r>
          <m:r>
            <m:t>R</m:t>
          </m:r>
          <m:d>
            <m:dPr>
              <m:begChr m:val="("/>
              <m:endChr m:val=")"/>
              <m:sepChr m:val=""/>
              <m:grow/>
            </m:dPr>
            <m:e>
              <m:r>
                <m:t>A</m:t>
              </m:r>
              <m:r>
                <m:rPr>
                  <m:sty m:val="p"/>
                </m:rPr>
                <m:t>,</m:t>
              </m:r>
              <m:r>
                <m:t>j</m:t>
              </m:r>
            </m:e>
          </m:d>
          <m:r>
            <m:rPr>
              <m:sty m:val="p"/>
            </m:rPr>
            <m:t>−</m:t>
          </m:r>
          <m:r>
            <m:t>V</m:t>
          </m:r>
          <m:d>
            <m:dPr>
              <m:begChr m:val="("/>
              <m:endChr m:val=")"/>
              <m:sepChr m:val=""/>
              <m:grow/>
            </m:dPr>
            <m:e>
              <m:r>
                <m:t>A</m:t>
              </m:r>
              <m:r>
                <m:rPr>
                  <m:sty m:val="p"/>
                </m:rPr>
                <m:t>,</m:t>
              </m:r>
              <m:r>
                <m:t>j</m:t>
              </m:r>
            </m:e>
          </m:d>
          <m:r>
            <m:rPr>
              <m:sty m:val="p"/>
            </m:rPr>
            <m:t>.</m:t>
          </m:r>
        </m:oMath>
      </m:oMathPara>
    </w:p>
    <w:p>
      <w:pPr>
        <w:pStyle w:val="FirstParagraph"/>
      </w:pPr>
      <w:r>
        <w:t xml:space="preserve">The terms are:</w:t>
      </w:r>
    </w:p>
    <w:p>
      <w:pPr>
        <w:pStyle w:val="Compact"/>
        <w:numPr>
          <w:ilvl w:val="0"/>
          <w:numId w:val="1004"/>
        </w:numPr>
      </w:pPr>
      <m:oMath>
        <m:sSub>
          <m:e>
            <m:r>
              <m:t>h</m:t>
            </m:r>
          </m:e>
          <m:sub>
            <m:r>
              <m:t>i</m:t>
            </m:r>
          </m:sub>
        </m:sSub>
      </m:oMath>
      <w:r>
        <w:t xml:space="preserve">: local cost of using agent</w:t>
      </w:r>
      <w:r>
        <w:t xml:space="preserve"> </w:t>
      </w:r>
      <m:oMath>
        <m:r>
          <m:t>i</m:t>
        </m:r>
      </m:oMath>
      <w:r>
        <w:t xml:space="preserve">;</w:t>
      </w:r>
    </w:p>
    <w:p>
      <w:pPr>
        <w:pStyle w:val="Compact"/>
        <w:numPr>
          <w:ilvl w:val="0"/>
          <w:numId w:val="1004"/>
        </w:numPr>
      </w:pPr>
      <m:oMath>
        <m:sSub>
          <m:e>
            <m:r>
              <m:t>J</m:t>
            </m:r>
          </m:e>
          <m:sub>
            <m:r>
              <m:t>i</m:t>
            </m:r>
            <m:r>
              <m:t>k</m:t>
            </m:r>
          </m:sub>
        </m:sSub>
      </m:oMath>
      <w:r>
        <w:t xml:space="preserve">: pairwise complementarity or interference;</w:t>
      </w:r>
    </w:p>
    <w:p>
      <w:pPr>
        <w:pStyle w:val="Compact"/>
        <w:numPr>
          <w:ilvl w:val="0"/>
          <w:numId w:val="1004"/>
        </w:numPr>
      </w:pPr>
      <m:oMath>
        <m:r>
          <m:t>ϕ</m:t>
        </m:r>
      </m:oMath>
      <w:r>
        <w:t xml:space="preserve">: pairwise interaction quality;</w:t>
      </w:r>
    </w:p>
    <w:p>
      <w:pPr>
        <w:pStyle w:val="Compact"/>
        <w:numPr>
          <w:ilvl w:val="0"/>
          <w:numId w:val="1004"/>
        </w:numPr>
      </w:pPr>
      <m:oMath>
        <m:sSub>
          <m:e>
            <m:r>
              <m:t>K</m:t>
            </m:r>
          </m:e>
          <m:sub>
            <m:r>
              <m:t>i</m:t>
            </m:r>
            <m:r>
              <m:t>k</m:t>
            </m:r>
            <m:r>
              <m:rPr>
                <m:sty m:val="p"/>
              </m:rPr>
              <m:t>ℓ</m:t>
            </m:r>
          </m:sub>
        </m:sSub>
      </m:oMath>
      <w:r>
        <w:t xml:space="preserve">: higher-order coalition effect;</w:t>
      </w:r>
    </w:p>
    <w:p>
      <w:pPr>
        <w:pStyle w:val="Compact"/>
        <w:numPr>
          <w:ilvl w:val="0"/>
          <w:numId w:val="1004"/>
        </w:numPr>
      </w:pPr>
      <m:oMath>
        <m:r>
          <m:t>ψ</m:t>
        </m:r>
      </m:oMath>
      <w:r>
        <w:t xml:space="preserve">: triadic coordination quality;</w:t>
      </w:r>
    </w:p>
    <w:p>
      <w:pPr>
        <w:pStyle w:val="Compact"/>
        <w:numPr>
          <w:ilvl w:val="0"/>
          <w:numId w:val="1004"/>
        </w:numPr>
      </w:pPr>
      <m:oMath>
        <m:r>
          <m:t>R</m:t>
        </m:r>
        <m:d>
          <m:dPr>
            <m:begChr m:val="("/>
            <m:endChr m:val=")"/>
            <m:sepChr m:val=""/>
            <m:grow/>
          </m:dPr>
          <m:e>
            <m:r>
              <m:t>A</m:t>
            </m:r>
            <m:r>
              <m:rPr>
                <m:sty m:val="p"/>
              </m:rPr>
              <m:t>,</m:t>
            </m:r>
            <m:r>
              <m:t>j</m:t>
            </m:r>
          </m:e>
        </m:d>
      </m:oMath>
      <w:r>
        <w:t xml:space="preserve">: coalition risk;</w:t>
      </w:r>
    </w:p>
    <w:p>
      <w:pPr>
        <w:pStyle w:val="Compact"/>
        <w:numPr>
          <w:ilvl w:val="0"/>
          <w:numId w:val="1004"/>
        </w:numPr>
      </w:pPr>
      <m:oMath>
        <m:r>
          <m:t>V</m:t>
        </m:r>
        <m:d>
          <m:dPr>
            <m:begChr m:val="("/>
            <m:endChr m:val=")"/>
            <m:sepChr m:val=""/>
            <m:grow/>
          </m:dPr>
          <m:e>
            <m:r>
              <m:t>A</m:t>
            </m:r>
            <m:r>
              <m:rPr>
                <m:sty m:val="p"/>
              </m:rPr>
              <m:t>,</m:t>
            </m:r>
            <m:r>
              <m:t>j</m:t>
            </m:r>
          </m:e>
        </m:d>
      </m:oMath>
      <w:r>
        <w:t xml:space="preserve">: expected verified value.</w:t>
      </w:r>
    </w:p>
    <w:p>
      <w:pPr>
        <w:pStyle w:val="FirstParagraph"/>
      </w:pPr>
      <w:r>
        <w:t xml:space="preserve">The routing problem is:</w:t>
      </w:r>
    </w:p>
    <w:p>
      <w:pPr>
        <w:pStyle w:val="BodyText"/>
      </w:pPr>
      <m:oMathPara>
        <m:oMathParaPr>
          <m:jc m:val="center"/>
        </m:oMathParaPr>
        <m:oMath>
          <m:sSubSup>
            <m:e>
              <m:r>
                <m:t>A</m:t>
              </m:r>
            </m:e>
            <m:sub>
              <m:r>
                <m:t>j</m:t>
              </m:r>
            </m:sub>
            <m:sup>
              <m:r>
                <m:rPr>
                  <m:sty m:val="p"/>
                </m:rPr>
                <m:t>*</m:t>
              </m:r>
            </m:sup>
          </m:sSubSup>
          <m:r>
            <m:rPr>
              <m:sty m:val="p"/>
            </m:rPr>
            <m:t>=</m:t>
          </m:r>
          <m:r>
            <m:rPr>
              <m:sty m:val="p"/>
            </m:rPr>
            <m:t>arg</m:t>
          </m:r>
          <m:limLow>
            <m:e>
              <m:r>
                <m:rPr>
                  <m:sty m:val="p"/>
                </m:rPr>
                <m:t>min</m:t>
              </m:r>
            </m:e>
            <m:lim>
              <m:r>
                <m:t>A</m:t>
              </m:r>
            </m:lim>
          </m:limLow>
          <m:r>
            <m:rPr>
              <m:sty m:val="p"/>
              <m:scr m:val="script"/>
            </m:rPr>
            <m:t>H</m:t>
          </m:r>
          <m:d>
            <m:dPr>
              <m:begChr m:val="("/>
              <m:endChr m:val=")"/>
              <m:sepChr m:val=""/>
              <m:grow/>
            </m:dPr>
            <m:e>
              <m:r>
                <m:t>A</m:t>
              </m:r>
              <m:r>
                <m:rPr>
                  <m:sty m:val="p"/>
                </m:rPr>
                <m:t>,</m:t>
              </m:r>
              <m:r>
                <m:t>j</m:t>
              </m:r>
            </m:e>
          </m:d>
        </m:oMath>
      </m:oMathPara>
    </w:p>
    <w:p>
      <w:pPr>
        <w:pStyle w:val="FirstParagraph"/>
      </w:pPr>
      <w:r>
        <w:t xml:space="preserve">subject to:</w:t>
      </w:r>
    </w:p>
    <w:p>
      <w:pPr>
        <w:pStyle w:val="BodyText"/>
      </w:pPr>
      <m:oMathPara>
        <m:oMathParaPr>
          <m:jc m:val="center"/>
        </m:oMathParaPr>
        <m:oMath>
          <m:r>
            <m:t>R</m:t>
          </m:r>
          <m:d>
            <m:dPr>
              <m:begChr m:val="("/>
              <m:endChr m:val=")"/>
              <m:sepChr m:val=""/>
              <m:grow/>
            </m:dPr>
            <m:e>
              <m:r>
                <m:t>A</m:t>
              </m:r>
              <m:r>
                <m:rPr>
                  <m:sty m:val="p"/>
                </m:rPr>
                <m:t>,</m:t>
              </m:r>
              <m:r>
                <m:t>j</m:t>
              </m:r>
            </m:e>
          </m:d>
          <m:r>
            <m:rPr>
              <m:sty m:val="p"/>
            </m:rPr>
            <m:t>≤</m:t>
          </m:r>
          <m:sSub>
            <m:e>
              <m:r>
                <m:t>R</m:t>
              </m:r>
            </m:e>
            <m:sub>
              <m:r>
                <m:rPr>
                  <m:sty m:val="p"/>
                </m:rPr>
                <m:t>max</m:t>
              </m:r>
            </m:sub>
          </m:sSub>
          <m:d>
            <m:dPr>
              <m:begChr m:val="("/>
              <m:endChr m:val=")"/>
              <m:sepChr m:val=""/>
              <m:grow/>
            </m:dPr>
            <m:e>
              <m:r>
                <m:t>j</m:t>
              </m:r>
            </m:e>
          </m:d>
        </m:oMath>
      </m:oMathPara>
    </w:p>
    <w:p>
      <w:pPr>
        <w:pStyle w:val="FirstParagraph"/>
      </w:pPr>
      <w:r>
        <w:t xml:space="preserve">and:</w:t>
      </w:r>
    </w:p>
    <w:p>
      <w:pPr>
        <w:pStyle w:val="BodyText"/>
      </w:pPr>
      <m:oMathPara>
        <m:oMathParaPr>
          <m:jc m:val="center"/>
        </m:oMathParaPr>
        <m:oMath>
          <m:r>
            <m:rPr>
              <m:nor/>
              <m:sty m:val="p"/>
            </m:rPr>
            <m:t>tools</m:t>
          </m:r>
          <m:d>
            <m:dPr>
              <m:begChr m:val="("/>
              <m:endChr m:val=")"/>
              <m:sepChr m:val=""/>
              <m:grow/>
            </m:dPr>
            <m:e>
              <m:r>
                <m:t>A</m:t>
              </m:r>
            </m:e>
          </m:d>
          <m:r>
            <m:rPr>
              <m:sty m:val="p"/>
            </m:rPr>
            <m:t>⊆</m:t>
          </m:r>
          <m:r>
            <m:rPr>
              <m:nor/>
              <m:sty m:val="p"/>
            </m:rPr>
            <m:t>allowed</m:t>
          </m:r>
          <m:d>
            <m:dPr>
              <m:begChr m:val="("/>
              <m:endChr m:val=")"/>
              <m:sepChr m:val=""/>
              <m:grow/>
            </m:dPr>
            <m:e>
              <m:r>
                <m:t>j</m:t>
              </m:r>
            </m:e>
          </m:d>
          <m:r>
            <m:rPr>
              <m:sty m:val="p"/>
            </m:rPr>
            <m:t>.</m:t>
          </m:r>
        </m:oMath>
      </m:oMathPara>
    </w:p>
    <w:bookmarkStart w:id="64" w:name="Xdd670f7d94cc35a9f477083474b057095f3ab64"/>
    <w:p>
      <w:pPr>
        <w:pStyle w:val="Heading2"/>
      </w:pPr>
      <w:r>
        <w:t xml:space="preserve">Hamiltonian exploration with dissipative convergence</w:t>
      </w:r>
    </w:p>
    <w:p>
      <w:pPr>
        <w:pStyle w:val="FirstParagraph"/>
      </w:pPr>
      <w:r>
        <w:t xml:space="preserve">Closed strategic systems may orbit. Useful systems must settle into work. We therefore model the state dynamics as:</w:t>
      </w:r>
    </w:p>
    <w:p>
      <w:pPr>
        <w:pStyle w:val="BodyText"/>
      </w:pPr>
      <m:oMathPara>
        <m:oMathParaPr>
          <m:jc m:val="center"/>
        </m:oMathParaPr>
        <m:oMath>
          <m:acc>
            <m:accPr>
              <m:chr m:val="̇"/>
            </m:accPr>
            <m:e>
              <m:r>
                <m:t>x</m:t>
              </m:r>
            </m:e>
          </m:acc>
          <m:r>
            <m:rPr>
              <m:sty m:val="p"/>
            </m:rPr>
            <m:t>=</m:t>
          </m:r>
          <m:r>
            <m:t>J</m:t>
          </m:r>
          <m:r>
            <m:rPr>
              <m:sty m:val="p"/>
            </m:rPr>
            <m:t>∇</m:t>
          </m:r>
          <m:r>
            <m:rPr>
              <m:sty m:val="p"/>
              <m:scr m:val="script"/>
            </m:rPr>
            <m:t>H</m:t>
          </m:r>
          <m:d>
            <m:dPr>
              <m:begChr m:val="("/>
              <m:endChr m:val=")"/>
              <m:sepChr m:val=""/>
              <m:grow/>
            </m:dPr>
            <m:e>
              <m:r>
                <m:t>x</m:t>
              </m:r>
            </m:e>
          </m:d>
          <m:r>
            <m:rPr>
              <m:sty m:val="p"/>
            </m:rPr>
            <m:t>−</m:t>
          </m:r>
          <m:r>
            <m:t>Γ</m:t>
          </m:r>
          <m:r>
            <m:rPr>
              <m:sty m:val="p"/>
            </m:rPr>
            <m:t>∇</m:t>
          </m:r>
          <m:sSub>
            <m:e>
              <m:r>
                <m:rPr>
                  <m:sty m:val="p"/>
                  <m:scr m:val="script"/>
                </m:rPr>
                <m:t>G</m:t>
              </m:r>
            </m:e>
            <m:sub>
              <m:r>
                <m:t>α</m:t>
              </m:r>
            </m:sub>
          </m:sSub>
          <m:d>
            <m:dPr>
              <m:begChr m:val="("/>
              <m:endChr m:val=")"/>
              <m:sepChr m:val=""/>
              <m:grow/>
            </m:dPr>
            <m:e>
              <m:r>
                <m:t>x</m:t>
              </m:r>
            </m:e>
          </m:d>
          <m:r>
            <m:rPr>
              <m:sty m:val="p"/>
            </m:rPr>
            <m:t>+</m:t>
          </m:r>
          <m:r>
            <m:t>σ</m:t>
          </m:r>
          <m:sSub>
            <m:e>
              <m:r>
                <m:t>η</m:t>
              </m:r>
            </m:e>
            <m:sub>
              <m:r>
                <m:t>t</m:t>
              </m:r>
            </m:sub>
          </m:sSub>
          <m:r>
            <m:rPr>
              <m:sty m:val="p"/>
            </m:rPr>
            <m:t>.</m:t>
          </m:r>
        </m:oMath>
      </m:oMathPara>
    </w:p>
    <w:p>
      <w:pPr>
        <w:pStyle w:val="FirstParagraph"/>
      </w:pPr>
      <w:r>
        <w:t xml:space="preserve">Interpretation:</w:t>
      </w:r>
    </w:p>
    <w:p>
      <w:pPr>
        <w:pStyle w:val="Compact"/>
        <w:numPr>
          <w:ilvl w:val="0"/>
          <w:numId w:val="1005"/>
        </w:numPr>
      </w:pPr>
      <m:oMath>
        <m:r>
          <m:t>J</m:t>
        </m:r>
        <m:r>
          <m:rPr>
            <m:sty m:val="p"/>
          </m:rPr>
          <m:t>∇</m:t>
        </m:r>
        <m:r>
          <m:rPr>
            <m:sty m:val="p"/>
            <m:scr m:val="script"/>
          </m:rPr>
          <m:t>H</m:t>
        </m:r>
        <m:d>
          <m:dPr>
            <m:begChr m:val="("/>
            <m:endChr m:val=")"/>
            <m:sepChr m:val=""/>
            <m:grow/>
          </m:dPr>
          <m:e>
            <m:r>
              <m:t>x</m:t>
            </m:r>
          </m:e>
        </m:d>
      </m:oMath>
      <w:r>
        <w:t xml:space="preserve"> </w:t>
      </w:r>
      <w:r>
        <w:t xml:space="preserve">gives strategic circulation, adversarial search, and role recombination.</w:t>
      </w:r>
    </w:p>
    <w:p>
      <w:pPr>
        <w:pStyle w:val="Compact"/>
        <w:numPr>
          <w:ilvl w:val="0"/>
          <w:numId w:val="1005"/>
        </w:numPr>
      </w:pPr>
      <m:oMath>
        <m:r>
          <m:rPr>
            <m:sty m:val="p"/>
          </m:rPr>
          <m:t>−</m:t>
        </m:r>
        <m:r>
          <m:t>Γ</m:t>
        </m:r>
        <m:r>
          <m:rPr>
            <m:sty m:val="p"/>
          </m:rPr>
          <m:t>∇</m:t>
        </m:r>
        <m:sSub>
          <m:e>
            <m:r>
              <m:rPr>
                <m:sty m:val="p"/>
                <m:scr m:val="script"/>
              </m:rPr>
              <m:t>G</m:t>
            </m:r>
          </m:e>
          <m:sub>
            <m:r>
              <m:t>α</m:t>
            </m:r>
          </m:sub>
        </m:sSub>
        <m:d>
          <m:dPr>
            <m:begChr m:val="("/>
            <m:endChr m:val=")"/>
            <m:sepChr m:val=""/>
            <m:grow/>
          </m:dPr>
          <m:e>
            <m:r>
              <m:t>x</m:t>
            </m:r>
          </m:e>
        </m:d>
      </m:oMath>
      <w:r>
        <w:t xml:space="preserve"> </w:t>
      </w:r>
      <w:r>
        <w:t xml:space="preserve">gives convergence toward lower cost, lower risk, and higher verified value.</w:t>
      </w:r>
    </w:p>
    <w:p>
      <w:pPr>
        <w:pStyle w:val="Compact"/>
        <w:numPr>
          <w:ilvl w:val="0"/>
          <w:numId w:val="1005"/>
        </w:numPr>
      </w:pPr>
      <m:oMath>
        <m:r>
          <m:t>σ</m:t>
        </m:r>
        <m:sSub>
          <m:e>
            <m:r>
              <m:t>η</m:t>
            </m:r>
          </m:e>
          <m:sub>
            <m:r>
              <m:t>t</m:t>
            </m:r>
          </m:sub>
        </m:sSub>
      </m:oMath>
      <w:r>
        <w:t xml:space="preserve"> </w:t>
      </w:r>
      <w:r>
        <w:t xml:space="preserve">gives stochastic exploration and novelty injection.</w:t>
      </w:r>
    </w:p>
    <w:p>
      <w:pPr>
        <w:pStyle w:val="FirstParagraph"/>
      </w:pPr>
      <w:r>
        <w:t xml:space="preserve">Thus:</w:t>
      </w:r>
    </w:p>
    <w:p>
      <w:pPr>
        <w:pStyle w:val="BodyText"/>
      </w:pPr>
      <m:oMathPara>
        <m:oMathParaPr>
          <m:jc m:val="center"/>
        </m:oMathParaPr>
        <m:oMath>
          <m:borderBox>
            <m:e>
              <m:r>
                <m:rPr>
                  <m:nor/>
                  <m:sty m:val="p"/>
                </m:rPr>
                <m:t>explore like a Hamiltonian system; settle like a dissipative work engine.</m:t>
              </m:r>
            </m:e>
          </m:borderBox>
        </m:oMath>
      </m:oMathPara>
    </w:p>
    <w:p>
      <w:pPr>
        <w:pStyle w:val="CaptionedFigure"/>
      </w:pPr>
      <w:r>
        <w:drawing>
          <wp:inline>
            <wp:extent cx="4480560" cy="2701073"/>
            <wp:effectExtent b="0" l="0" r="0" t="0"/>
            <wp:docPr descr="Hamiltonian interaction matrix for agent-constellation design. Positive terms indicate complementarity; negative terms indicate interference or deliberately bounded adversarial tension." title="" id="62" name="Picture"/>
            <a:graphic>
              <a:graphicData uri="http://schemas.openxmlformats.org/drawingml/2006/picture">
                <pic:pic>
                  <pic:nvPicPr>
                    <pic:cNvPr descr="figures_png/figure5_hamiltonian_matrix.png" id="63" name="Picture"/>
                    <pic:cNvPicPr>
                      <a:picLocks noChangeArrowheads="1" noChangeAspect="1"/>
                    </pic:cNvPicPr>
                  </pic:nvPicPr>
                  <pic:blipFill>
                    <a:blip r:embed="rId61"/>
                    <a:stretch>
                      <a:fillRect/>
                    </a:stretch>
                  </pic:blipFill>
                  <pic:spPr bwMode="auto">
                    <a:xfrm>
                      <a:off x="0" y="0"/>
                      <a:ext cx="4480560" cy="2701073"/>
                    </a:xfrm>
                    <a:prstGeom prst="rect">
                      <a:avLst/>
                    </a:prstGeom>
                    <a:noFill/>
                    <a:ln w="9525">
                      <a:noFill/>
                      <a:headEnd/>
                      <a:tailEnd/>
                    </a:ln>
                  </pic:spPr>
                </pic:pic>
              </a:graphicData>
            </a:graphic>
          </wp:inline>
        </w:drawing>
      </w:r>
    </w:p>
    <w:p>
      <w:pPr>
        <w:pStyle w:val="ImageCaption"/>
      </w:pPr>
      <w:r>
        <w:t xml:space="preserve">Hamiltonian interaction matrix for agent-constellation design. Positive terms indicate complementarity; negative terms indicate interference or deliberately bounded adversarial tension.</w:t>
      </w:r>
    </w:p>
    <w:p>
      <w:pPr>
        <w:pStyle w:val="BodyText"/>
      </w:pPr>
      <w:r>
        <w:t xml:space="preserve">The interaction-matrix figure turns the Hamiltonian metaphor into a routeable design object: pairwise and higher-order interaction terms can be estimated, audited, and used to form stronger agent constellations.</w:t>
      </w:r>
    </w:p>
    <w:bookmarkEnd w:id="64"/>
    <w:bookmarkEnd w:id="65"/>
    <w:bookmarkStart w:id="66" w:name="game-theoretic-mechanism-design"/>
    <w:p>
      <w:pPr>
        <w:pStyle w:val="Heading1"/>
      </w:pPr>
      <w:r>
        <w:t xml:space="preserve">Game-theoretic mechanism design</w:t>
      </w:r>
    </w:p>
    <w:p>
      <w:pPr>
        <w:pStyle w:val="FirstParagraph"/>
      </w:pPr>
      <w:r>
        <w:t xml:space="preserve">Each agent has local objectives, partial observability, and bounded capabilities. If local incentives are misaligned, the system can converge to collusion, spam, performative reasoning, unsafe tool use, or low-value equilibria.</w:t>
      </w:r>
    </w:p>
    <w:p>
      <w:pPr>
        <w:pStyle w:val="BodyText"/>
      </w:pPr>
      <w:r>
        <w:t xml:space="preserve">Let agent</w:t>
      </w:r>
      <w:r>
        <w:t xml:space="preserve"> </w:t>
      </w:r>
      <m:oMath>
        <m:r>
          <m:t>i</m:t>
        </m:r>
      </m:oMath>
      <w:r>
        <w:t xml:space="preserve"> </w:t>
      </w:r>
      <w:r>
        <w:t xml:space="preserve">receive utility:</w:t>
      </w:r>
    </w:p>
    <w:p>
      <w:pPr>
        <w:pStyle w:val="BodyText"/>
      </w:pPr>
      <m:oMathPara>
        <m:oMathParaPr>
          <m:jc m:val="center"/>
        </m:oMathParaPr>
        <m:oMath>
          <m:sSub>
            <m:e>
              <m:r>
                <m:t>u</m:t>
              </m:r>
            </m:e>
            <m:sub>
              <m:r>
                <m:t>i</m:t>
              </m:r>
            </m:sub>
          </m:sSub>
          <m:r>
            <m:rPr>
              <m:sty m:val="p"/>
            </m:rPr>
            <m:t>=</m:t>
          </m:r>
          <m:sSub>
            <m:e>
              <m:r>
                <m:t>b</m:t>
              </m:r>
            </m:e>
            <m:sub>
              <m:r>
                <m:t>i</m:t>
              </m:r>
            </m:sub>
          </m:sSub>
          <m:r>
            <m:rPr>
              <m:sty m:val="p"/>
            </m:rPr>
            <m:t>−</m:t>
          </m:r>
          <m:sSub>
            <m:e>
              <m:r>
                <m:t>c</m:t>
              </m:r>
            </m:e>
            <m:sub>
              <m:r>
                <m:t>i</m:t>
              </m:r>
            </m:sub>
          </m:sSub>
          <m:r>
            <m:rPr>
              <m:sty m:val="p"/>
            </m:rPr>
            <m:t>+</m:t>
          </m:r>
          <m:r>
            <m:t>θ</m:t>
          </m:r>
          <m:r>
            <m:t>Δ</m:t>
          </m:r>
          <m:sSub>
            <m:e>
              <m:r>
                <m:t>V</m:t>
              </m:r>
            </m:e>
            <m:sub>
              <m:r>
                <m:rPr>
                  <m:nor/>
                  <m:sty m:val="p"/>
                </m:rPr>
                <m:t>system</m:t>
              </m:r>
            </m:sub>
          </m:sSub>
          <m:r>
            <m:rPr>
              <m:sty m:val="p"/>
            </m:rPr>
            <m:t>+</m:t>
          </m:r>
          <m:sSub>
            <m:e>
              <m:r>
                <m:t>ρ</m:t>
              </m:r>
            </m:e>
            <m:sub>
              <m:r>
                <m:t>r</m:t>
              </m:r>
            </m:sub>
          </m:sSub>
          <m:r>
            <m:t>Δ</m:t>
          </m:r>
          <m:sSub>
            <m:e>
              <m:r>
                <m:t>r</m:t>
              </m:r>
            </m:e>
            <m:sub>
              <m:r>
                <m:t>i</m:t>
              </m:r>
            </m:sub>
          </m:sSub>
          <m:r>
            <m:rPr>
              <m:sty m:val="p"/>
            </m:rPr>
            <m:t>−</m:t>
          </m:r>
          <m:sSub>
            <m:e>
              <m:r>
                <m:t>ρ</m:t>
              </m:r>
            </m:e>
            <m:sub>
              <m:r>
                <m:t>s</m:t>
              </m:r>
            </m:sub>
          </m:sSub>
          <m:sSub>
            <m:e>
              <m:r>
                <m:t>R</m:t>
              </m:r>
            </m:e>
            <m:sub>
              <m:r>
                <m:t>i</m:t>
              </m:r>
            </m:sub>
          </m:sSub>
          <m:r>
            <m:rPr>
              <m:sty m:val="p"/>
            </m:rPr>
            <m:t>−</m:t>
          </m:r>
          <m:sSub>
            <m:e>
              <m:r>
                <m:t>ρ</m:t>
              </m:r>
            </m:e>
            <m:sub>
              <m:r>
                <m:t>l</m:t>
              </m:r>
            </m:sub>
          </m:sSub>
          <m:sSub>
            <m:e>
              <m:r>
                <m:t>L</m:t>
              </m:r>
            </m:e>
            <m:sub>
              <m:r>
                <m:t>i</m:t>
              </m:r>
            </m:sub>
          </m:sSub>
          <m:r>
            <m:rPr>
              <m:sty m:val="p"/>
            </m:rPr>
            <m:t>−</m:t>
          </m:r>
          <m:sSub>
            <m:e>
              <m:r>
                <m:t>ρ</m:t>
              </m:r>
            </m:e>
            <m:sub>
              <m:r>
                <m:t>o</m:t>
              </m:r>
            </m:sub>
          </m:sSub>
          <m:sSub>
            <m:e>
              <m:r>
                <m:t>O</m:t>
              </m:r>
            </m:e>
            <m:sub>
              <m:r>
                <m:t>i</m:t>
              </m:r>
            </m:sub>
          </m:sSub>
          <m:r>
            <m:rPr>
              <m:sty m:val="p"/>
            </m:rPr>
            <m:t>.</m:t>
          </m:r>
        </m:oMath>
      </m:oMathPara>
    </w:p>
    <w:p>
      <w:pPr>
        <w:pStyle w:val="FirstParagraph"/>
      </w:pPr>
      <w:r>
        <w:t xml:space="preserve">where:</w:t>
      </w:r>
    </w:p>
    <w:p>
      <w:pPr>
        <w:pStyle w:val="Compact"/>
        <w:numPr>
          <w:ilvl w:val="0"/>
          <w:numId w:val="1006"/>
        </w:numPr>
      </w:pPr>
      <m:oMath>
        <m:sSub>
          <m:e>
            <m:r>
              <m:t>b</m:t>
            </m:r>
          </m:e>
          <m:sub>
            <m:r>
              <m:t>i</m:t>
            </m:r>
          </m:sub>
        </m:sSub>
      </m:oMath>
      <w:r>
        <w:t xml:space="preserve"> </w:t>
      </w:r>
      <w:r>
        <w:t xml:space="preserve">is bounty or settlement;</w:t>
      </w:r>
    </w:p>
    <w:p>
      <w:pPr>
        <w:pStyle w:val="Compact"/>
        <w:numPr>
          <w:ilvl w:val="0"/>
          <w:numId w:val="1006"/>
        </w:numPr>
      </w:pPr>
      <m:oMath>
        <m:sSub>
          <m:e>
            <m:r>
              <m:t>c</m:t>
            </m:r>
          </m:e>
          <m:sub>
            <m:r>
              <m:t>i</m:t>
            </m:r>
          </m:sub>
        </m:sSub>
      </m:oMath>
      <w:r>
        <w:t xml:space="preserve"> </w:t>
      </w:r>
      <w:r>
        <w:t xml:space="preserve">is compute/tool/time cost;</w:t>
      </w:r>
    </w:p>
    <w:p>
      <w:pPr>
        <w:pStyle w:val="Compact"/>
        <w:numPr>
          <w:ilvl w:val="0"/>
          <w:numId w:val="1006"/>
        </w:numPr>
      </w:pPr>
      <m:oMath>
        <m:r>
          <m:t>Δ</m:t>
        </m:r>
        <m:sSub>
          <m:e>
            <m:r>
              <m:t>V</m:t>
            </m:r>
          </m:e>
          <m:sub>
            <m:r>
              <m:rPr>
                <m:nor/>
                <m:sty m:val="p"/>
              </m:rPr>
              <m:t>system</m:t>
            </m:r>
          </m:sub>
        </m:sSub>
      </m:oMath>
      <w:r>
        <w:t xml:space="preserve"> </w:t>
      </w:r>
      <w:r>
        <w:t xml:space="preserve">is system-level value contribution;</w:t>
      </w:r>
    </w:p>
    <w:p>
      <w:pPr>
        <w:pStyle w:val="Compact"/>
        <w:numPr>
          <w:ilvl w:val="0"/>
          <w:numId w:val="1006"/>
        </w:numPr>
      </w:pPr>
      <m:oMath>
        <m:r>
          <m:t>Δ</m:t>
        </m:r>
        <m:sSub>
          <m:e>
            <m:r>
              <m:t>r</m:t>
            </m:r>
          </m:e>
          <m:sub>
            <m:r>
              <m:t>i</m:t>
            </m:r>
          </m:sub>
        </m:sSub>
      </m:oMath>
      <w:r>
        <w:t xml:space="preserve"> </w:t>
      </w:r>
      <w:r>
        <w:t xml:space="preserve">is reputation update;</w:t>
      </w:r>
    </w:p>
    <w:p>
      <w:pPr>
        <w:pStyle w:val="Compact"/>
        <w:numPr>
          <w:ilvl w:val="0"/>
          <w:numId w:val="1006"/>
        </w:numPr>
      </w:pPr>
      <m:oMath>
        <m:sSub>
          <m:e>
            <m:r>
              <m:t>R</m:t>
            </m:r>
          </m:e>
          <m:sub>
            <m:r>
              <m:t>i</m:t>
            </m:r>
          </m:sub>
        </m:sSub>
      </m:oMath>
      <w:r>
        <w:t xml:space="preserve"> </w:t>
      </w:r>
      <w:r>
        <w:t xml:space="preserve">is risk contribution;</w:t>
      </w:r>
    </w:p>
    <w:p>
      <w:pPr>
        <w:pStyle w:val="Compact"/>
        <w:numPr>
          <w:ilvl w:val="0"/>
          <w:numId w:val="1006"/>
        </w:numPr>
      </w:pPr>
      <m:oMath>
        <m:sSub>
          <m:e>
            <m:r>
              <m:t>L</m:t>
            </m:r>
          </m:e>
          <m:sub>
            <m:r>
              <m:t>i</m:t>
            </m:r>
          </m:sub>
        </m:sSub>
      </m:oMath>
      <w:r>
        <w:t xml:space="preserve"> </w:t>
      </w:r>
      <w:r>
        <w:t xml:space="preserve">is latency or coordination drag;</w:t>
      </w:r>
    </w:p>
    <w:p>
      <w:pPr>
        <w:pStyle w:val="Compact"/>
        <w:numPr>
          <w:ilvl w:val="0"/>
          <w:numId w:val="1006"/>
        </w:numPr>
      </w:pPr>
      <m:oMath>
        <m:sSub>
          <m:e>
            <m:r>
              <m:t>O</m:t>
            </m:r>
          </m:e>
          <m:sub>
            <m:r>
              <m:t>i</m:t>
            </m:r>
          </m:sub>
        </m:sSub>
      </m:oMath>
      <w:r>
        <w:t xml:space="preserve"> </w:t>
      </w:r>
      <w:r>
        <w:t xml:space="preserve">is policy or safety violation cost.</w:t>
      </w:r>
    </w:p>
    <w:p>
      <w:pPr>
        <w:pStyle w:val="FirstParagraph"/>
      </w:pPr>
      <w:r>
        <w:t xml:space="preserve">The mechanism objective is:</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L</m:t>
              </m:r>
              <m:r>
                <m:rPr>
                  <m:sty m:val="p"/>
                </m:rPr>
                <m:t>−</m:t>
              </m:r>
              <m:r>
                <m:t>μ</m:t>
              </m:r>
              <m:r>
                <m:t>O</m:t>
              </m:r>
            </m:e>
          </m:d>
          <m:r>
            <m:rPr>
              <m:sty m:val="p"/>
            </m:rPr>
            <m:t>.</m:t>
          </m:r>
        </m:oMath>
      </m:oMathPara>
    </w:p>
    <w:p>
      <w:pPr>
        <w:pStyle w:val="FirstParagraph"/>
      </w:pPr>
      <w:r>
        <w:t xml:space="preserve">The target is not merely a Nash equilibrium. A Nash equilibrium can be stable and useless. The desired point is:</w:t>
      </w:r>
    </w:p>
    <w:p>
      <w:pPr>
        <w:pStyle w:val="BodyText"/>
      </w:pPr>
      <m:oMathPara>
        <m:oMathParaPr>
          <m:jc m:val="center"/>
        </m:oMathParaPr>
        <m:oMath>
          <m:r>
            <m:rPr>
              <m:nor/>
              <m:sty m:val="p"/>
            </m:rPr>
            <m:t>Nash-stable</m:t>
          </m:r>
          <m:r>
            <m:rPr>
              <m:sty m:val="p"/>
            </m:rPr>
            <m:t>+</m:t>
          </m:r>
          <m:r>
            <m:rPr>
              <m:nor/>
              <m:sty m:val="p"/>
            </m:rPr>
            <m:t>Pareto-improving</m:t>
          </m:r>
          <m:r>
            <m:rPr>
              <m:sty m:val="p"/>
            </m:rPr>
            <m:t>+</m:t>
          </m:r>
          <m:r>
            <m:rPr>
              <m:nor/>
              <m:sty m:val="p"/>
            </m:rPr>
            <m:t>validator-approved</m:t>
          </m:r>
          <m:r>
            <m:rPr>
              <m:sty m:val="p"/>
            </m:rPr>
            <m:t>+</m:t>
          </m:r>
          <m:r>
            <m:rPr>
              <m:nor/>
              <m:sty m:val="p"/>
            </m:rPr>
            <m:t>risk-bounded</m:t>
          </m:r>
          <m:r>
            <m:rPr>
              <m:sty m:val="p"/>
            </m:rPr>
            <m:t>+</m:t>
          </m:r>
          <m:r>
            <m:rPr>
              <m:nor/>
              <m:sty m:val="p"/>
            </m:rPr>
            <m:t>externally useful</m:t>
          </m:r>
          <m:r>
            <m:rPr>
              <m:sty m:val="p"/>
            </m:rPr>
            <m:t>.</m:t>
          </m:r>
        </m:oMath>
      </m:oMathPara>
    </w:p>
    <w:bookmarkEnd w:id="66"/>
    <w:bookmarkStart w:id="67" w:name="credit-assignment"/>
    <w:p>
      <w:pPr>
        <w:pStyle w:val="Heading1"/>
      </w:pPr>
      <w:r>
        <w:t xml:space="preserve">Credit assignment</w:t>
      </w:r>
    </w:p>
    <w:p>
      <w:pPr>
        <w:pStyle w:val="FirstParagraph"/>
      </w:pPr>
      <w:r>
        <w:t xml:space="preserve">Credit assignment is one of the central scientific and economic bottlenecks in multi-agent systems. Cooperative MARL with a single joint reward can suffer from spurious rewards, partial observability, and lazy-agent effects; value decomposition was proposed to assign team value to agent-wise components [13].</w:t>
      </w:r>
    </w:p>
    <w:p>
      <w:pPr>
        <w:pStyle w:val="BodyText"/>
      </w:pPr>
      <w:r>
        <w:t xml:space="preserve">For AGI ALPHA, the cleanest scoring principle is counterfactual contribution:</w:t>
      </w:r>
    </w:p>
    <w:p>
      <w:pPr>
        <w:pStyle w:val="BodyText"/>
      </w:pPr>
      <m:oMathPara>
        <m:oMathParaPr>
          <m:jc m:val="center"/>
        </m:oMathParaPr>
        <m:oMath>
          <m:sSub>
            <m:e>
              <m:r>
                <m:t>D</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p>
      <w:pPr>
        <w:pStyle w:val="FirstParagraph"/>
      </w:pPr>
      <w:r>
        <w:t xml:space="preserve">where</w:t>
      </w:r>
      <w:r>
        <w:t xml:space="preserve"> </w:t>
      </w:r>
      <m:oMath>
        <m:r>
          <m:t>G</m:t>
        </m:r>
        <m:d>
          <m:dPr>
            <m:begChr m:val="("/>
            <m:endChr m:val=")"/>
            <m:sepChr m:val=""/>
            <m:grow/>
          </m:dPr>
          <m:e>
            <m:r>
              <m:t>z</m:t>
            </m:r>
          </m:e>
        </m:d>
      </m:oMath>
      <w:r>
        <w:t xml:space="preserve"> </w:t>
      </w:r>
      <w:r>
        <w:t xml:space="preserve">is global verified value with agent</w:t>
      </w:r>
      <w:r>
        <w:t xml:space="preserve"> </w:t>
      </w:r>
      <m:oMath>
        <m:r>
          <m:t>i</m:t>
        </m:r>
      </m:oMath>
      <w:r>
        <w:t xml:space="preserve"> </w:t>
      </w:r>
      <w:r>
        <w:t xml:space="preserve">and</w:t>
      </w:r>
      <w:r>
        <w:t xml:space="preserve"> </w:t>
      </w:r>
      <m:oMath>
        <m:r>
          <m:t>G</m:t>
        </m:r>
        <m:d>
          <m:dPr>
            <m:begChr m:val="("/>
            <m:endChr m:val=")"/>
            <m:sepChr m:val=""/>
            <m:grow/>
          </m:dPr>
          <m:e>
            <m:sSub>
              <m:e>
                <m:r>
                  <m:t>z</m:t>
                </m:r>
              </m:e>
              <m:sub>
                <m:r>
                  <m:rPr>
                    <m:sty m:val="p"/>
                  </m:rPr>
                  <m:t>−</m:t>
                </m:r>
                <m:r>
                  <m:t>i</m:t>
                </m:r>
              </m:sub>
            </m:sSub>
          </m:e>
        </m:d>
      </m:oMath>
      <w:r>
        <w:t xml:space="preserve"> </w:t>
      </w:r>
      <w:r>
        <w:t xml:space="preserve">is estimated global verified value without agent</w:t>
      </w:r>
      <w:r>
        <w:t xml:space="preserve"> </w:t>
      </w:r>
      <m:oMath>
        <m:r>
          <m:t>i</m:t>
        </m:r>
      </m:oMath>
      <w:r>
        <w:t xml:space="preserve">.</w:t>
      </w:r>
    </w:p>
    <w:p>
      <w:pPr>
        <w:pStyle w:val="BodyText"/>
      </w:pPr>
      <w:r>
        <w:t xml:space="preserve">The reputation update is:</w:t>
      </w:r>
    </w:p>
    <w:p>
      <w:pPr>
        <w:pStyle w:val="BodyText"/>
      </w:pPr>
      <m:oMathPara>
        <m:oMathParaPr>
          <m:jc m:val="center"/>
        </m:oMathParaPr>
        <m:oMath>
          <m:r>
            <m:t>Δ</m:t>
          </m:r>
          <m:sSub>
            <m:e>
              <m:r>
                <m:t>r</m:t>
              </m:r>
            </m:e>
            <m:sub>
              <m:r>
                <m:t>i</m:t>
              </m:r>
            </m:sub>
          </m:sSub>
          <m:r>
            <m:rPr>
              <m:sty m:val="p"/>
            </m:rPr>
            <m:t>=</m:t>
          </m:r>
          <m:r>
            <m:t>f</m:t>
          </m:r>
          <m:d>
            <m:dPr>
              <m:begChr m:val="("/>
              <m:endChr m:val=")"/>
              <m:sepChr m:val=""/>
              <m:grow/>
            </m:dPr>
            <m:e>
              <m:sSub>
                <m:e>
                  <m:r>
                    <m:t>D</m:t>
                  </m:r>
                </m:e>
                <m:sub>
                  <m:r>
                    <m:t>i</m:t>
                  </m:r>
                </m:sub>
              </m:sSub>
              <m:r>
                <m:rPr>
                  <m:sty m:val="p"/>
                </m:rPr>
                <m:t>,</m:t>
              </m:r>
              <m:sSub>
                <m:e>
                  <m:r>
                    <m:t>q</m:t>
                  </m:r>
                </m:e>
                <m:sub>
                  <m:r>
                    <m:t>i</m:t>
                  </m:r>
                </m:sub>
              </m:sSub>
              <m:r>
                <m:rPr>
                  <m:sty m:val="p"/>
                </m:rPr>
                <m:t>,</m:t>
              </m:r>
              <m:sSub>
                <m:e>
                  <m:r>
                    <m:t>s</m:t>
                  </m:r>
                </m:e>
                <m:sub>
                  <m:r>
                    <m:t>i</m:t>
                  </m:r>
                </m:sub>
              </m:sSub>
              <m:r>
                <m:rPr>
                  <m:sty m:val="p"/>
                </m:rPr>
                <m:t>,</m:t>
              </m:r>
              <m:sSub>
                <m:e>
                  <m:r>
                    <m:t>τ</m:t>
                  </m:r>
                </m:e>
                <m:sub>
                  <m:r>
                    <m:t>i</m:t>
                  </m:r>
                </m:sub>
              </m:sSub>
              <m:r>
                <m:rPr>
                  <m:sty m:val="p"/>
                </m:rPr>
                <m:t>,</m:t>
              </m:r>
              <m:sSub>
                <m:e>
                  <m:r>
                    <m:t>χ</m:t>
                  </m:r>
                </m:e>
                <m:sub>
                  <m:r>
                    <m:t>i</m:t>
                  </m:r>
                </m:sub>
              </m:sSub>
            </m:e>
          </m:d>
          <m:r>
            <m:rPr>
              <m:sty m:val="p"/>
            </m:rPr>
            <m:t>,</m:t>
          </m:r>
        </m:oMath>
      </m:oMathPara>
    </w:p>
    <w:p>
      <w:pPr>
        <w:pStyle w:val="FirstParagraph"/>
      </w:pPr>
      <w:r>
        <w:t xml:space="preserve">where:</w:t>
      </w:r>
    </w:p>
    <w:p>
      <w:pPr>
        <w:pStyle w:val="Compact"/>
        <w:numPr>
          <w:ilvl w:val="0"/>
          <w:numId w:val="1007"/>
        </w:numPr>
      </w:pPr>
      <m:oMath>
        <m:sSub>
          <m:e>
            <m:r>
              <m:t>q</m:t>
            </m:r>
          </m:e>
          <m:sub>
            <m:r>
              <m:t>i</m:t>
            </m:r>
          </m:sub>
        </m:sSub>
      </m:oMath>
      <w:r>
        <w:t xml:space="preserve"> </w:t>
      </w:r>
      <w:r>
        <w:t xml:space="preserve">is proof quality;</w:t>
      </w:r>
    </w:p>
    <w:p>
      <w:pPr>
        <w:pStyle w:val="Compact"/>
        <w:numPr>
          <w:ilvl w:val="0"/>
          <w:numId w:val="1007"/>
        </w:numPr>
      </w:pPr>
      <m:oMath>
        <m:sSub>
          <m:e>
            <m:r>
              <m:t>s</m:t>
            </m:r>
          </m:e>
          <m:sub>
            <m:r>
              <m:t>i</m:t>
            </m:r>
          </m:sub>
        </m:sSub>
      </m:oMath>
      <w:r>
        <w:t xml:space="preserve"> </w:t>
      </w:r>
      <w:r>
        <w:t xml:space="preserve">is safety compliance;</w:t>
      </w:r>
    </w:p>
    <w:p>
      <w:pPr>
        <w:pStyle w:val="Compact"/>
        <w:numPr>
          <w:ilvl w:val="0"/>
          <w:numId w:val="1007"/>
        </w:numPr>
      </w:pPr>
      <m:oMath>
        <m:sSub>
          <m:e>
            <m:r>
              <m:t>τ</m:t>
            </m:r>
          </m:e>
          <m:sub>
            <m:r>
              <m:t>i</m:t>
            </m:r>
          </m:sub>
        </m:sSub>
      </m:oMath>
      <w:r>
        <w:t xml:space="preserve"> </w:t>
      </w:r>
      <w:r>
        <w:t xml:space="preserve">is timeliness;</w:t>
      </w:r>
    </w:p>
    <w:p>
      <w:pPr>
        <w:pStyle w:val="Compact"/>
        <w:numPr>
          <w:ilvl w:val="0"/>
          <w:numId w:val="1007"/>
        </w:numPr>
      </w:pPr>
      <m:oMath>
        <m:sSub>
          <m:e>
            <m:r>
              <m:t>χ</m:t>
            </m:r>
          </m:e>
          <m:sub>
            <m:r>
              <m:t>i</m:t>
            </m:r>
          </m:sub>
        </m:sSub>
      </m:oMath>
      <w:r>
        <w:t xml:space="preserve"> </w:t>
      </w:r>
      <w:r>
        <w:t xml:space="preserve">is cooperation quality.</w:t>
      </w:r>
    </w:p>
    <w:p>
      <w:pPr>
        <w:pStyle w:val="FirstParagraph"/>
      </w:pPr>
      <w:r>
        <w:t xml:space="preserve">Settlement should reward marginal verified contribution, not volume of messages, centrality in the conversation, or persuasive style.</w:t>
      </w:r>
    </w:p>
    <w:bookmarkEnd w:id="67"/>
    <w:bookmarkStart w:id="101" w:name="Xdcb16775493c721a6f55707a8563f11da3ea9e4"/>
    <w:p>
      <w:pPr>
        <w:pStyle w:val="Heading1"/>
      </w:pPr>
      <w:r>
        <w:t xml:space="preserve">Continuous inflows required to sustain organized agentic complexity</w:t>
      </w:r>
    </w:p>
    <w:p>
      <w:pPr>
        <w:pStyle w:val="FirstParagraph"/>
      </w:pPr>
      <w:r>
        <w:t xml:space="preserve">This section details the continuous inflows that keep the agentic system far from equilibrium. Each inflow is both a resource and a control signal. Removing any one of them causes a characteristic collapse mode.</w:t>
      </w:r>
    </w:p>
    <w:bookmarkStart w:id="72" w:name="compute-inflow"/>
    <w:p>
      <w:pPr>
        <w:pStyle w:val="Heading2"/>
      </w:pPr>
      <w:r>
        <w:t xml:space="preserve">1. Compute inflow</w:t>
      </w:r>
    </w:p>
    <w:p>
      <w:pPr>
        <w:pStyle w:val="FirstParagraph"/>
      </w:pPr>
      <w:r>
        <w:t xml:space="preserve">Compute is the literal energy-mediated substrate. It includes accelerators, CPU orchestration, memory, storage, network bandwidth, tool execution environments, sandbox runtimes, and scheduler capacity.</w:t>
      </w:r>
    </w:p>
    <w:p>
      <w:pPr>
        <w:pStyle w:val="BodyText"/>
      </w:pPr>
      <w:r>
        <w:t xml:space="preserve">The compute inflow can be written:</w:t>
      </w:r>
    </w:p>
    <w:p>
      <w:pPr>
        <w:pStyle w:val="BodyText"/>
      </w:pPr>
      <m:oMathPara>
        <m:oMathParaPr>
          <m:jc m:val="center"/>
        </m:oMathParaPr>
        <m:oMath>
          <m:sSub>
            <m:e>
              <m:r>
                <m:t>Φ</m:t>
              </m:r>
            </m:e>
            <m:sub>
              <m:r>
                <m:t>C</m:t>
              </m:r>
            </m:sub>
          </m:sSub>
          <m:r>
            <m:rPr>
              <m:sty m:val="p"/>
            </m:rPr>
            <m:t>=</m:t>
          </m:r>
          <m:d>
            <m:dPr>
              <m:begChr m:val="("/>
              <m:endChr m:val=")"/>
              <m:sepChr m:val=""/>
              <m:grow/>
            </m:dPr>
            <m:e>
              <m:sSub>
                <m:e>
                  <m:r>
                    <m:t>P</m:t>
                  </m:r>
                </m:e>
                <m:sub>
                  <m:r>
                    <m:rPr>
                      <m:nor/>
                      <m:sty m:val="p"/>
                    </m:rPr>
                    <m:t>electric</m:t>
                  </m:r>
                </m:sub>
              </m:sSub>
              <m:r>
                <m:rPr>
                  <m:sty m:val="p"/>
                </m:rPr>
                <m:t>,</m:t>
              </m:r>
              <m:sSub>
                <m:e>
                  <m:r>
                    <m:t>G</m:t>
                  </m:r>
                </m:e>
                <m:sub>
                  <m:r>
                    <m:rPr>
                      <m:nor/>
                      <m:sty m:val="p"/>
                    </m:rPr>
                    <m:t>GPU</m:t>
                  </m:r>
                </m:sub>
              </m:sSub>
              <m:r>
                <m:rPr>
                  <m:sty m:val="p"/>
                </m:rPr>
                <m:t>,</m:t>
              </m:r>
              <m:sSub>
                <m:e>
                  <m:r>
                    <m:t>C</m:t>
                  </m:r>
                </m:e>
                <m:sub>
                  <m:r>
                    <m:rPr>
                      <m:nor/>
                      <m:sty m:val="p"/>
                    </m:rPr>
                    <m:t>CPU</m:t>
                  </m:r>
                </m:sub>
              </m:sSub>
              <m:r>
                <m:rPr>
                  <m:sty m:val="p"/>
                </m:rPr>
                <m:t>,</m:t>
              </m:r>
              <m:sSub>
                <m:e>
                  <m:r>
                    <m:t>B</m:t>
                  </m:r>
                </m:e>
                <m:sub>
                  <m:r>
                    <m:rPr>
                      <m:nor/>
                      <m:sty m:val="p"/>
                    </m:rPr>
                    <m:t>net</m:t>
                  </m:r>
                </m:sub>
              </m:sSub>
              <m:r>
                <m:rPr>
                  <m:sty m:val="p"/>
                </m:rPr>
                <m:t>,</m:t>
              </m:r>
              <m:sSub>
                <m:e>
                  <m:r>
                    <m:t>M</m:t>
                  </m:r>
                </m:e>
                <m:sub>
                  <m:r>
                    <m:rPr>
                      <m:nor/>
                      <m:sty m:val="p"/>
                    </m:rPr>
                    <m:t>mem</m:t>
                  </m:r>
                </m:sub>
              </m:sSub>
              <m:r>
                <m:rPr>
                  <m:sty m:val="p"/>
                </m:rPr>
                <m:t>,</m:t>
              </m:r>
              <m:sSub>
                <m:e>
                  <m:r>
                    <m:t>S</m:t>
                  </m:r>
                </m:e>
                <m:sub>
                  <m:r>
                    <m:rPr>
                      <m:nor/>
                      <m:sty m:val="p"/>
                    </m:rPr>
                    <m:t>storage</m:t>
                  </m:r>
                </m:sub>
              </m:sSub>
              <m:r>
                <m:rPr>
                  <m:sty m:val="p"/>
                </m:rPr>
                <m:t>,</m:t>
              </m:r>
              <m:sSub>
                <m:e>
                  <m:r>
                    <m:t>Q</m:t>
                  </m:r>
                </m:e>
                <m:sub>
                  <m:r>
                    <m:rPr>
                      <m:nor/>
                      <m:sty m:val="p"/>
                    </m:rPr>
                    <m:t>scheduler</m:t>
                  </m:r>
                </m:sub>
              </m:sSub>
            </m:e>
          </m:d>
          <m:r>
            <m:rPr>
              <m:sty m:val="p"/>
            </m:rPr>
            <m:t>.</m:t>
          </m:r>
        </m:oMath>
      </m:oMathPara>
    </w:p>
    <w:bookmarkStart w:id="68" w:name="function"/>
    <w:p>
      <w:pPr>
        <w:pStyle w:val="Heading3"/>
      </w:pPr>
      <w:r>
        <w:t xml:space="preserve">Function</w:t>
      </w:r>
    </w:p>
    <w:p>
      <w:pPr>
        <w:pStyle w:val="FirstParagraph"/>
      </w:pPr>
      <w:r>
        <w:t xml:space="preserve">Compute powers search, inference, planning, simulation, retrieval, code execution, verification, and monitoring. It also sets the speed of the control loop. Too little compute causes under-exploration and delayed validation. Too much unconstrained compute creates runaway loops, excess cost, and larger attack surfaces.</w:t>
      </w:r>
    </w:p>
    <w:bookmarkEnd w:id="68"/>
    <w:bookmarkStart w:id="69" w:name="best-practice-controls"/>
    <w:p>
      <w:pPr>
        <w:pStyle w:val="Heading3"/>
      </w:pPr>
      <w:r>
        <w:t xml:space="preserve">Best-practice controls</w:t>
      </w:r>
    </w:p>
    <w:p>
      <w:pPr>
        <w:pStyle w:val="FirstParagraph"/>
      </w:pPr>
      <w:r>
        <w:t xml:space="preserve">Compute inflow should be bounded by:</w:t>
      </w:r>
    </w:p>
    <w:p>
      <w:pPr>
        <w:pStyle w:val="Compact"/>
        <w:numPr>
          <w:ilvl w:val="0"/>
          <w:numId w:val="1008"/>
        </w:numPr>
      </w:pPr>
      <w:r>
        <w:t xml:space="preserve">per-job budgets;</w:t>
      </w:r>
    </w:p>
    <w:p>
      <w:pPr>
        <w:pStyle w:val="Compact"/>
        <w:numPr>
          <w:ilvl w:val="0"/>
          <w:numId w:val="1008"/>
        </w:numPr>
      </w:pPr>
      <w:r>
        <w:t xml:space="preserve">per-agent step limits;</w:t>
      </w:r>
    </w:p>
    <w:p>
      <w:pPr>
        <w:pStyle w:val="Compact"/>
        <w:numPr>
          <w:ilvl w:val="0"/>
          <w:numId w:val="1008"/>
        </w:numPr>
      </w:pPr>
      <w:r>
        <w:t xml:space="preserve">dynamic temperature schedules;</w:t>
      </w:r>
    </w:p>
    <w:p>
      <w:pPr>
        <w:pStyle w:val="Compact"/>
        <w:numPr>
          <w:ilvl w:val="0"/>
          <w:numId w:val="1008"/>
        </w:numPr>
      </w:pPr>
      <w:r>
        <w:t xml:space="preserve">sandboxed execution;</w:t>
      </w:r>
    </w:p>
    <w:p>
      <w:pPr>
        <w:pStyle w:val="Compact"/>
        <w:numPr>
          <w:ilvl w:val="0"/>
          <w:numId w:val="1008"/>
        </w:numPr>
      </w:pPr>
      <w:r>
        <w:t xml:space="preserve">rate limits;</w:t>
      </w:r>
    </w:p>
    <w:p>
      <w:pPr>
        <w:pStyle w:val="Compact"/>
        <w:numPr>
          <w:ilvl w:val="0"/>
          <w:numId w:val="1008"/>
        </w:numPr>
      </w:pPr>
      <w:r>
        <w:t xml:space="preserve">approval gates for high-cost tool use;</w:t>
      </w:r>
    </w:p>
    <w:p>
      <w:pPr>
        <w:pStyle w:val="Compact"/>
        <w:numPr>
          <w:ilvl w:val="0"/>
          <w:numId w:val="1008"/>
        </w:numPr>
      </w:pPr>
      <w:r>
        <w:t xml:space="preserve">tracing of model calls and tool calls;</w:t>
      </w:r>
    </w:p>
    <w:p>
      <w:pPr>
        <w:pStyle w:val="Compact"/>
        <w:numPr>
          <w:ilvl w:val="0"/>
          <w:numId w:val="1008"/>
        </w:numPr>
      </w:pPr>
      <w:r>
        <w:t xml:space="preserve">kill switches for divergent loops;</w:t>
      </w:r>
    </w:p>
    <w:p>
      <w:pPr>
        <w:pStyle w:val="Compact"/>
        <w:numPr>
          <w:ilvl w:val="0"/>
          <w:numId w:val="1008"/>
        </w:numPr>
      </w:pPr>
      <w:r>
        <w:t xml:space="preserve">energy and carbon accounting where material.</w:t>
      </w:r>
    </w:p>
    <w:bookmarkEnd w:id="69"/>
    <w:bookmarkStart w:id="70" w:name="metrics"/>
    <w:p>
      <w:pPr>
        <w:pStyle w:val="Heading3"/>
      </w:pPr>
      <w:r>
        <w:t xml:space="preserve">Metrics</w:t>
      </w:r>
    </w:p>
    <w:p>
      <w:pPr>
        <w:pStyle w:val="FirstParagraph"/>
      </w:pPr>
      <m:oMathPara>
        <m:oMathParaPr>
          <m:jc m:val="center"/>
        </m:oMathParaPr>
        <m:oMath>
          <m:sSub>
            <m:e>
              <m:r>
                <m:t>η</m:t>
              </m:r>
            </m:e>
            <m:sub>
              <m:r>
                <m:t>C</m:t>
              </m:r>
            </m:sub>
          </m:sSub>
          <m:r>
            <m:rPr>
              <m:sty m:val="p"/>
            </m:rPr>
            <m:t>=</m:t>
          </m:r>
          <m:f>
            <m:fPr>
              <m:type m:val="bar"/>
            </m:fPr>
            <m:num>
              <m:sSub>
                <m:e>
                  <m:r>
                    <m:t>W</m:t>
                  </m:r>
                </m:e>
                <m:sub>
                  <m:r>
                    <m:rPr>
                      <m:nor/>
                      <m:sty m:val="p"/>
                    </m:rPr>
                    <m:t>verified</m:t>
                  </m:r>
                </m:sub>
              </m:sSub>
            </m:num>
            <m:den>
              <m:r>
                <m:rPr>
                  <m:nor/>
                  <m:sty m:val="p"/>
                </m:rPr>
                <m:t>GPU-hours</m:t>
              </m:r>
              <m:r>
                <m:rPr>
                  <m:sty m:val="p"/>
                </m:rPr>
                <m:t>+</m:t>
              </m:r>
              <m:r>
                <m:rPr>
                  <m:nor/>
                  <m:sty m:val="p"/>
                </m:rPr>
                <m:t>CPU-hours</m:t>
              </m:r>
              <m:r>
                <m:rPr>
                  <m:sty m:val="p"/>
                </m:rPr>
                <m:t>+</m:t>
              </m:r>
              <m:r>
                <m:rPr>
                  <m:nor/>
                  <m:sty m:val="p"/>
                </m:rPr>
                <m:t>tool-cost</m:t>
              </m:r>
            </m:den>
          </m:f>
        </m:oMath>
      </m:oMathPara>
    </w:p>
    <w:p>
      <w:pPr>
        <w:pStyle w:val="FirstParagraph"/>
      </w:pPr>
      <m:oMathPara>
        <m:oMathParaPr>
          <m:jc m:val="center"/>
        </m:oMathParaPr>
        <m:oMath>
          <m:sSub>
            <m:e>
              <m:r>
                <m:t>B</m:t>
              </m:r>
            </m:e>
            <m:sub>
              <m:r>
                <m:t>C</m:t>
              </m:r>
            </m:sub>
          </m:sSub>
          <m:r>
            <m:rPr>
              <m:sty m:val="p"/>
            </m:rPr>
            <m:t>=</m:t>
          </m:r>
          <m:f>
            <m:fPr>
              <m:type m:val="bar"/>
            </m:fPr>
            <m:num>
              <m:r>
                <m:rPr>
                  <m:nor/>
                  <m:sty m:val="p"/>
                </m:rPr>
                <m:t>compute spent on accepted work</m:t>
              </m:r>
            </m:num>
            <m:den>
              <m:r>
                <m:rPr>
                  <m:nor/>
                  <m:sty m:val="p"/>
                </m:rPr>
                <m:t>total compute spent</m:t>
              </m:r>
            </m:den>
          </m:f>
        </m:oMath>
      </m:oMathPara>
    </w:p>
    <w:p>
      <w:pPr>
        <w:pStyle w:val="FirstParagraph"/>
      </w:pPr>
      <m:oMathPara>
        <m:oMathParaPr>
          <m:jc m:val="center"/>
        </m:oMathParaPr>
        <m:oMath>
          <m:sSub>
            <m:e>
              <m:r>
                <m:t>L</m:t>
              </m:r>
            </m:e>
            <m:sub>
              <m:r>
                <m:t>C</m:t>
              </m:r>
            </m:sub>
          </m:sSub>
          <m:r>
            <m:rPr>
              <m:sty m:val="p"/>
            </m:rPr>
            <m:t>=</m:t>
          </m:r>
          <m:r>
            <m:rPr>
              <m:nor/>
              <m:sty m:val="p"/>
            </m:rPr>
            <m:t>median validation latency per compute unit</m:t>
          </m:r>
          <m:r>
            <m:rPr>
              <m:sty m:val="p"/>
            </m:rPr>
            <m:t>.</m:t>
          </m:r>
        </m:oMath>
      </m:oMathPara>
    </w:p>
    <w:bookmarkEnd w:id="70"/>
    <w:bookmarkStart w:id="71" w:name="collapse-mode-without-compute"/>
    <w:p>
      <w:pPr>
        <w:pStyle w:val="Heading3"/>
      </w:pPr>
      <w:r>
        <w:t xml:space="preserve">Collapse mode without compute</w:t>
      </w:r>
    </w:p>
    <w:p>
      <w:pPr>
        <w:pStyle w:val="FirstParagraph"/>
      </w:pPr>
      <w:r>
        <w:t xml:space="preserve">Without compute, agents cannot search, plan, verify, or act. The swarm relaxes to inert memory and unexecuted task queues.</w:t>
      </w:r>
    </w:p>
    <w:bookmarkEnd w:id="71"/>
    <w:bookmarkEnd w:id="72"/>
    <w:bookmarkStart w:id="77" w:name="data-inflow"/>
    <w:p>
      <w:pPr>
        <w:pStyle w:val="Heading2"/>
      </w:pPr>
      <w:r>
        <w:t xml:space="preserve">2. Data inflow</w:t>
      </w:r>
    </w:p>
    <w:p>
      <w:pPr>
        <w:pStyle w:val="FirstParagraph"/>
      </w:pPr>
      <w:r>
        <w:t xml:space="preserve">Data is the informational nutrient of the system. It includes raw documents, real-time signals, retrieval corpora, tool outputs, human instructions, telemetry, market data, logs, code repositories, scientific papers, external APIs, and validation outcomes.</w:t>
      </w:r>
    </w:p>
    <w:p>
      <w:pPr>
        <w:pStyle w:val="BodyText"/>
      </w:pPr>
      <w:r>
        <w:t xml:space="preserve">The data inflow is:</w:t>
      </w:r>
    </w:p>
    <w:p>
      <w:pPr>
        <w:pStyle w:val="BodyText"/>
      </w:pPr>
      <m:oMathPara>
        <m:oMathParaPr>
          <m:jc m:val="center"/>
        </m:oMathParaPr>
        <m:oMath>
          <m:sSub>
            <m:e>
              <m:r>
                <m:t>Φ</m:t>
              </m:r>
            </m:e>
            <m:sub>
              <m:r>
                <m:t>D</m:t>
              </m:r>
            </m:sub>
          </m:sSub>
          <m:r>
            <m:rPr>
              <m:sty m:val="p"/>
            </m:rPr>
            <m:t>=</m:t>
          </m:r>
          <m:d>
            <m:dPr>
              <m:begChr m:val="("/>
              <m:endChr m:val=")"/>
              <m:sepChr m:val=""/>
              <m:grow/>
            </m:dPr>
            <m:e>
              <m:sSub>
                <m:e>
                  <m:r>
                    <m:t>D</m:t>
                  </m:r>
                </m:e>
                <m:sub>
                  <m:r>
                    <m:rPr>
                      <m:nor/>
                      <m:sty m:val="p"/>
                    </m:rPr>
                    <m:t>fresh</m:t>
                  </m:r>
                </m:sub>
              </m:sSub>
              <m:r>
                <m:rPr>
                  <m:sty m:val="p"/>
                </m:rPr>
                <m:t>,</m:t>
              </m:r>
              <m:sSub>
                <m:e>
                  <m:r>
                    <m:t>D</m:t>
                  </m:r>
                </m:e>
                <m:sub>
                  <m:r>
                    <m:rPr>
                      <m:nor/>
                      <m:sty m:val="p"/>
                    </m:rPr>
                    <m:t>retrieved</m:t>
                  </m:r>
                </m:sub>
              </m:sSub>
              <m:r>
                <m:rPr>
                  <m:sty m:val="p"/>
                </m:rPr>
                <m:t>,</m:t>
              </m:r>
              <m:sSub>
                <m:e>
                  <m:r>
                    <m:t>D</m:t>
                  </m:r>
                </m:e>
                <m:sub>
                  <m:r>
                    <m:rPr>
                      <m:nor/>
                      <m:sty m:val="p"/>
                    </m:rPr>
                    <m:t>private</m:t>
                  </m:r>
                </m:sub>
              </m:sSub>
              <m:r>
                <m:rPr>
                  <m:sty m:val="p"/>
                </m:rPr>
                <m:t>,</m:t>
              </m:r>
              <m:sSub>
                <m:e>
                  <m:r>
                    <m:t>D</m:t>
                  </m:r>
                </m:e>
                <m:sub>
                  <m:r>
                    <m:rPr>
                      <m:nor/>
                      <m:sty m:val="p"/>
                    </m:rPr>
                    <m:t>public</m:t>
                  </m:r>
                </m:sub>
              </m:sSub>
              <m:r>
                <m:rPr>
                  <m:sty m:val="p"/>
                </m:rPr>
                <m:t>,</m:t>
              </m:r>
              <m:sSub>
                <m:e>
                  <m:r>
                    <m:t>D</m:t>
                  </m:r>
                </m:e>
                <m:sub>
                  <m:r>
                    <m:rPr>
                      <m:nor/>
                      <m:sty m:val="p"/>
                    </m:rPr>
                    <m:t>telemetry</m:t>
                  </m:r>
                </m:sub>
              </m:sSub>
              <m:r>
                <m:rPr>
                  <m:sty m:val="p"/>
                </m:rPr>
                <m:t>,</m:t>
              </m:r>
              <m:sSub>
                <m:e>
                  <m:r>
                    <m:t>D</m:t>
                  </m:r>
                </m:e>
                <m:sub>
                  <m:r>
                    <m:rPr>
                      <m:nor/>
                      <m:sty m:val="p"/>
                    </m:rPr>
                    <m:t>eval</m:t>
                  </m:r>
                </m:sub>
              </m:sSub>
              <m:r>
                <m:rPr>
                  <m:sty m:val="p"/>
                </m:rPr>
                <m:t>,</m:t>
              </m:r>
              <m:sSub>
                <m:e>
                  <m:r>
                    <m:t>D</m:t>
                  </m:r>
                </m:e>
                <m:sub>
                  <m:r>
                    <m:rPr>
                      <m:nor/>
                      <m:sty m:val="p"/>
                    </m:rPr>
                    <m:t>provenance</m:t>
                  </m:r>
                </m:sub>
              </m:sSub>
            </m:e>
          </m:d>
          <m:r>
            <m:rPr>
              <m:sty m:val="p"/>
            </m:rPr>
            <m:t>.</m:t>
          </m:r>
        </m:oMath>
      </m:oMathPara>
    </w:p>
    <w:bookmarkStart w:id="73" w:name="function-1"/>
    <w:p>
      <w:pPr>
        <w:pStyle w:val="Heading3"/>
      </w:pPr>
      <w:r>
        <w:t xml:space="preserve">Function</w:t>
      </w:r>
    </w:p>
    <w:p>
      <w:pPr>
        <w:pStyle w:val="FirstParagraph"/>
      </w:pPr>
      <w:r>
        <w:t xml:space="preserve">Data reduces uncertainty and makes action situationally grounded. Fresh data prevents the system from optimizing against stale world models. Provenance prevents the system from treating untrusted inputs as facts. Telemetry lets the system learn from its own operation.</w:t>
      </w:r>
    </w:p>
    <w:bookmarkEnd w:id="73"/>
    <w:bookmarkStart w:id="74" w:name="best-practice-controls-1"/>
    <w:p>
      <w:pPr>
        <w:pStyle w:val="Heading3"/>
      </w:pPr>
      <w:r>
        <w:t xml:space="preserve">Best-practice controls</w:t>
      </w:r>
    </w:p>
    <w:p>
      <w:pPr>
        <w:pStyle w:val="FirstParagraph"/>
      </w:pPr>
      <w:r>
        <w:t xml:space="preserve">Data inflow should be governed by:</w:t>
      </w:r>
    </w:p>
    <w:p>
      <w:pPr>
        <w:pStyle w:val="Compact"/>
        <w:numPr>
          <w:ilvl w:val="0"/>
          <w:numId w:val="1009"/>
        </w:numPr>
      </w:pPr>
      <w:r>
        <w:t xml:space="preserve">provenance labels;</w:t>
      </w:r>
    </w:p>
    <w:p>
      <w:pPr>
        <w:pStyle w:val="Compact"/>
        <w:numPr>
          <w:ilvl w:val="0"/>
          <w:numId w:val="1009"/>
        </w:numPr>
      </w:pPr>
      <w:r>
        <w:t xml:space="preserve">source reliability scores;</w:t>
      </w:r>
    </w:p>
    <w:p>
      <w:pPr>
        <w:pStyle w:val="Compact"/>
        <w:numPr>
          <w:ilvl w:val="0"/>
          <w:numId w:val="1009"/>
        </w:numPr>
      </w:pPr>
      <w:r>
        <w:t xml:space="preserve">freshness requirements;</w:t>
      </w:r>
    </w:p>
    <w:p>
      <w:pPr>
        <w:pStyle w:val="Compact"/>
        <w:numPr>
          <w:ilvl w:val="0"/>
          <w:numId w:val="1009"/>
        </w:numPr>
      </w:pPr>
      <w:r>
        <w:t xml:space="preserve">privacy and consent boundaries;</w:t>
      </w:r>
    </w:p>
    <w:p>
      <w:pPr>
        <w:pStyle w:val="Compact"/>
        <w:numPr>
          <w:ilvl w:val="0"/>
          <w:numId w:val="1009"/>
        </w:numPr>
      </w:pPr>
      <w:r>
        <w:t xml:space="preserve">licensing checks;</w:t>
      </w:r>
    </w:p>
    <w:p>
      <w:pPr>
        <w:pStyle w:val="Compact"/>
        <w:numPr>
          <w:ilvl w:val="0"/>
          <w:numId w:val="1009"/>
        </w:numPr>
      </w:pPr>
      <w:r>
        <w:t xml:space="preserve">redaction and minimization;</w:t>
      </w:r>
    </w:p>
    <w:p>
      <w:pPr>
        <w:pStyle w:val="Compact"/>
        <w:numPr>
          <w:ilvl w:val="0"/>
          <w:numId w:val="1009"/>
        </w:numPr>
      </w:pPr>
      <w:r>
        <w:t xml:space="preserve">retrieval audit trails;</w:t>
      </w:r>
    </w:p>
    <w:p>
      <w:pPr>
        <w:pStyle w:val="Compact"/>
        <w:numPr>
          <w:ilvl w:val="0"/>
          <w:numId w:val="1009"/>
        </w:numPr>
      </w:pPr>
      <w:r>
        <w:t xml:space="preserve">separation of trusted instructions from untrusted content;</w:t>
      </w:r>
    </w:p>
    <w:p>
      <w:pPr>
        <w:pStyle w:val="Compact"/>
        <w:numPr>
          <w:ilvl w:val="0"/>
          <w:numId w:val="1009"/>
        </w:numPr>
      </w:pPr>
      <w:r>
        <w:t xml:space="preserve">poisoning and prompt-injection defenses;</w:t>
      </w:r>
    </w:p>
    <w:p>
      <w:pPr>
        <w:pStyle w:val="Compact"/>
        <w:numPr>
          <w:ilvl w:val="0"/>
          <w:numId w:val="1009"/>
        </w:numPr>
      </w:pPr>
      <w:r>
        <w:t xml:space="preserve">data retention rules.</w:t>
      </w:r>
    </w:p>
    <w:bookmarkEnd w:id="74"/>
    <w:bookmarkStart w:id="75" w:name="metrics-1"/>
    <w:p>
      <w:pPr>
        <w:pStyle w:val="Heading3"/>
      </w:pPr>
      <w:r>
        <w:t xml:space="preserve">Metrics</w:t>
      </w:r>
    </w:p>
    <w:p>
      <w:pPr>
        <w:pStyle w:val="FirstParagraph"/>
      </w:pPr>
      <m:oMathPara>
        <m:oMathParaPr>
          <m:jc m:val="center"/>
        </m:oMathParaPr>
        <m:oMath>
          <m:sSub>
            <m:e>
              <m:r>
                <m:t>F</m:t>
              </m:r>
            </m:e>
            <m:sub>
              <m:r>
                <m:t>D</m:t>
              </m:r>
            </m:sub>
          </m:sSub>
          <m:r>
            <m:rPr>
              <m:sty m:val="p"/>
            </m:rPr>
            <m:t>=</m:t>
          </m:r>
          <m:f>
            <m:fPr>
              <m:type m:val="bar"/>
            </m:fPr>
            <m:num>
              <m:r>
                <m:rPr>
                  <m:nor/>
                  <m:sty m:val="p"/>
                </m:rPr>
                <m:t>fresh relevant data used</m:t>
              </m:r>
            </m:num>
            <m:den>
              <m:r>
                <m:rPr>
                  <m:nor/>
                  <m:sty m:val="p"/>
                </m:rPr>
                <m:t>total relevant data required</m:t>
              </m:r>
            </m:den>
          </m:f>
        </m:oMath>
      </m:oMathPara>
    </w:p>
    <w:p>
      <w:pPr>
        <w:pStyle w:val="FirstParagraph"/>
      </w:pPr>
      <m:oMathPara>
        <m:oMathParaPr>
          <m:jc m:val="center"/>
        </m:oMathParaPr>
        <m:oMath>
          <m:sSub>
            <m:e>
              <m:r>
                <m:t>P</m:t>
              </m:r>
            </m:e>
            <m:sub>
              <m:r>
                <m:t>D</m:t>
              </m:r>
            </m:sub>
          </m:sSub>
          <m:r>
            <m:rPr>
              <m:sty m:val="p"/>
            </m:rPr>
            <m:t>=</m:t>
          </m:r>
          <m:f>
            <m:fPr>
              <m:type m:val="bar"/>
            </m:fPr>
            <m:num>
              <m:r>
                <m:rPr>
                  <m:nor/>
                  <m:sty m:val="p"/>
                </m:rPr>
                <m:t>outputs with traceable provenance</m:t>
              </m:r>
            </m:num>
            <m:den>
              <m:r>
                <m:rPr>
                  <m:nor/>
                  <m:sty m:val="p"/>
                </m:rPr>
                <m:t>all outputs</m:t>
              </m:r>
            </m:den>
          </m:f>
        </m:oMath>
      </m:oMathPara>
    </w:p>
    <w:p>
      <w:pPr>
        <w:pStyle w:val="FirstParagraph"/>
      </w:pPr>
      <m:oMathPara>
        <m:oMathParaPr>
          <m:jc m:val="center"/>
        </m:oMathParaPr>
        <m:oMath>
          <m:sSub>
            <m:e>
              <m:r>
                <m:t>H</m:t>
              </m:r>
            </m:e>
            <m:sub>
              <m:r>
                <m:t>D</m:t>
              </m:r>
            </m:sub>
          </m:sSub>
          <m:r>
            <m:rPr>
              <m:sty m:val="p"/>
            </m:rPr>
            <m:t>=</m:t>
          </m:r>
          <m:r>
            <m:rPr>
              <m:nor/>
              <m:sty m:val="p"/>
            </m:rPr>
            <m:t>detected poisoning or injection attempts per data channel</m:t>
          </m:r>
          <m:r>
            <m:rPr>
              <m:sty m:val="p"/>
            </m:rPr>
            <m:t>.</m:t>
          </m:r>
        </m:oMath>
      </m:oMathPara>
    </w:p>
    <w:bookmarkEnd w:id="75"/>
    <w:bookmarkStart w:id="76" w:name="collapse-mode-without-data"/>
    <w:p>
      <w:pPr>
        <w:pStyle w:val="Heading3"/>
      </w:pPr>
      <w:r>
        <w:t xml:space="preserve">Collapse mode without data</w:t>
      </w:r>
    </w:p>
    <w:p>
      <w:pPr>
        <w:pStyle w:val="FirstParagraph"/>
      </w:pPr>
      <w:r>
        <w:t xml:space="preserve">Without fresh data, the system becomes stale, hallucinatory, and self-referential. It may continue producing outputs, but verified value decays.</w:t>
      </w:r>
    </w:p>
    <w:bookmarkEnd w:id="76"/>
    <w:bookmarkEnd w:id="77"/>
    <w:bookmarkStart w:id="82" w:name="task-inflow"/>
    <w:p>
      <w:pPr>
        <w:pStyle w:val="Heading2"/>
      </w:pPr>
      <w:r>
        <w:t xml:space="preserve">3. Task inflow</w:t>
      </w:r>
    </w:p>
    <w:p>
      <w:pPr>
        <w:pStyle w:val="FirstParagraph"/>
      </w:pPr>
      <w:r>
        <w:t xml:space="preserve">Task inflow supplies the gradient. A multi-agent system with no meaningful jobs has no external pressure to organize. Tasks can come from users, markets, research agendas, software backlogs, monitoring systems, anomaly detectors, governance obligations, or strategic objectives.</w:t>
      </w:r>
    </w:p>
    <w:p>
      <w:pPr>
        <w:pStyle w:val="BodyText"/>
      </w:pPr>
      <w:r>
        <w:t xml:space="preserve">The task inflow is:</w:t>
      </w:r>
    </w:p>
    <w:p>
      <w:pPr>
        <w:pStyle w:val="BodyText"/>
      </w:pPr>
      <m:oMathPara>
        <m:oMathParaPr>
          <m:jc m:val="center"/>
        </m:oMathParaPr>
        <m:oMath>
          <m:sSub>
            <m:e>
              <m:r>
                <m:t>Φ</m:t>
              </m:r>
            </m:e>
            <m:sub>
              <m:r>
                <m:t>J</m:t>
              </m:r>
            </m:sub>
          </m:sSub>
          <m:r>
            <m:rPr>
              <m:sty m:val="p"/>
            </m:rPr>
            <m:t>=</m:t>
          </m:r>
          <m:d>
            <m:dPr>
              <m:begChr m:val="("/>
              <m:endChr m:val=")"/>
              <m:sepChr m:val=""/>
              <m:grow/>
            </m:dPr>
            <m:e>
              <m:sSub>
                <m:e>
                  <m:r>
                    <m:t>J</m:t>
                  </m:r>
                </m:e>
                <m:sub>
                  <m:r>
                    <m:rPr>
                      <m:nor/>
                      <m:sty m:val="p"/>
                    </m:rPr>
                    <m:t>user</m:t>
                  </m:r>
                </m:sub>
              </m:sSub>
              <m:r>
                <m:rPr>
                  <m:sty m:val="p"/>
                </m:rPr>
                <m:t>,</m:t>
              </m:r>
              <m:sSub>
                <m:e>
                  <m:r>
                    <m:t>J</m:t>
                  </m:r>
                </m:e>
                <m:sub>
                  <m:r>
                    <m:rPr>
                      <m:nor/>
                      <m:sty m:val="p"/>
                    </m:rPr>
                    <m:t>market</m:t>
                  </m:r>
                </m:sub>
              </m:sSub>
              <m:r>
                <m:rPr>
                  <m:sty m:val="p"/>
                </m:rPr>
                <m:t>,</m:t>
              </m:r>
              <m:sSub>
                <m:e>
                  <m:r>
                    <m:t>J</m:t>
                  </m:r>
                </m:e>
                <m:sub>
                  <m:r>
                    <m:rPr>
                      <m:nor/>
                      <m:sty m:val="p"/>
                    </m:rPr>
                    <m:t>research</m:t>
                  </m:r>
                </m:sub>
              </m:sSub>
              <m:r>
                <m:rPr>
                  <m:sty m:val="p"/>
                </m:rPr>
                <m:t>,</m:t>
              </m:r>
              <m:sSub>
                <m:e>
                  <m:r>
                    <m:t>J</m:t>
                  </m:r>
                </m:e>
                <m:sub>
                  <m:r>
                    <m:rPr>
                      <m:nor/>
                      <m:sty m:val="p"/>
                    </m:rPr>
                    <m:t>ops</m:t>
                  </m:r>
                </m:sub>
              </m:sSub>
              <m:r>
                <m:rPr>
                  <m:sty m:val="p"/>
                </m:rPr>
                <m:t>,</m:t>
              </m:r>
              <m:sSub>
                <m:e>
                  <m:r>
                    <m:t>J</m:t>
                  </m:r>
                </m:e>
                <m:sub>
                  <m:r>
                    <m:rPr>
                      <m:nor/>
                      <m:sty m:val="p"/>
                    </m:rPr>
                    <m:t>security</m:t>
                  </m:r>
                </m:sub>
              </m:sSub>
              <m:r>
                <m:rPr>
                  <m:sty m:val="p"/>
                </m:rPr>
                <m:t>,</m:t>
              </m:r>
              <m:sSub>
                <m:e>
                  <m:r>
                    <m:t>J</m:t>
                  </m:r>
                </m:e>
                <m:sub>
                  <m:r>
                    <m:rPr>
                      <m:nor/>
                      <m:sty m:val="p"/>
                    </m:rPr>
                    <m:t>governance</m:t>
                  </m:r>
                </m:sub>
              </m:sSub>
            </m:e>
          </m:d>
          <m:r>
            <m:rPr>
              <m:sty m:val="p"/>
            </m:rPr>
            <m:t>.</m:t>
          </m:r>
        </m:oMath>
      </m:oMathPara>
    </w:p>
    <w:p>
      <w:pPr>
        <w:pStyle w:val="FirstParagraph"/>
      </w:pPr>
      <w:r>
        <w:t xml:space="preserve">Each task should be formalized as:</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e>
          </m:d>
        </m:oMath>
      </m:oMathPara>
    </w:p>
    <w:p>
      <w:pPr>
        <w:pStyle w:val="FirstParagraph"/>
      </w:pPr>
      <w:r>
        <w:t xml:space="preserve">where</w:t>
      </w:r>
      <w:r>
        <w:t xml:space="preserve"> </w:t>
      </w:r>
      <m:oMath>
        <m:r>
          <m:t>e</m:t>
        </m:r>
      </m:oMath>
      <w:r>
        <w:t xml:space="preserve"> </w:t>
      </w:r>
      <w:r>
        <w:t xml:space="preserve">is the exit condition.</w:t>
      </w:r>
    </w:p>
    <w:bookmarkStart w:id="78" w:name="function-2"/>
    <w:p>
      <w:pPr>
        <w:pStyle w:val="Heading3"/>
      </w:pPr>
      <w:r>
        <w:t xml:space="preserve">Function</w:t>
      </w:r>
    </w:p>
    <w:p>
      <w:pPr>
        <w:pStyle w:val="FirstParagraph"/>
      </w:pPr>
      <w:r>
        <w:t xml:space="preserve">Tasks convert ambient possibility into actionable gradients. They specify what counts as success, what constraints must be respected, what proof is required, and when the system should stop.</w:t>
      </w:r>
    </w:p>
    <w:bookmarkEnd w:id="78"/>
    <w:bookmarkStart w:id="79" w:name="best-practice-controls-2"/>
    <w:p>
      <w:pPr>
        <w:pStyle w:val="Heading3"/>
      </w:pPr>
      <w:r>
        <w:t xml:space="preserve">Best-practice controls</w:t>
      </w:r>
    </w:p>
    <w:p>
      <w:pPr>
        <w:pStyle w:val="FirstParagraph"/>
      </w:pPr>
      <w:r>
        <w:t xml:space="preserve">A task should include:</w:t>
      </w:r>
    </w:p>
    <w:p>
      <w:pPr>
        <w:pStyle w:val="Compact"/>
        <w:numPr>
          <w:ilvl w:val="0"/>
          <w:numId w:val="1010"/>
        </w:numPr>
      </w:pPr>
      <w:r>
        <w:t xml:space="preserve">objective;</w:t>
      </w:r>
    </w:p>
    <w:p>
      <w:pPr>
        <w:pStyle w:val="Compact"/>
        <w:numPr>
          <w:ilvl w:val="0"/>
          <w:numId w:val="1010"/>
        </w:numPr>
      </w:pPr>
      <w:r>
        <w:t xml:space="preserve">measurable success criteria;</w:t>
      </w:r>
    </w:p>
    <w:p>
      <w:pPr>
        <w:pStyle w:val="Compact"/>
        <w:numPr>
          <w:ilvl w:val="0"/>
          <w:numId w:val="1010"/>
        </w:numPr>
      </w:pPr>
      <w:r>
        <w:t xml:space="preserve">unacceptable outcomes;</w:t>
      </w:r>
    </w:p>
    <w:p>
      <w:pPr>
        <w:pStyle w:val="Compact"/>
        <w:numPr>
          <w:ilvl w:val="0"/>
          <w:numId w:val="1010"/>
        </w:numPr>
      </w:pPr>
      <w:r>
        <w:t xml:space="preserve">deadline or stopping rule;</w:t>
      </w:r>
    </w:p>
    <w:p>
      <w:pPr>
        <w:pStyle w:val="Compact"/>
        <w:numPr>
          <w:ilvl w:val="0"/>
          <w:numId w:val="1010"/>
        </w:numPr>
      </w:pPr>
      <w:r>
        <w:t xml:space="preserve">risk class;</w:t>
      </w:r>
    </w:p>
    <w:p>
      <w:pPr>
        <w:pStyle w:val="Compact"/>
        <w:numPr>
          <w:ilvl w:val="0"/>
          <w:numId w:val="1010"/>
        </w:numPr>
      </w:pPr>
      <w:r>
        <w:t xml:space="preserve">tool permissions;</w:t>
      </w:r>
    </w:p>
    <w:p>
      <w:pPr>
        <w:pStyle w:val="Compact"/>
        <w:numPr>
          <w:ilvl w:val="0"/>
          <w:numId w:val="1010"/>
        </w:numPr>
      </w:pPr>
      <w:r>
        <w:t xml:space="preserve">data-access permissions;</w:t>
      </w:r>
    </w:p>
    <w:p>
      <w:pPr>
        <w:pStyle w:val="Compact"/>
        <w:numPr>
          <w:ilvl w:val="0"/>
          <w:numId w:val="1010"/>
        </w:numPr>
      </w:pPr>
      <w:r>
        <w:t xml:space="preserve">validation method;</w:t>
      </w:r>
    </w:p>
    <w:p>
      <w:pPr>
        <w:pStyle w:val="Compact"/>
        <w:numPr>
          <w:ilvl w:val="0"/>
          <w:numId w:val="1010"/>
        </w:numPr>
      </w:pPr>
      <w:r>
        <w:t xml:space="preserve">escalation threshold;</w:t>
      </w:r>
    </w:p>
    <w:p>
      <w:pPr>
        <w:pStyle w:val="Compact"/>
        <w:numPr>
          <w:ilvl w:val="0"/>
          <w:numId w:val="1010"/>
        </w:numPr>
      </w:pPr>
      <w:r>
        <w:t xml:space="preserve">budget.</w:t>
      </w:r>
    </w:p>
    <w:bookmarkEnd w:id="79"/>
    <w:bookmarkStart w:id="80" w:name="metrics-2"/>
    <w:p>
      <w:pPr>
        <w:pStyle w:val="Heading3"/>
      </w:pPr>
      <w:r>
        <w:t xml:space="preserve">Metrics</w:t>
      </w:r>
    </w:p>
    <w:p>
      <w:pPr>
        <w:pStyle w:val="FirstParagraph"/>
      </w:pPr>
      <m:oMathPara>
        <m:oMathParaPr>
          <m:jc m:val="center"/>
        </m:oMathParaPr>
        <m:oMath>
          <m:sSub>
            <m:e>
              <m:r>
                <m:t>Q</m:t>
              </m:r>
            </m:e>
            <m:sub>
              <m:r>
                <m:t>J</m:t>
              </m:r>
            </m:sub>
          </m:sSub>
          <m:r>
            <m:rPr>
              <m:sty m:val="p"/>
            </m:rPr>
            <m:t>=</m:t>
          </m:r>
          <m:f>
            <m:fPr>
              <m:type m:val="bar"/>
            </m:fPr>
            <m:num>
              <m:r>
                <m:rPr>
                  <m:nor/>
                  <m:sty m:val="p"/>
                </m:rPr>
                <m:t>jobs with clear validation criteria</m:t>
              </m:r>
            </m:num>
            <m:den>
              <m:r>
                <m:rPr>
                  <m:nor/>
                  <m:sty m:val="p"/>
                </m:rPr>
                <m:t>all jobs</m:t>
              </m:r>
            </m:den>
          </m:f>
        </m:oMath>
      </m:oMathPara>
    </w:p>
    <w:p>
      <w:pPr>
        <w:pStyle w:val="FirstParagraph"/>
      </w:pPr>
      <m:oMathPara>
        <m:oMathParaPr>
          <m:jc m:val="center"/>
        </m:oMathParaPr>
        <m:oMath>
          <m:sSub>
            <m:e>
              <m:r>
                <m:t>Y</m:t>
              </m:r>
            </m:e>
            <m:sub>
              <m:r>
                <m:t>J</m:t>
              </m:r>
            </m:sub>
          </m:sSub>
          <m:r>
            <m:rPr>
              <m:sty m:val="p"/>
            </m:rPr>
            <m:t>=</m:t>
          </m:r>
          <m:f>
            <m:fPr>
              <m:type m:val="bar"/>
            </m:fPr>
            <m:num>
              <m:r>
                <m:rPr>
                  <m:nor/>
                  <m:sty m:val="p"/>
                </m:rPr>
                <m:t>accepted jobs</m:t>
              </m:r>
            </m:num>
            <m:den>
              <m:r>
                <m:rPr>
                  <m:nor/>
                  <m:sty m:val="p"/>
                </m:rPr>
                <m:t>submitted jobs</m:t>
              </m:r>
            </m:den>
          </m:f>
        </m:oMath>
      </m:oMathPara>
    </w:p>
    <w:p>
      <w:pPr>
        <w:pStyle w:val="FirstParagraph"/>
      </w:pPr>
      <m:oMathPara>
        <m:oMathParaPr>
          <m:jc m:val="center"/>
        </m:oMathParaPr>
        <m:oMath>
          <m:sSub>
            <m:e>
              <m:r>
                <m:t>D</m:t>
              </m:r>
            </m:e>
            <m:sub>
              <m:r>
                <m:t>J</m:t>
              </m:r>
            </m:sub>
          </m:sSub>
          <m:r>
            <m:rPr>
              <m:sty m:val="p"/>
            </m:rPr>
            <m:t>=</m:t>
          </m:r>
          <m:r>
            <m:rPr>
              <m:nor/>
              <m:sty m:val="p"/>
            </m:rPr>
            <m:t>distribution of job risk classes</m:t>
          </m:r>
          <m:r>
            <m:rPr>
              <m:sty m:val="p"/>
            </m:rPr>
            <m:t>.</m:t>
          </m:r>
        </m:oMath>
      </m:oMathPara>
    </w:p>
    <w:bookmarkEnd w:id="80"/>
    <w:bookmarkStart w:id="81" w:name="collapse-mode-without-tasks"/>
    <w:p>
      <w:pPr>
        <w:pStyle w:val="Heading3"/>
      </w:pPr>
      <w:r>
        <w:t xml:space="preserve">Collapse mode without tasks</w:t>
      </w:r>
    </w:p>
    <w:p>
      <w:pPr>
        <w:pStyle w:val="FirstParagraph"/>
      </w:pPr>
      <w:r>
        <w:t xml:space="preserve">Without task inflow, agents coordinate around internal activity rather than external value. The system becomes a conversation engine rather than a work engine.</w:t>
      </w:r>
    </w:p>
    <w:bookmarkEnd w:id="81"/>
    <w:bookmarkEnd w:id="82"/>
    <w:bookmarkStart w:id="87" w:name="incentive-inflow"/>
    <w:p>
      <w:pPr>
        <w:pStyle w:val="Heading2"/>
      </w:pPr>
      <w:r>
        <w:t xml:space="preserve">4. Incentive inflow</w:t>
      </w:r>
    </w:p>
    <w:p>
      <w:pPr>
        <w:pStyle w:val="FirstParagraph"/>
      </w:pPr>
      <w:r>
        <w:t xml:space="preserve">Incentives create selection pressure. They include bounties, fees, reputational rewards, access privileges, priority routing, stake, penalties, and long-term capital allocation.</w:t>
      </w:r>
    </w:p>
    <w:p>
      <w:pPr>
        <w:pStyle w:val="BodyText"/>
      </w:pPr>
      <w:r>
        <w:t xml:space="preserve">The incentive inflow is:</w:t>
      </w:r>
    </w:p>
    <w:p>
      <w:pPr>
        <w:pStyle w:val="BodyText"/>
      </w:pPr>
      <m:oMathPara>
        <m:oMathParaPr>
          <m:jc m:val="center"/>
        </m:oMathParaPr>
        <m:oMath>
          <m:sSub>
            <m:e>
              <m:r>
                <m:t>Φ</m:t>
              </m:r>
            </m:e>
            <m:sub>
              <m:r>
                <m:t>I</m:t>
              </m:r>
            </m:sub>
          </m:sSub>
          <m:r>
            <m:rPr>
              <m:sty m:val="p"/>
            </m:rPr>
            <m:t>=</m:t>
          </m:r>
          <m:d>
            <m:dPr>
              <m:begChr m:val="("/>
              <m:endChr m:val=")"/>
              <m:sepChr m:val=""/>
              <m:grow/>
            </m:dPr>
            <m:e>
              <m:sSub>
                <m:e>
                  <m:r>
                    <m:t>B</m:t>
                  </m:r>
                </m:e>
                <m:sub>
                  <m:r>
                    <m:rPr>
                      <m:nor/>
                      <m:sty m:val="p"/>
                    </m:rPr>
                    <m:t>bounty</m:t>
                  </m:r>
                </m:sub>
              </m:sSub>
              <m:r>
                <m:rPr>
                  <m:sty m:val="p"/>
                </m:rPr>
                <m:t>,</m:t>
              </m:r>
              <m:sSub>
                <m:e>
                  <m:r>
                    <m:t>R</m:t>
                  </m:r>
                </m:e>
                <m:sub>
                  <m:r>
                    <m:rPr>
                      <m:nor/>
                      <m:sty m:val="p"/>
                    </m:rPr>
                    <m:t>reputation</m:t>
                  </m:r>
                </m:sub>
              </m:sSub>
              <m:r>
                <m:rPr>
                  <m:sty m:val="p"/>
                </m:rPr>
                <m:t>,</m:t>
              </m:r>
              <m:sSub>
                <m:e>
                  <m:r>
                    <m:t>S</m:t>
                  </m:r>
                </m:e>
                <m:sub>
                  <m:r>
                    <m:rPr>
                      <m:nor/>
                      <m:sty m:val="p"/>
                    </m:rPr>
                    <m:t>stake</m:t>
                  </m:r>
                </m:sub>
              </m:sSub>
              <m:r>
                <m:rPr>
                  <m:sty m:val="p"/>
                </m:rPr>
                <m:t>,</m:t>
              </m:r>
              <m:sSub>
                <m:e>
                  <m:r>
                    <m:t>P</m:t>
                  </m:r>
                </m:e>
                <m:sub>
                  <m:r>
                    <m:rPr>
                      <m:nor/>
                      <m:sty m:val="p"/>
                    </m:rPr>
                    <m:t>penalty</m:t>
                  </m:r>
                </m:sub>
              </m:sSub>
              <m:r>
                <m:rPr>
                  <m:sty m:val="p"/>
                </m:rPr>
                <m:t>,</m:t>
              </m:r>
              <m:sSub>
                <m:e>
                  <m:r>
                    <m:t>A</m:t>
                  </m:r>
                </m:e>
                <m:sub>
                  <m:r>
                    <m:rPr>
                      <m:nor/>
                      <m:sty m:val="p"/>
                    </m:rPr>
                    <m:t>access</m:t>
                  </m:r>
                </m:sub>
              </m:sSub>
              <m:r>
                <m:rPr>
                  <m:sty m:val="p"/>
                </m:rPr>
                <m:t>,</m:t>
              </m:r>
              <m:sSub>
                <m:e>
                  <m:r>
                    <m:t>K</m:t>
                  </m:r>
                </m:e>
                <m:sub>
                  <m:r>
                    <m:rPr>
                      <m:nor/>
                      <m:sty m:val="p"/>
                    </m:rPr>
                    <m:t>capital</m:t>
                  </m:r>
                </m:sub>
              </m:sSub>
            </m:e>
          </m:d>
          <m:r>
            <m:rPr>
              <m:sty m:val="p"/>
            </m:rPr>
            <m:t>.</m:t>
          </m:r>
        </m:oMath>
      </m:oMathPara>
    </w:p>
    <w:bookmarkStart w:id="83" w:name="function-3"/>
    <w:p>
      <w:pPr>
        <w:pStyle w:val="Heading3"/>
      </w:pPr>
      <w:r>
        <w:t xml:space="preserve">Function</w:t>
      </w:r>
    </w:p>
    <w:p>
      <w:pPr>
        <w:pStyle w:val="FirstParagraph"/>
      </w:pPr>
      <w:r>
        <w:t xml:space="preserve">Incentives align local agent behavior with global verified value. They decide which agents are selected, which coalitions persist, which strategies are reinforced, and which behaviors are penalized.</w:t>
      </w:r>
    </w:p>
    <w:bookmarkEnd w:id="83"/>
    <w:bookmarkStart w:id="84" w:name="best-practice-controls-3"/>
    <w:p>
      <w:pPr>
        <w:pStyle w:val="Heading3"/>
      </w:pPr>
      <w:r>
        <w:t xml:space="preserve">Best-practice controls</w:t>
      </w:r>
    </w:p>
    <w:p>
      <w:pPr>
        <w:pStyle w:val="FirstParagraph"/>
      </w:pPr>
      <w:r>
        <w:t xml:space="preserve">Incentives should be:</w:t>
      </w:r>
    </w:p>
    <w:p>
      <w:pPr>
        <w:pStyle w:val="Compact"/>
        <w:numPr>
          <w:ilvl w:val="0"/>
          <w:numId w:val="1011"/>
        </w:numPr>
      </w:pPr>
      <w:r>
        <w:t xml:space="preserve">tied to validation, not mere output;</w:t>
      </w:r>
    </w:p>
    <w:p>
      <w:pPr>
        <w:pStyle w:val="Compact"/>
        <w:numPr>
          <w:ilvl w:val="0"/>
          <w:numId w:val="1011"/>
        </w:numPr>
      </w:pPr>
      <w:r>
        <w:t xml:space="preserve">robust to Sybil behavior;</w:t>
      </w:r>
    </w:p>
    <w:p>
      <w:pPr>
        <w:pStyle w:val="Compact"/>
        <w:numPr>
          <w:ilvl w:val="0"/>
          <w:numId w:val="1011"/>
        </w:numPr>
      </w:pPr>
      <w:r>
        <w:t xml:space="preserve">resistant to collusion;</w:t>
      </w:r>
    </w:p>
    <w:p>
      <w:pPr>
        <w:pStyle w:val="Compact"/>
        <w:numPr>
          <w:ilvl w:val="0"/>
          <w:numId w:val="1011"/>
        </w:numPr>
      </w:pPr>
      <w:r>
        <w:t xml:space="preserve">based on counterfactual contribution;</w:t>
      </w:r>
    </w:p>
    <w:p>
      <w:pPr>
        <w:pStyle w:val="Compact"/>
        <w:numPr>
          <w:ilvl w:val="0"/>
          <w:numId w:val="1011"/>
        </w:numPr>
      </w:pPr>
      <w:r>
        <w:t xml:space="preserve">penalizing unsafe tool use and policy violations;</w:t>
      </w:r>
    </w:p>
    <w:p>
      <w:pPr>
        <w:pStyle w:val="Compact"/>
        <w:numPr>
          <w:ilvl w:val="0"/>
          <w:numId w:val="1011"/>
        </w:numPr>
      </w:pPr>
      <w:r>
        <w:t xml:space="preserve">adjusted for task difficulty;</w:t>
      </w:r>
    </w:p>
    <w:p>
      <w:pPr>
        <w:pStyle w:val="Compact"/>
        <w:numPr>
          <w:ilvl w:val="0"/>
          <w:numId w:val="1011"/>
        </w:numPr>
      </w:pPr>
      <w:r>
        <w:t xml:space="preserve">transparent enough for audit;</w:t>
      </w:r>
    </w:p>
    <w:p>
      <w:pPr>
        <w:pStyle w:val="Compact"/>
        <w:numPr>
          <w:ilvl w:val="0"/>
          <w:numId w:val="1011"/>
        </w:numPr>
      </w:pPr>
      <w:r>
        <w:t xml:space="preserve">private enough to avoid gaming where necessary.</w:t>
      </w:r>
    </w:p>
    <w:bookmarkEnd w:id="84"/>
    <w:bookmarkStart w:id="85" w:name="metrics-3"/>
    <w:p>
      <w:pPr>
        <w:pStyle w:val="Heading3"/>
      </w:pPr>
      <w:r>
        <w:t xml:space="preserve">Metrics</w:t>
      </w:r>
    </w:p>
    <w:p>
      <w:pPr>
        <w:pStyle w:val="FirstParagraph"/>
      </w:pPr>
      <m:oMathPara>
        <m:oMathParaPr>
          <m:jc m:val="center"/>
        </m:oMathParaPr>
        <m:oMath>
          <m:sSub>
            <m:e>
              <m:r>
                <m:t>A</m:t>
              </m:r>
            </m:e>
            <m:sub>
              <m:r>
                <m:t>I</m:t>
              </m:r>
            </m:sub>
          </m:sSub>
          <m:r>
            <m:rPr>
              <m:sty m:val="p"/>
            </m:rPr>
            <m:t>=</m:t>
          </m:r>
          <m:r>
            <m:rPr>
              <m:nor/>
              <m:sty m:val="p"/>
            </m:rPr>
            <m:t>corr</m:t>
          </m:r>
          <m:d>
            <m:dPr>
              <m:begChr m:val="("/>
              <m:endChr m:val=")"/>
              <m:sepChr m:val=""/>
              <m:grow/>
            </m:dPr>
            <m:e>
              <m:r>
                <m:t>Δ</m:t>
              </m:r>
              <m:sSub>
                <m:e>
                  <m:r>
                    <m:t>r</m:t>
                  </m:r>
                </m:e>
                <m:sub>
                  <m:r>
                    <m:t>i</m:t>
                  </m:r>
                </m:sub>
              </m:sSub>
              <m:r>
                <m:rPr>
                  <m:sty m:val="p"/>
                </m:rPr>
                <m:t>,</m:t>
              </m:r>
              <m:sSub>
                <m:e>
                  <m:r>
                    <m:t>D</m:t>
                  </m:r>
                </m:e>
                <m:sub>
                  <m:r>
                    <m:t>i</m:t>
                  </m:r>
                </m:sub>
              </m:sSub>
            </m:e>
          </m:d>
        </m:oMath>
      </m:oMathPara>
    </w:p>
    <w:p>
      <w:pPr>
        <w:pStyle w:val="FirstParagraph"/>
      </w:pPr>
      <w:r>
        <w:t xml:space="preserve">where</w:t>
      </w:r>
      <w:r>
        <w:t xml:space="preserve"> </w:t>
      </w:r>
      <m:oMath>
        <m:sSub>
          <m:e>
            <m:r>
              <m:t>A</m:t>
            </m:r>
          </m:e>
          <m:sub>
            <m:r>
              <m:t>I</m:t>
            </m:r>
          </m:sub>
        </m:sSub>
      </m:oMath>
      <w:r>
        <w:t xml:space="preserve"> </w:t>
      </w:r>
      <w:r>
        <w:t xml:space="preserve">is incentive alignment and</w:t>
      </w:r>
      <w:r>
        <w:t xml:space="preserve"> </w:t>
      </w:r>
      <m:oMath>
        <m:sSub>
          <m:e>
            <m:r>
              <m:t>D</m:t>
            </m:r>
          </m:e>
          <m:sub>
            <m:r>
              <m:t>i</m:t>
            </m:r>
          </m:sub>
        </m:sSub>
      </m:oMath>
      <w:r>
        <w:t xml:space="preserve"> </w:t>
      </w:r>
      <w:r>
        <w:t xml:space="preserve">is counterfactual contribution.</w:t>
      </w:r>
    </w:p>
    <w:p>
      <w:pPr>
        <w:pStyle w:val="BodyText"/>
      </w:pPr>
      <m:oMathPara>
        <m:oMathParaPr>
          <m:jc m:val="center"/>
        </m:oMathParaPr>
        <m:oMath>
          <m:sSub>
            <m:e>
              <m:r>
                <m:t>G</m:t>
              </m:r>
            </m:e>
            <m:sub>
              <m:r>
                <m:t>I</m:t>
              </m:r>
            </m:sub>
          </m:sSub>
          <m:r>
            <m:rPr>
              <m:sty m:val="p"/>
            </m:rPr>
            <m:t>=</m:t>
          </m:r>
          <m:f>
            <m:fPr>
              <m:type m:val="bar"/>
            </m:fPr>
            <m:num>
              <m:r>
                <m:rPr>
                  <m:nor/>
                  <m:sty m:val="p"/>
                </m:rPr>
                <m:t>reward captured by low-contribution agents</m:t>
              </m:r>
            </m:num>
            <m:den>
              <m:r>
                <m:rPr>
                  <m:nor/>
                  <m:sty m:val="p"/>
                </m:rPr>
                <m:t>total reward</m:t>
              </m:r>
            </m:den>
          </m:f>
        </m:oMath>
      </m:oMathPara>
    </w:p>
    <w:p>
      <w:pPr>
        <w:pStyle w:val="FirstParagraph"/>
      </w:pPr>
      <m:oMathPara>
        <m:oMathParaPr>
          <m:jc m:val="center"/>
        </m:oMathParaPr>
        <m:oMath>
          <m:sSub>
            <m:e>
              <m:r>
                <m:t>C</m:t>
              </m:r>
            </m:e>
            <m:sub>
              <m:r>
                <m:t>I</m:t>
              </m:r>
            </m:sub>
          </m:sSub>
          <m:r>
            <m:rPr>
              <m:sty m:val="p"/>
            </m:rPr>
            <m:t>=</m:t>
          </m:r>
          <m:r>
            <m:rPr>
              <m:nor/>
              <m:sty m:val="p"/>
            </m:rPr>
            <m:t>collusion or self-dealing incidents per settlement cycle</m:t>
          </m:r>
          <m:r>
            <m:rPr>
              <m:sty m:val="p"/>
            </m:rPr>
            <m:t>.</m:t>
          </m:r>
        </m:oMath>
      </m:oMathPara>
    </w:p>
    <w:bookmarkEnd w:id="85"/>
    <w:bookmarkStart w:id="86" w:name="collapse-mode-without-incentives"/>
    <w:p>
      <w:pPr>
        <w:pStyle w:val="Heading3"/>
      </w:pPr>
      <w:r>
        <w:t xml:space="preserve">Collapse mode without incentives</w:t>
      </w:r>
    </w:p>
    <w:p>
      <w:pPr>
        <w:pStyle w:val="FirstParagraph"/>
      </w:pPr>
      <w:r>
        <w:t xml:space="preserve">Without incentives, selection pressure weakens. High-quality agents are not reliably retained, low-value agents may flood the system, and coordination can drift toward cheap performative output.</w:t>
      </w:r>
    </w:p>
    <w:bookmarkEnd w:id="86"/>
    <w:bookmarkEnd w:id="87"/>
    <w:bookmarkStart w:id="92" w:name="feedback-inflow"/>
    <w:p>
      <w:pPr>
        <w:pStyle w:val="Heading2"/>
      </w:pPr>
      <w:r>
        <w:t xml:space="preserve">5. Feedback inflow</w:t>
      </w:r>
    </w:p>
    <w:p>
      <w:pPr>
        <w:pStyle w:val="FirstParagraph"/>
      </w:pPr>
      <w:r>
        <w:t xml:space="preserve">Feedback is the control signal that turns activity into learning. It includes automated test results, validator decisions, user ratings, human review, red-team findings, incident reports, market response, execution telemetry, and post-deployment outcomes.</w:t>
      </w:r>
    </w:p>
    <w:p>
      <w:pPr>
        <w:pStyle w:val="BodyText"/>
      </w:pPr>
      <w:r>
        <w:t xml:space="preserve">The feedback inflow is:</w:t>
      </w:r>
    </w:p>
    <w:p>
      <w:pPr>
        <w:pStyle w:val="BodyText"/>
      </w:pPr>
      <m:oMathPara>
        <m:oMathParaPr>
          <m:jc m:val="center"/>
        </m:oMathParaPr>
        <m:oMath>
          <m:sSub>
            <m:e>
              <m:r>
                <m:t>Φ</m:t>
              </m:r>
            </m:e>
            <m:sub>
              <m:r>
                <m:t>F</m:t>
              </m:r>
            </m:sub>
          </m:sSub>
          <m:r>
            <m:rPr>
              <m:sty m:val="p"/>
            </m:rPr>
            <m:t>=</m:t>
          </m:r>
          <m:d>
            <m:dPr>
              <m:begChr m:val="("/>
              <m:endChr m:val=")"/>
              <m:sepChr m:val=""/>
              <m:grow/>
            </m:dPr>
            <m:e>
              <m:sSub>
                <m:e>
                  <m:r>
                    <m:t>F</m:t>
                  </m:r>
                </m:e>
                <m:sub>
                  <m:r>
                    <m:rPr>
                      <m:nor/>
                      <m:sty m:val="p"/>
                    </m:rPr>
                    <m:t>validator</m:t>
                  </m:r>
                </m:sub>
              </m:sSub>
              <m:r>
                <m:rPr>
                  <m:sty m:val="p"/>
                </m:rPr>
                <m:t>,</m:t>
              </m:r>
              <m:sSub>
                <m:e>
                  <m:r>
                    <m:t>F</m:t>
                  </m:r>
                </m:e>
                <m:sub>
                  <m:r>
                    <m:rPr>
                      <m:nor/>
                      <m:sty m:val="p"/>
                    </m:rPr>
                    <m:t>human</m:t>
                  </m:r>
                </m:sub>
              </m:sSub>
              <m:r>
                <m:rPr>
                  <m:sty m:val="p"/>
                </m:rPr>
                <m:t>,</m:t>
              </m:r>
              <m:sSub>
                <m:e>
                  <m:r>
                    <m:t>F</m:t>
                  </m:r>
                </m:e>
                <m:sub>
                  <m:r>
                    <m:rPr>
                      <m:nor/>
                      <m:sty m:val="p"/>
                    </m:rPr>
                    <m:t>tests</m:t>
                  </m:r>
                </m:sub>
              </m:sSub>
              <m:r>
                <m:rPr>
                  <m:sty m:val="p"/>
                </m:rPr>
                <m:t>,</m:t>
              </m:r>
              <m:sSub>
                <m:e>
                  <m:r>
                    <m:t>F</m:t>
                  </m:r>
                </m:e>
                <m:sub>
                  <m:r>
                    <m:rPr>
                      <m:nor/>
                      <m:sty m:val="p"/>
                    </m:rPr>
                    <m:t>redteam</m:t>
                  </m:r>
                </m:sub>
              </m:sSub>
              <m:r>
                <m:rPr>
                  <m:sty m:val="p"/>
                </m:rPr>
                <m:t>,</m:t>
              </m:r>
              <m:sSub>
                <m:e>
                  <m:r>
                    <m:t>F</m:t>
                  </m:r>
                </m:e>
                <m:sub>
                  <m:r>
                    <m:rPr>
                      <m:nor/>
                      <m:sty m:val="p"/>
                    </m:rPr>
                    <m:t>market</m:t>
                  </m:r>
                </m:sub>
              </m:sSub>
              <m:r>
                <m:rPr>
                  <m:sty m:val="p"/>
                </m:rPr>
                <m:t>,</m:t>
              </m:r>
              <m:sSub>
                <m:e>
                  <m:r>
                    <m:t>F</m:t>
                  </m:r>
                </m:e>
                <m:sub>
                  <m:r>
                    <m:rPr>
                      <m:nor/>
                      <m:sty m:val="p"/>
                    </m:rPr>
                    <m:t>telemetry</m:t>
                  </m:r>
                </m:sub>
              </m:sSub>
              <m:r>
                <m:rPr>
                  <m:sty m:val="p"/>
                </m:rPr>
                <m:t>,</m:t>
              </m:r>
              <m:sSub>
                <m:e>
                  <m:r>
                    <m:t>F</m:t>
                  </m:r>
                </m:e>
                <m:sub>
                  <m:r>
                    <m:rPr>
                      <m:nor/>
                      <m:sty m:val="p"/>
                    </m:rPr>
                    <m:t>incident</m:t>
                  </m:r>
                </m:sub>
              </m:sSub>
            </m:e>
          </m:d>
          <m:r>
            <m:rPr>
              <m:sty m:val="p"/>
            </m:rPr>
            <m:t>.</m:t>
          </m:r>
        </m:oMath>
      </m:oMathPara>
    </w:p>
    <w:bookmarkStart w:id="88" w:name="function-4"/>
    <w:p>
      <w:pPr>
        <w:pStyle w:val="Heading3"/>
      </w:pPr>
      <w:r>
        <w:t xml:space="preserve">Function</w:t>
      </w:r>
    </w:p>
    <w:p>
      <w:pPr>
        <w:pStyle w:val="FirstParagraph"/>
      </w:pPr>
      <w:r>
        <w:t xml:space="preserve">Feedback updates memory, routing, reputation, policies, prompts, tools, and risk thresholds. It closes the cybernetic loop:</w:t>
      </w:r>
    </w:p>
    <w:p>
      <w:pPr>
        <w:pStyle w:val="BodyText"/>
      </w:pPr>
      <m:oMathPara>
        <m:oMathParaPr>
          <m:jc m:val="center"/>
        </m:oMathParaPr>
        <m:oMath>
          <m:r>
            <m:rPr>
              <m:nor/>
              <m:sty m:val="p"/>
            </m:rPr>
            <m:t>action</m:t>
          </m:r>
          <m:r>
            <m:rPr>
              <m:sty m:val="p"/>
            </m:rPr>
            <m:t>→</m:t>
          </m:r>
          <m:r>
            <m:rPr>
              <m:nor/>
              <m:sty m:val="p"/>
            </m:rPr>
            <m:t>measurement</m:t>
          </m:r>
          <m:r>
            <m:rPr>
              <m:sty m:val="p"/>
            </m:rPr>
            <m:t>→</m:t>
          </m:r>
          <m:r>
            <m:rPr>
              <m:nor/>
              <m:sty m:val="p"/>
            </m:rPr>
            <m:t>update</m:t>
          </m:r>
          <m:r>
            <m:rPr>
              <m:sty m:val="p"/>
            </m:rPr>
            <m:t>→</m:t>
          </m:r>
          <m:r>
            <m:rPr>
              <m:nor/>
              <m:sty m:val="p"/>
            </m:rPr>
            <m:t>better action</m:t>
          </m:r>
          <m:r>
            <m:rPr>
              <m:sty m:val="p"/>
            </m:rPr>
            <m:t>.</m:t>
          </m:r>
        </m:oMath>
      </m:oMathPara>
    </w:p>
    <w:bookmarkEnd w:id="88"/>
    <w:bookmarkStart w:id="89" w:name="best-practice-controls-4"/>
    <w:p>
      <w:pPr>
        <w:pStyle w:val="Heading3"/>
      </w:pPr>
      <w:r>
        <w:t xml:space="preserve">Best-practice controls</w:t>
      </w:r>
    </w:p>
    <w:p>
      <w:pPr>
        <w:pStyle w:val="FirstParagraph"/>
      </w:pPr>
      <w:r>
        <w:t xml:space="preserve">Feedback systems should include:</w:t>
      </w:r>
    </w:p>
    <w:p>
      <w:pPr>
        <w:pStyle w:val="Compact"/>
        <w:numPr>
          <w:ilvl w:val="0"/>
          <w:numId w:val="1012"/>
        </w:numPr>
      </w:pPr>
      <w:r>
        <w:t xml:space="preserve">multiple independent validators for high-risk outputs;</w:t>
      </w:r>
    </w:p>
    <w:p>
      <w:pPr>
        <w:pStyle w:val="Compact"/>
        <w:numPr>
          <w:ilvl w:val="0"/>
          <w:numId w:val="1012"/>
        </w:numPr>
      </w:pPr>
      <w:r>
        <w:t xml:space="preserve">automated regression tests;</w:t>
      </w:r>
    </w:p>
    <w:p>
      <w:pPr>
        <w:pStyle w:val="Compact"/>
        <w:numPr>
          <w:ilvl w:val="0"/>
          <w:numId w:val="1012"/>
        </w:numPr>
      </w:pPr>
      <w:r>
        <w:t xml:space="preserve">human-in-the-loop escalation;</w:t>
      </w:r>
    </w:p>
    <w:p>
      <w:pPr>
        <w:pStyle w:val="Compact"/>
        <w:numPr>
          <w:ilvl w:val="0"/>
          <w:numId w:val="1012"/>
        </w:numPr>
      </w:pPr>
      <w:r>
        <w:t xml:space="preserve">red-team feedback channels;</w:t>
      </w:r>
    </w:p>
    <w:p>
      <w:pPr>
        <w:pStyle w:val="Compact"/>
        <w:numPr>
          <w:ilvl w:val="0"/>
          <w:numId w:val="1012"/>
        </w:numPr>
      </w:pPr>
      <w:r>
        <w:t xml:space="preserve">delayed outcome tracking;</w:t>
      </w:r>
    </w:p>
    <w:p>
      <w:pPr>
        <w:pStyle w:val="Compact"/>
        <w:numPr>
          <w:ilvl w:val="0"/>
          <w:numId w:val="1012"/>
        </w:numPr>
      </w:pPr>
      <w:r>
        <w:t xml:space="preserve">false-positive and false-negative analysis;</w:t>
      </w:r>
    </w:p>
    <w:p>
      <w:pPr>
        <w:pStyle w:val="Compact"/>
        <w:numPr>
          <w:ilvl w:val="0"/>
          <w:numId w:val="1012"/>
        </w:numPr>
      </w:pPr>
      <w:r>
        <w:t xml:space="preserve">incident postmortems;</w:t>
      </w:r>
    </w:p>
    <w:p>
      <w:pPr>
        <w:pStyle w:val="Compact"/>
        <w:numPr>
          <w:ilvl w:val="0"/>
          <w:numId w:val="1012"/>
        </w:numPr>
      </w:pPr>
      <w:r>
        <w:t xml:space="preserve">anti-gaming defenses;</w:t>
      </w:r>
    </w:p>
    <w:p>
      <w:pPr>
        <w:pStyle w:val="Compact"/>
        <w:numPr>
          <w:ilvl w:val="0"/>
          <w:numId w:val="1012"/>
        </w:numPr>
      </w:pPr>
      <w:r>
        <w:t xml:space="preserve">calibration of validator confidence.</w:t>
      </w:r>
    </w:p>
    <w:bookmarkEnd w:id="89"/>
    <w:bookmarkStart w:id="90" w:name="metrics-4"/>
    <w:p>
      <w:pPr>
        <w:pStyle w:val="Heading3"/>
      </w:pPr>
      <w:r>
        <w:t xml:space="preserve">Metrics</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oMath>
      </m:oMathPara>
    </w:p>
    <w:p>
      <w:pPr>
        <w:pStyle w:val="FirstParagraph"/>
      </w:pPr>
      <m:oMathPara>
        <m:oMathParaPr>
          <m:jc m:val="center"/>
        </m:oMathParaPr>
        <m:oMath>
          <m:sSub>
            <m:e>
              <m:r>
                <m:t>R</m:t>
              </m:r>
            </m:e>
            <m:sub>
              <m:r>
                <m:t>v</m:t>
              </m:r>
            </m:sub>
          </m:sSub>
          <m:r>
            <m:rPr>
              <m:sty m:val="p"/>
            </m:rPr>
            <m:t>=</m:t>
          </m:r>
          <m:f>
            <m:fPr>
              <m:type m:val="bar"/>
            </m:fPr>
            <m:num>
              <m:r>
                <m:rPr>
                  <m:nor/>
                  <m:sty m:val="p"/>
                </m:rPr>
                <m:t>accepted true good outputs</m:t>
              </m:r>
            </m:num>
            <m:den>
              <m:r>
                <m:rPr>
                  <m:nor/>
                  <m:sty m:val="p"/>
                </m:rPr>
                <m:t>all true good outputs</m:t>
              </m:r>
            </m:den>
          </m:f>
        </m:oMath>
      </m:oMathPara>
    </w:p>
    <w:p>
      <w:pPr>
        <w:pStyle w:val="FirstParagraph"/>
      </w:pPr>
      <m:oMathPara>
        <m:oMathParaPr>
          <m:jc m:val="center"/>
        </m:oMathParaPr>
        <m:oMath>
          <m:sSub>
            <m:e>
              <m:r>
                <m:t>τ</m:t>
              </m:r>
            </m:e>
            <m:sub>
              <m:r>
                <m:t>F</m:t>
              </m:r>
            </m:sub>
          </m:sSub>
          <m:r>
            <m:rPr>
              <m:sty m:val="p"/>
            </m:rPr>
            <m:t>=</m:t>
          </m:r>
          <m:r>
            <m:rPr>
              <m:nor/>
              <m:sty m:val="p"/>
            </m:rPr>
            <m:t>time from output to feedback incorporation</m:t>
          </m:r>
          <m:r>
            <m:rPr>
              <m:sty m:val="p"/>
            </m:rPr>
            <m:t>.</m:t>
          </m:r>
        </m:oMath>
      </m:oMathPara>
    </w:p>
    <w:bookmarkEnd w:id="90"/>
    <w:bookmarkStart w:id="91" w:name="collapse-mode-without-feedback"/>
    <w:p>
      <w:pPr>
        <w:pStyle w:val="Heading3"/>
      </w:pPr>
      <w:r>
        <w:t xml:space="preserve">Collapse mode without feedback</w:t>
      </w:r>
    </w:p>
    <w:p>
      <w:pPr>
        <w:pStyle w:val="FirstParagraph"/>
      </w:pPr>
      <w:r>
        <w:t xml:space="preserve">Without feedback, the system cannot distinguish useful work from convincing failure. It drifts, overfits to internal metrics, and accumulates silent risk.</w:t>
      </w:r>
    </w:p>
    <w:bookmarkEnd w:id="91"/>
    <w:bookmarkEnd w:id="92"/>
    <w:bookmarkStart w:id="95" w:name="governance-inflow"/>
    <w:p>
      <w:pPr>
        <w:pStyle w:val="Heading2"/>
      </w:pPr>
      <w:r>
        <w:t xml:space="preserve">6. Governance inflow</w:t>
      </w:r>
    </w:p>
    <w:p>
      <w:pPr>
        <w:pStyle w:val="FirstParagraph"/>
      </w:pPr>
      <w:r>
        <w:t xml:space="preserve">Although the prompt highlights compute, data, tasks, incentives, and feedback, governance must be treated as an additional continuous inflow. Governance supplies changing rules, legal constraints, safety thresholds, escalation policies, tool permissions, and acceptable-use boundaries.</w:t>
      </w:r>
    </w:p>
    <w:p>
      <w:pPr>
        <w:pStyle w:val="BodyText"/>
      </w:pPr>
      <w:r>
        <w:t xml:space="preserve">The governance inflow is:</w:t>
      </w:r>
    </w:p>
    <w:p>
      <w:pPr>
        <w:pStyle w:val="BodyText"/>
      </w:pPr>
      <m:oMathPara>
        <m:oMathParaPr>
          <m:jc m:val="center"/>
        </m:oMathParaPr>
        <m:oMath>
          <m:sSub>
            <m:e>
              <m:r>
                <m:t>Φ</m:t>
              </m:r>
            </m:e>
            <m:sub>
              <m:r>
                <m:t>G</m:t>
              </m:r>
            </m:sub>
          </m:sSub>
          <m:r>
            <m:rPr>
              <m:sty m:val="p"/>
            </m:rPr>
            <m:t>=</m:t>
          </m:r>
          <m:d>
            <m:dPr>
              <m:begChr m:val="("/>
              <m:endChr m:val=")"/>
              <m:sepChr m:val=""/>
              <m:grow/>
            </m:dPr>
            <m:e>
              <m:sSub>
                <m:e>
                  <m:r>
                    <m:t>P</m:t>
                  </m:r>
                </m:e>
                <m:sub>
                  <m:r>
                    <m:rPr>
                      <m:nor/>
                      <m:sty m:val="p"/>
                    </m:rPr>
                    <m:t>policy</m:t>
                  </m:r>
                </m:sub>
              </m:sSub>
              <m:r>
                <m:rPr>
                  <m:sty m:val="p"/>
                </m:rPr>
                <m:t>,</m:t>
              </m:r>
              <m:sSub>
                <m:e>
                  <m:r>
                    <m:t>L</m:t>
                  </m:r>
                </m:e>
                <m:sub>
                  <m:r>
                    <m:rPr>
                      <m:nor/>
                      <m:sty m:val="p"/>
                    </m:rPr>
                    <m:t>law</m:t>
                  </m:r>
                </m:sub>
              </m:sSub>
              <m:r>
                <m:rPr>
                  <m:sty m:val="p"/>
                </m:rPr>
                <m:t>,</m:t>
              </m:r>
              <m:sSub>
                <m:e>
                  <m:r>
                    <m:t>S</m:t>
                  </m:r>
                </m:e>
                <m:sub>
                  <m:r>
                    <m:rPr>
                      <m:nor/>
                      <m:sty m:val="p"/>
                    </m:rPr>
                    <m:t>safety</m:t>
                  </m:r>
                </m:sub>
              </m:sSub>
              <m:r>
                <m:rPr>
                  <m:sty m:val="p"/>
                </m:rPr>
                <m:t>,</m:t>
              </m:r>
              <m:sSub>
                <m:e>
                  <m:r>
                    <m:t>E</m:t>
                  </m:r>
                </m:e>
                <m:sub>
                  <m:r>
                    <m:rPr>
                      <m:nor/>
                      <m:sty m:val="p"/>
                    </m:rPr>
                    <m:t>ethics</m:t>
                  </m:r>
                </m:sub>
              </m:sSub>
              <m:r>
                <m:rPr>
                  <m:sty m:val="p"/>
                </m:rPr>
                <m:t>,</m:t>
              </m:r>
              <m:sSub>
                <m:e>
                  <m:r>
                    <m:t>A</m:t>
                  </m:r>
                </m:e>
                <m:sub>
                  <m:r>
                    <m:rPr>
                      <m:nor/>
                      <m:sty m:val="p"/>
                    </m:rPr>
                    <m:t>audit</m:t>
                  </m:r>
                </m:sub>
              </m:sSub>
              <m:r>
                <m:rPr>
                  <m:sty m:val="p"/>
                </m:rPr>
                <m:t>,</m:t>
              </m:r>
              <m:sSub>
                <m:e>
                  <m:r>
                    <m:t>H</m:t>
                  </m:r>
                </m:e>
                <m:sub>
                  <m:r>
                    <m:rPr>
                      <m:nor/>
                      <m:sty m:val="p"/>
                    </m:rPr>
                    <m:t>human</m:t>
                  </m:r>
                </m:sub>
              </m:sSub>
            </m:e>
          </m:d>
          <m:r>
            <m:rPr>
              <m:sty m:val="p"/>
            </m:rPr>
            <m:t>.</m:t>
          </m:r>
        </m:oMath>
      </m:oMathPara>
    </w:p>
    <w:bookmarkStart w:id="93" w:name="function-5"/>
    <w:p>
      <w:pPr>
        <w:pStyle w:val="Heading3"/>
      </w:pPr>
      <w:r>
        <w:t xml:space="preserve">Function</w:t>
      </w:r>
    </w:p>
    <w:p>
      <w:pPr>
        <w:pStyle w:val="FirstParagraph"/>
      </w:pPr>
      <w:r>
        <w:t xml:space="preserve">Governance keeps maximum impact from becoming unconstrained optimization. It turns the objective from:</w:t>
      </w:r>
    </w:p>
    <w:p>
      <w:pPr>
        <w:pStyle w:val="BodyText"/>
      </w:pPr>
      <m:oMathPara>
        <m:oMathParaPr>
          <m:jc m:val="center"/>
        </m:oMathParaPr>
        <m:oMath>
          <m:r>
            <m:rPr>
              <m:sty m:val="p"/>
            </m:rPr>
            <m:t>max</m:t>
          </m:r>
          <m:r>
            <m:t>V</m:t>
          </m:r>
        </m:oMath>
      </m:oMathPara>
    </w:p>
    <w:p>
      <w:pPr>
        <w:pStyle w:val="FirstParagraph"/>
      </w:pPr>
      <w:r>
        <w:t xml:space="preserve">into:</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oMath>
      </m:oMathPara>
    </w:p>
    <w:p>
      <w:pPr>
        <w:pStyle w:val="FirstParagraph"/>
      </w:pPr>
      <w:r>
        <w:t xml:space="preserve">subject to lawfulness, auditability, permissioning, and reversibility where possible.</w:t>
      </w:r>
    </w:p>
    <w:bookmarkEnd w:id="93"/>
    <w:bookmarkStart w:id="94" w:name="collapse-mode-without-governance"/>
    <w:p>
      <w:pPr>
        <w:pStyle w:val="Heading3"/>
      </w:pPr>
      <w:r>
        <w:t xml:space="preserve">Collapse mode without governance</w:t>
      </w:r>
    </w:p>
    <w:p>
      <w:pPr>
        <w:pStyle w:val="FirstParagraph"/>
      </w:pPr>
      <w:r>
        <w:t xml:space="preserve">Without governance, agentic autonomy can amplify errors, privilege misuse, tool misuse, privacy leakage, harmful optimization, and legal exposure.</w:t>
      </w:r>
    </w:p>
    <w:bookmarkEnd w:id="94"/>
    <w:bookmarkEnd w:id="95"/>
    <w:bookmarkStart w:id="99" w:name="tool-and-environment-inflow"/>
    <w:p>
      <w:pPr>
        <w:pStyle w:val="Heading2"/>
      </w:pPr>
      <w:r>
        <w:t xml:space="preserve">7. Tool and environment inflow</w:t>
      </w:r>
    </w:p>
    <w:p>
      <w:pPr>
        <w:pStyle w:val="FirstParagraph"/>
      </w:pPr>
      <w:r>
        <w:t xml:space="preserve">Tools are the actuation channels. They include search, code execution, browsers, databases, calendars, email, cloud APIs, payment systems, robotics, lab automation, and deployment pipelines.</w:t>
      </w:r>
    </w:p>
    <w:p>
      <w:pPr>
        <w:pStyle w:val="BodyText"/>
      </w:pPr>
      <w:r>
        <w:t xml:space="preserve">The tool inflow is:</w:t>
      </w:r>
    </w:p>
    <w:p>
      <w:pPr>
        <w:pStyle w:val="BodyText"/>
      </w:pPr>
      <m:oMathPara>
        <m:oMathParaPr>
          <m:jc m:val="center"/>
        </m:oMathParaPr>
        <m:oMath>
          <m:sSub>
            <m:e>
              <m:r>
                <m:t>Φ</m:t>
              </m:r>
            </m:e>
            <m:sub>
              <m:r>
                <m:t>T</m:t>
              </m:r>
            </m:sub>
          </m:sSub>
          <m:r>
            <m:rPr>
              <m:sty m:val="p"/>
            </m:rPr>
            <m:t>=</m:t>
          </m:r>
          <m:d>
            <m:dPr>
              <m:begChr m:val="("/>
              <m:endChr m:val=")"/>
              <m:sepChr m:val=""/>
              <m:grow/>
            </m:dPr>
            <m:e>
              <m:sSub>
                <m:e>
                  <m:r>
                    <m:t>T</m:t>
                  </m:r>
                </m:e>
                <m:sub>
                  <m:r>
                    <m:rPr>
                      <m:nor/>
                      <m:sty m:val="p"/>
                    </m:rPr>
                    <m:t>search</m:t>
                  </m:r>
                </m:sub>
              </m:sSub>
              <m:r>
                <m:rPr>
                  <m:sty m:val="p"/>
                </m:rPr>
                <m:t>,</m:t>
              </m:r>
              <m:sSub>
                <m:e>
                  <m:r>
                    <m:t>T</m:t>
                  </m:r>
                </m:e>
                <m:sub>
                  <m:r>
                    <m:rPr>
                      <m:nor/>
                      <m:sty m:val="p"/>
                    </m:rPr>
                    <m:t>code</m:t>
                  </m:r>
                </m:sub>
              </m:sSub>
              <m:r>
                <m:rPr>
                  <m:sty m:val="p"/>
                </m:rPr>
                <m:t>,</m:t>
              </m:r>
              <m:sSub>
                <m:e>
                  <m:r>
                    <m:t>T</m:t>
                  </m:r>
                </m:e>
                <m:sub>
                  <m:r>
                    <m:rPr>
                      <m:nor/>
                      <m:sty m:val="p"/>
                    </m:rPr>
                    <m:t>db</m:t>
                  </m:r>
                </m:sub>
              </m:sSub>
              <m:r>
                <m:rPr>
                  <m:sty m:val="p"/>
                </m:rPr>
                <m:t>,</m:t>
              </m:r>
              <m:sSub>
                <m:e>
                  <m:r>
                    <m:t>T</m:t>
                  </m:r>
                </m:e>
                <m:sub>
                  <m:r>
                    <m:rPr>
                      <m:nor/>
                      <m:sty m:val="p"/>
                    </m:rPr>
                    <m:t>deploy</m:t>
                  </m:r>
                </m:sub>
              </m:sSub>
              <m:r>
                <m:rPr>
                  <m:sty m:val="p"/>
                </m:rPr>
                <m:t>,</m:t>
              </m:r>
              <m:sSub>
                <m:e>
                  <m:r>
                    <m:t>T</m:t>
                  </m:r>
                </m:e>
                <m:sub>
                  <m:r>
                    <m:rPr>
                      <m:nor/>
                      <m:sty m:val="p"/>
                    </m:rPr>
                    <m:t>comm</m:t>
                  </m:r>
                </m:sub>
              </m:sSub>
              <m:r>
                <m:rPr>
                  <m:sty m:val="p"/>
                </m:rPr>
                <m:t>,</m:t>
              </m:r>
              <m:sSub>
                <m:e>
                  <m:r>
                    <m:t>T</m:t>
                  </m:r>
                </m:e>
                <m:sub>
                  <m:r>
                    <m:rPr>
                      <m:nor/>
                      <m:sty m:val="p"/>
                    </m:rPr>
                    <m:t>finance</m:t>
                  </m:r>
                </m:sub>
              </m:sSub>
              <m:r>
                <m:rPr>
                  <m:sty m:val="p"/>
                </m:rPr>
                <m:t>,</m:t>
              </m:r>
              <m:sSub>
                <m:e>
                  <m:r>
                    <m:t>T</m:t>
                  </m:r>
                </m:e>
                <m:sub>
                  <m:r>
                    <m:rPr>
                      <m:nor/>
                      <m:sty m:val="p"/>
                    </m:rPr>
                    <m:t>physical</m:t>
                  </m:r>
                </m:sub>
              </m:sSub>
            </m:e>
          </m:d>
          <m:r>
            <m:rPr>
              <m:sty m:val="p"/>
            </m:rPr>
            <m:t>.</m:t>
          </m:r>
        </m:oMath>
      </m:oMathPara>
    </w:p>
    <w:bookmarkStart w:id="96" w:name="function-6"/>
    <w:p>
      <w:pPr>
        <w:pStyle w:val="Heading3"/>
      </w:pPr>
      <w:r>
        <w:t xml:space="preserve">Function</w:t>
      </w:r>
    </w:p>
    <w:p>
      <w:pPr>
        <w:pStyle w:val="FirstParagraph"/>
      </w:pPr>
      <w:r>
        <w:t xml:space="preserve">Tools convert internal plans into external work. They also make agents dangerous if over-permissioned. Agentic security guidance therefore treats tools, identity, memory, and permissions as first-class security boundaries [9].</w:t>
      </w:r>
    </w:p>
    <w:bookmarkEnd w:id="96"/>
    <w:bookmarkStart w:id="97" w:name="best-practice-controls-5"/>
    <w:p>
      <w:pPr>
        <w:pStyle w:val="Heading3"/>
      </w:pPr>
      <w:r>
        <w:t xml:space="preserve">Best-practice controls</w:t>
      </w:r>
    </w:p>
    <w:p>
      <w:pPr>
        <w:pStyle w:val="FirstParagraph"/>
      </w:pPr>
      <w:r>
        <w:t xml:space="preserve">Tool access should follow:</w:t>
      </w:r>
    </w:p>
    <w:p>
      <w:pPr>
        <w:pStyle w:val="Compact"/>
        <w:numPr>
          <w:ilvl w:val="0"/>
          <w:numId w:val="1013"/>
        </w:numPr>
      </w:pPr>
      <w:r>
        <w:t xml:space="preserve">least privilege;</w:t>
      </w:r>
    </w:p>
    <w:p>
      <w:pPr>
        <w:pStyle w:val="Compact"/>
        <w:numPr>
          <w:ilvl w:val="0"/>
          <w:numId w:val="1013"/>
        </w:numPr>
      </w:pPr>
      <w:r>
        <w:t xml:space="preserve">scoped credentials;</w:t>
      </w:r>
    </w:p>
    <w:p>
      <w:pPr>
        <w:pStyle w:val="Compact"/>
        <w:numPr>
          <w:ilvl w:val="0"/>
          <w:numId w:val="1013"/>
        </w:numPr>
      </w:pPr>
      <w:r>
        <w:t xml:space="preserve">approval gates;</w:t>
      </w:r>
    </w:p>
    <w:p>
      <w:pPr>
        <w:pStyle w:val="Compact"/>
        <w:numPr>
          <w:ilvl w:val="0"/>
          <w:numId w:val="1013"/>
        </w:numPr>
      </w:pPr>
      <w:r>
        <w:t xml:space="preserve">read/write separation;</w:t>
      </w:r>
    </w:p>
    <w:p>
      <w:pPr>
        <w:pStyle w:val="Compact"/>
        <w:numPr>
          <w:ilvl w:val="0"/>
          <w:numId w:val="1013"/>
        </w:numPr>
      </w:pPr>
      <w:r>
        <w:t xml:space="preserve">dry-run modes;</w:t>
      </w:r>
    </w:p>
    <w:p>
      <w:pPr>
        <w:pStyle w:val="Compact"/>
        <w:numPr>
          <w:ilvl w:val="0"/>
          <w:numId w:val="1013"/>
        </w:numPr>
      </w:pPr>
      <w:r>
        <w:t xml:space="preserve">sandboxing;</w:t>
      </w:r>
    </w:p>
    <w:p>
      <w:pPr>
        <w:pStyle w:val="Compact"/>
        <w:numPr>
          <w:ilvl w:val="0"/>
          <w:numId w:val="1013"/>
        </w:numPr>
      </w:pPr>
      <w:r>
        <w:t xml:space="preserve">command allowlists;</w:t>
      </w:r>
    </w:p>
    <w:p>
      <w:pPr>
        <w:pStyle w:val="Compact"/>
        <w:numPr>
          <w:ilvl w:val="0"/>
          <w:numId w:val="1013"/>
        </w:numPr>
      </w:pPr>
      <w:r>
        <w:t xml:space="preserve">output validation;</w:t>
      </w:r>
    </w:p>
    <w:p>
      <w:pPr>
        <w:pStyle w:val="Compact"/>
        <w:numPr>
          <w:ilvl w:val="0"/>
          <w:numId w:val="1013"/>
        </w:numPr>
      </w:pPr>
      <w:r>
        <w:t xml:space="preserve">reversible execution where possible;</w:t>
      </w:r>
    </w:p>
    <w:p>
      <w:pPr>
        <w:pStyle w:val="Compact"/>
        <w:numPr>
          <w:ilvl w:val="0"/>
          <w:numId w:val="1013"/>
        </w:numPr>
      </w:pPr>
      <w:r>
        <w:t xml:space="preserve">immutable logs.</w:t>
      </w:r>
    </w:p>
    <w:bookmarkEnd w:id="97"/>
    <w:bookmarkStart w:id="98" w:name="collapse-mode-without-tools"/>
    <w:p>
      <w:pPr>
        <w:pStyle w:val="Heading3"/>
      </w:pPr>
      <w:r>
        <w:t xml:space="preserve">Collapse mode without tools</w:t>
      </w:r>
    </w:p>
    <w:p>
      <w:pPr>
        <w:pStyle w:val="FirstParagraph"/>
      </w:pPr>
      <w:r>
        <w:t xml:space="preserve">Without tools, the system can reason but cannot produce much external work. With excessive tools, the system can act faster than it can validate. The correct operating regime is bounded tool empowerment.</w:t>
      </w:r>
    </w:p>
    <w:bookmarkEnd w:id="98"/>
    <w:bookmarkEnd w:id="99"/>
    <w:bookmarkStart w:id="100" w:name="inflow-interdependence-matrix"/>
    <w:p>
      <w:pPr>
        <w:pStyle w:val="Heading2"/>
      </w:pPr>
      <w:r>
        <w:t xml:space="preserve">Inflow interdependence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Inflow</w:t>
            </w:r>
          </w:p>
        </w:tc>
        <w:tc>
          <w:tcPr/>
          <w:p>
            <w:pPr>
              <w:pStyle w:val="Compact"/>
              <w:jc w:val="left"/>
            </w:pPr>
            <w:r>
              <w:t xml:space="preserve">Primary role</w:t>
            </w:r>
          </w:p>
        </w:tc>
        <w:tc>
          <w:tcPr/>
          <w:p>
            <w:pPr>
              <w:pStyle w:val="Compact"/>
              <w:jc w:val="left"/>
            </w:pPr>
            <w:r>
              <w:t xml:space="preserve">Control variable</w:t>
            </w:r>
          </w:p>
        </w:tc>
        <w:tc>
          <w:tcPr/>
          <w:p>
            <w:pPr>
              <w:pStyle w:val="Compact"/>
              <w:jc w:val="left"/>
            </w:pPr>
            <w:r>
              <w:t xml:space="preserve">Failure if absent</w:t>
            </w:r>
          </w:p>
        </w:tc>
        <w:tc>
          <w:tcPr/>
          <w:p>
            <w:pPr>
              <w:pStyle w:val="Compact"/>
              <w:jc w:val="left"/>
            </w:pPr>
            <w:r>
              <w:t xml:space="preserve">Failure if excessive</w:t>
            </w:r>
          </w:p>
        </w:tc>
      </w:tr>
      <w:tr>
        <w:tc>
          <w:tcPr/>
          <w:p>
            <w:pPr>
              <w:pStyle w:val="Compact"/>
              <w:jc w:val="left"/>
            </w:pPr>
            <w:r>
              <w:t xml:space="preserve">Compute</w:t>
            </w:r>
          </w:p>
        </w:tc>
        <w:tc>
          <w:tcPr/>
          <w:p>
            <w:pPr>
              <w:pStyle w:val="Compact"/>
              <w:jc w:val="left"/>
            </w:pPr>
            <w:r>
              <w:t xml:space="preserve">Powers search and execution</w:t>
            </w:r>
          </w:p>
        </w:tc>
        <w:tc>
          <w:tcPr/>
          <w:p>
            <w:pPr>
              <w:pStyle w:val="Compact"/>
              <w:jc w:val="left"/>
            </w:pPr>
            <w:r>
              <w:t xml:space="preserve">Budget, latency, energy</w:t>
            </w:r>
          </w:p>
        </w:tc>
        <w:tc>
          <w:tcPr/>
          <w:p>
            <w:pPr>
              <w:pStyle w:val="Compact"/>
              <w:jc w:val="left"/>
            </w:pPr>
            <w:r>
              <w:t xml:space="preserve">Inert swarm</w:t>
            </w:r>
          </w:p>
        </w:tc>
        <w:tc>
          <w:tcPr/>
          <w:p>
            <w:pPr>
              <w:pStyle w:val="Compact"/>
              <w:jc w:val="left"/>
            </w:pPr>
            <w:r>
              <w:t xml:space="preserve">Runaway cost and loops</w:t>
            </w:r>
          </w:p>
        </w:tc>
      </w:tr>
      <w:tr>
        <w:tc>
          <w:tcPr/>
          <w:p>
            <w:pPr>
              <w:pStyle w:val="Compact"/>
              <w:jc w:val="left"/>
            </w:pPr>
            <w:r>
              <w:t xml:space="preserve">Data</w:t>
            </w:r>
          </w:p>
        </w:tc>
        <w:tc>
          <w:tcPr/>
          <w:p>
            <w:pPr>
              <w:pStyle w:val="Compact"/>
              <w:jc w:val="left"/>
            </w:pPr>
            <w:r>
              <w:t xml:space="preserve">Grounds beliefs</w:t>
            </w:r>
          </w:p>
        </w:tc>
        <w:tc>
          <w:tcPr/>
          <w:p>
            <w:pPr>
              <w:pStyle w:val="Compact"/>
              <w:jc w:val="left"/>
            </w:pPr>
            <w:r>
              <w:t xml:space="preserve">Freshness, provenance</w:t>
            </w:r>
          </w:p>
        </w:tc>
        <w:tc>
          <w:tcPr/>
          <w:p>
            <w:pPr>
              <w:pStyle w:val="Compact"/>
              <w:jc w:val="left"/>
            </w:pPr>
            <w:r>
              <w:t xml:space="preserve">Stale hallucination</w:t>
            </w:r>
          </w:p>
        </w:tc>
        <w:tc>
          <w:tcPr/>
          <w:p>
            <w:pPr>
              <w:pStyle w:val="Compact"/>
              <w:jc w:val="left"/>
            </w:pPr>
            <w:r>
              <w:t xml:space="preserve">Poisoning, privacy risk</w:t>
            </w:r>
          </w:p>
        </w:tc>
      </w:tr>
      <w:tr>
        <w:tc>
          <w:tcPr/>
          <w:p>
            <w:pPr>
              <w:pStyle w:val="Compact"/>
              <w:jc w:val="left"/>
            </w:pPr>
            <w:r>
              <w:t xml:space="preserve">Tasks</w:t>
            </w:r>
          </w:p>
        </w:tc>
        <w:tc>
          <w:tcPr/>
          <w:p>
            <w:pPr>
              <w:pStyle w:val="Compact"/>
              <w:jc w:val="left"/>
            </w:pPr>
            <w:r>
              <w:t xml:space="preserve">Supplies gradients</w:t>
            </w:r>
          </w:p>
        </w:tc>
        <w:tc>
          <w:tcPr/>
          <w:p>
            <w:pPr>
              <w:pStyle w:val="Compact"/>
              <w:jc w:val="left"/>
            </w:pPr>
            <w:r>
              <w:t xml:space="preserve">Success criteria</w:t>
            </w:r>
          </w:p>
        </w:tc>
        <w:tc>
          <w:tcPr/>
          <w:p>
            <w:pPr>
              <w:pStyle w:val="Compact"/>
              <w:jc w:val="left"/>
            </w:pPr>
            <w:r>
              <w:t xml:space="preserve">Idle activity</w:t>
            </w:r>
          </w:p>
        </w:tc>
        <w:tc>
          <w:tcPr/>
          <w:p>
            <w:pPr>
              <w:pStyle w:val="Compact"/>
              <w:jc w:val="left"/>
            </w:pPr>
            <w:r>
              <w:t xml:space="preserve">Overload, shallow work</w:t>
            </w:r>
          </w:p>
        </w:tc>
      </w:tr>
      <w:tr>
        <w:tc>
          <w:tcPr/>
          <w:p>
            <w:pPr>
              <w:pStyle w:val="Compact"/>
              <w:jc w:val="left"/>
            </w:pPr>
            <w:r>
              <w:t xml:space="preserve">Incentives</w:t>
            </w:r>
          </w:p>
        </w:tc>
        <w:tc>
          <w:tcPr/>
          <w:p>
            <w:pPr>
              <w:pStyle w:val="Compact"/>
              <w:jc w:val="left"/>
            </w:pPr>
            <w:r>
              <w:t xml:space="preserve">Creates selection pressure</w:t>
            </w:r>
          </w:p>
        </w:tc>
        <w:tc>
          <w:tcPr/>
          <w:p>
            <w:pPr>
              <w:pStyle w:val="Compact"/>
              <w:jc w:val="left"/>
            </w:pPr>
            <w:r>
              <w:t xml:space="preserve">Reward/reputation</w:t>
            </w:r>
          </w:p>
        </w:tc>
        <w:tc>
          <w:tcPr/>
          <w:p>
            <w:pPr>
              <w:pStyle w:val="Compact"/>
              <w:jc w:val="left"/>
            </w:pPr>
            <w:r>
              <w:t xml:space="preserve">Low-quality drift</w:t>
            </w:r>
          </w:p>
        </w:tc>
        <w:tc>
          <w:tcPr/>
          <w:p>
            <w:pPr>
              <w:pStyle w:val="Compact"/>
              <w:jc w:val="left"/>
            </w:pPr>
            <w:r>
              <w:t xml:space="preserve">Gaming, collusion</w:t>
            </w:r>
          </w:p>
        </w:tc>
      </w:tr>
      <w:tr>
        <w:tc>
          <w:tcPr/>
          <w:p>
            <w:pPr>
              <w:pStyle w:val="Compact"/>
              <w:jc w:val="left"/>
            </w:pPr>
            <w:r>
              <w:t xml:space="preserve">Feedback</w:t>
            </w:r>
          </w:p>
        </w:tc>
        <w:tc>
          <w:tcPr/>
          <w:p>
            <w:pPr>
              <w:pStyle w:val="Compact"/>
              <w:jc w:val="left"/>
            </w:pPr>
            <w:r>
              <w:t xml:space="preserve">Enables learning</w:t>
            </w:r>
          </w:p>
        </w:tc>
        <w:tc>
          <w:tcPr/>
          <w:p>
            <w:pPr>
              <w:pStyle w:val="Compact"/>
              <w:jc w:val="left"/>
            </w:pPr>
            <w:r>
              <w:t xml:space="preserve">Validator precision/recall</w:t>
            </w:r>
          </w:p>
        </w:tc>
        <w:tc>
          <w:tcPr/>
          <w:p>
            <w:pPr>
              <w:pStyle w:val="Compact"/>
              <w:jc w:val="left"/>
            </w:pPr>
            <w:r>
              <w:t xml:space="preserve">Model drift</w:t>
            </w:r>
          </w:p>
        </w:tc>
        <w:tc>
          <w:tcPr/>
          <w:p>
            <w:pPr>
              <w:pStyle w:val="Compact"/>
              <w:jc w:val="left"/>
            </w:pPr>
            <w:r>
              <w:t xml:space="preserve">Overfitting to validators</w:t>
            </w:r>
          </w:p>
        </w:tc>
      </w:tr>
      <w:tr>
        <w:tc>
          <w:tcPr/>
          <w:p>
            <w:pPr>
              <w:pStyle w:val="Compact"/>
              <w:jc w:val="left"/>
            </w:pPr>
            <w:r>
              <w:t xml:space="preserve">Governance</w:t>
            </w:r>
          </w:p>
        </w:tc>
        <w:tc>
          <w:tcPr/>
          <w:p>
            <w:pPr>
              <w:pStyle w:val="Compact"/>
              <w:jc w:val="left"/>
            </w:pPr>
            <w:r>
              <w:t xml:space="preserve">Bounds autonomy</w:t>
            </w:r>
          </w:p>
        </w:tc>
        <w:tc>
          <w:tcPr/>
          <w:p>
            <w:pPr>
              <w:pStyle w:val="Compact"/>
              <w:jc w:val="left"/>
            </w:pPr>
            <w:r>
              <w:t xml:space="preserve">Policy and permissions</w:t>
            </w:r>
          </w:p>
        </w:tc>
        <w:tc>
          <w:tcPr/>
          <w:p>
            <w:pPr>
              <w:pStyle w:val="Compact"/>
              <w:jc w:val="left"/>
            </w:pPr>
            <w:r>
              <w:t xml:space="preserve">Unsafe optimization</w:t>
            </w:r>
          </w:p>
        </w:tc>
        <w:tc>
          <w:tcPr/>
          <w:p>
            <w:pPr>
              <w:pStyle w:val="Compact"/>
              <w:jc w:val="left"/>
            </w:pPr>
            <w:r>
              <w:t xml:space="preserve">Bureaucratic paralysis</w:t>
            </w:r>
          </w:p>
        </w:tc>
      </w:tr>
      <w:tr>
        <w:tc>
          <w:tcPr/>
          <w:p>
            <w:pPr>
              <w:pStyle w:val="Compact"/>
              <w:jc w:val="left"/>
            </w:pPr>
            <w:r>
              <w:t xml:space="preserve">Tools</w:t>
            </w:r>
          </w:p>
        </w:tc>
        <w:tc>
          <w:tcPr/>
          <w:p>
            <w:pPr>
              <w:pStyle w:val="Compact"/>
              <w:jc w:val="left"/>
            </w:pPr>
            <w:r>
              <w:t xml:space="preserve">Enables external work</w:t>
            </w:r>
          </w:p>
        </w:tc>
        <w:tc>
          <w:tcPr/>
          <w:p>
            <w:pPr>
              <w:pStyle w:val="Compact"/>
              <w:jc w:val="left"/>
            </w:pPr>
            <w:r>
              <w:t xml:space="preserve">Scope and approval</w:t>
            </w:r>
          </w:p>
        </w:tc>
        <w:tc>
          <w:tcPr/>
          <w:p>
            <w:pPr>
              <w:pStyle w:val="Compact"/>
              <w:jc w:val="left"/>
            </w:pPr>
            <w:r>
              <w:t xml:space="preserve">No actuation</w:t>
            </w:r>
          </w:p>
        </w:tc>
        <w:tc>
          <w:tcPr/>
          <w:p>
            <w:pPr>
              <w:pStyle w:val="Compact"/>
              <w:jc w:val="left"/>
            </w:pPr>
            <w:r>
              <w:t xml:space="preserve">High-impact failures</w:t>
            </w:r>
          </w:p>
        </w:tc>
      </w:tr>
    </w:tbl>
    <w:p>
      <w:pPr>
        <w:pStyle w:val="BodyText"/>
      </w:pPr>
      <w:r>
        <w:t xml:space="preserve">The stable Ascension regime is not maximum inflow. It is</w:t>
      </w:r>
      <w:r>
        <w:t xml:space="preserve"> </w:t>
      </w:r>
      <w:r>
        <w:rPr>
          <w:b/>
          <w:bCs/>
        </w:rPr>
        <w:t xml:space="preserve">regulated inflow</w:t>
      </w:r>
      <w:r>
        <w:t xml:space="preserve">:</w:t>
      </w:r>
    </w:p>
    <w:p>
      <w:pPr>
        <w:pStyle w:val="BodyText"/>
      </w:pPr>
      <m:oMathPara>
        <m:oMathParaPr>
          <m:jc m:val="center"/>
        </m:oMathParaPr>
        <m:oMath>
          <m:sSub>
            <m:e>
              <m:r>
                <m:t>Φ</m:t>
              </m:r>
            </m:e>
            <m:sub>
              <m:r>
                <m:rPr>
                  <m:nor/>
                  <m:sty m:val="p"/>
                </m:rPr>
                <m:t>optimal</m:t>
              </m:r>
            </m:sub>
          </m:sSub>
          <m:r>
            <m:rPr>
              <m:sty m:val="p"/>
            </m:rPr>
            <m:t>=</m:t>
          </m:r>
          <m:r>
            <m:rPr>
              <m:sty m:val="p"/>
            </m:rPr>
            <m:t>arg</m:t>
          </m:r>
          <m:limLow>
            <m:e>
              <m:r>
                <m:rPr>
                  <m:sty m:val="p"/>
                </m:rPr>
                <m:t>max</m:t>
              </m:r>
            </m:e>
            <m:lim>
              <m:r>
                <m:t>Φ</m:t>
              </m:r>
            </m:lim>
          </m:limLow>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U</m:t>
              </m:r>
            </m:e>
          </m:d>
          <m:r>
            <m:rPr>
              <m:sty m:val="p"/>
            </m:rPr>
            <m:t>.</m:t>
          </m:r>
        </m:oMath>
      </m:oMathPara>
    </w:p>
    <w:bookmarkEnd w:id="100"/>
    <w:bookmarkEnd w:id="101"/>
    <w:bookmarkStart w:id="105" w:name="civilizational-scale-value-horizon"/>
    <w:p>
      <w:pPr>
        <w:pStyle w:val="Heading1"/>
      </w:pPr>
      <w:r>
        <w:t xml:space="preserve">Civilizational-scale value horizon</w:t>
      </w:r>
    </w:p>
    <w:p>
      <w:pPr>
        <w:pStyle w:val="FirstParagraph"/>
      </w:pPr>
      <w:r>
        <w:t xml:space="preserve">The fullest interpretation of α-AGI Ascension is not merely that many agents complete many tasks. It is that verified intelligence work compounds into the scientific, industrial, energy, and governance capabilities required for civilization-scale progress. The paper therefore treats the highest horizon as a</w:t>
      </w:r>
      <w:r>
        <w:t xml:space="preserve"> </w:t>
      </w:r>
      <w:r>
        <w:rPr>
          <w:b/>
          <w:bCs/>
        </w:rPr>
        <w:t xml:space="preserve">governed Type-II / star-scale energy trajectory</w:t>
      </w:r>
      <w:r>
        <w:t xml:space="preserve">, not as an immediate deployment claim and not as unconstrained autonomy.</w:t>
      </w:r>
    </w:p>
    <w:p>
      <w:pPr>
        <w:pStyle w:val="BodyText"/>
      </w:pPr>
      <w:r>
        <w:t xml:space="preserve">The capability chain is:</w:t>
      </w:r>
    </w:p>
    <w:p>
      <w:pPr>
        <w:pStyle w:val="BodyText"/>
      </w:pPr>
      <m:oMathPara>
        <m:oMathParaPr>
          <m:jc m:val="center"/>
        </m:oMathParaPr>
        <m:oMath>
          <m:sSub>
            <m:e>
              <m:r>
                <m:t>Φ</m:t>
              </m:r>
            </m:e>
            <m:sub>
              <m:r>
                <m:rPr>
                  <m:nor/>
                  <m:sty m:val="p"/>
                </m:rPr>
                <m:t>in</m:t>
              </m:r>
            </m:sub>
          </m:sSub>
          <m:r>
            <m:rPr>
              <m:sty m:val="p"/>
            </m:rPr>
            <m:t>→</m:t>
          </m:r>
          <m:sSub>
            <m:e>
              <m:r>
                <m:t>W</m:t>
              </m:r>
            </m:e>
            <m:sub>
              <m:r>
                <m:rPr>
                  <m:nor/>
                  <m:sty m:val="p"/>
                </m:rPr>
                <m:t>verified</m:t>
              </m:r>
            </m:sub>
          </m:sSub>
          <m:r>
            <m:rPr>
              <m:sty m:val="p"/>
            </m:rPr>
            <m:t>→</m:t>
          </m:r>
          <m:sSub>
            <m:e>
              <m:r>
                <m:t>K</m:t>
              </m:r>
            </m:e>
            <m:sub>
              <m:r>
                <m:rPr>
                  <m:nor/>
                  <m:sty m:val="p"/>
                </m:rPr>
                <m:t>science</m:t>
              </m:r>
            </m:sub>
          </m:sSub>
          <m:r>
            <m:rPr>
              <m:sty m:val="p"/>
            </m:rPr>
            <m:t>→</m:t>
          </m:r>
          <m:sSub>
            <m:e>
              <m:r>
                <m:t>K</m:t>
              </m:r>
            </m:e>
            <m:sub>
              <m:r>
                <m:rPr>
                  <m:nor/>
                  <m:sty m:val="p"/>
                </m:rPr>
                <m:t>engineering</m:t>
              </m:r>
            </m:sub>
          </m:sSub>
          <m:r>
            <m:rPr>
              <m:sty m:val="p"/>
            </m:rPr>
            <m:t>→</m:t>
          </m:r>
          <m:sSub>
            <m:e>
              <m:r>
                <m:t>P</m:t>
              </m:r>
            </m:e>
            <m:sub>
              <m:r>
                <m:rPr>
                  <m:nor/>
                  <m:sty m:val="p"/>
                </m:rPr>
                <m:t>controlled</m:t>
              </m:r>
            </m:sub>
          </m:sSub>
          <m:r>
            <m:rPr>
              <m:sty m:val="p"/>
            </m:rPr>
            <m:t>→</m:t>
          </m:r>
          <m:sSub>
            <m:e>
              <m:r>
                <m:t>Θ</m:t>
              </m:r>
            </m:e>
            <m:sub>
              <m:r>
                <m:rPr>
                  <m:sty m:val="p"/>
                </m:rPr>
                <m:t>I</m:t>
              </m:r>
              <m:r>
                <m:rPr>
                  <m:sty m:val="p"/>
                </m:rPr>
                <m:t>I</m:t>
              </m:r>
            </m:sub>
          </m:sSub>
          <m:r>
            <m:rPr>
              <m:sty m:val="p"/>
            </m:rPr>
            <m:t>.</m:t>
          </m:r>
        </m:oMath>
      </m:oMathPara>
    </w:p>
    <w:p>
      <w:pPr>
        <w:pStyle w:val="FirstParagraph"/>
      </w:pPr>
      <w:r>
        <w:t xml:space="preserve">Here,</w:t>
      </w:r>
      <w:r>
        <w:t xml:space="preserve"> </w:t>
      </w:r>
      <m:oMath>
        <m:sSub>
          <m:e>
            <m:r>
              <m:t>K</m:t>
            </m:r>
          </m:e>
          <m:sub>
            <m:r>
              <m:rPr>
                <m:nor/>
                <m:sty m:val="p"/>
              </m:rPr>
              <m:t>science</m:t>
            </m:r>
          </m:sub>
        </m:sSub>
      </m:oMath>
      <w:r>
        <w:t xml:space="preserve"> </w:t>
      </w:r>
      <w:r>
        <w:t xml:space="preserve">is accumulated scientific capability,</w:t>
      </w:r>
      <w:r>
        <w:t xml:space="preserve"> </w:t>
      </w:r>
      <m:oMath>
        <m:sSub>
          <m:e>
            <m:r>
              <m:t>K</m:t>
            </m:r>
          </m:e>
          <m:sub>
            <m:r>
              <m:rPr>
                <m:nor/>
                <m:sty m:val="p"/>
              </m:rPr>
              <m:t>engineering</m:t>
            </m:r>
          </m:sub>
        </m:sSub>
      </m:oMath>
      <w:r>
        <w:t xml:space="preserve"> </w:t>
      </w:r>
      <w:r>
        <w:t xml:space="preserve">is accumulated design and manufacturing capability, and</w:t>
      </w:r>
      <w:r>
        <w:t xml:space="preserve"> </w:t>
      </w:r>
      <m:oMath>
        <m:sSub>
          <m:e>
            <m:r>
              <m:t>P</m:t>
            </m:r>
          </m:e>
          <m:sub>
            <m:r>
              <m:rPr>
                <m:nor/>
                <m:sty m:val="p"/>
              </m:rPr>
              <m:t>controlled</m:t>
            </m:r>
          </m:sub>
        </m:sSub>
      </m:oMath>
      <w:r>
        <w:t xml:space="preserve"> </w:t>
      </w:r>
      <w:r>
        <w:t xml:space="preserve">is sustainably governed useful power. The Type-II proximity index is:</w:t>
      </w:r>
    </w:p>
    <w:p>
      <w:pPr>
        <w:pStyle w:val="BodyText"/>
      </w:pPr>
      <m:oMathPara>
        <m:oMathParaPr>
          <m:jc m:val="center"/>
        </m:oMathParaPr>
        <m:oMath>
          <m:sSub>
            <m:e>
              <m:r>
                <m:t>Θ</m:t>
              </m:r>
            </m:e>
            <m:sub>
              <m:r>
                <m:rPr>
                  <m:sty m:val="p"/>
                </m:rPr>
                <m:t>I</m:t>
              </m:r>
              <m:r>
                <m:rPr>
                  <m:sty m:val="p"/>
                </m:rPr>
                <m:t>I</m:t>
              </m:r>
            </m:sub>
          </m:sSub>
          <m:d>
            <m:dPr>
              <m:begChr m:val="("/>
              <m:endChr m:val=")"/>
              <m:sepChr m:val=""/>
              <m:grow/>
            </m:dPr>
            <m:e>
              <m:r>
                <m:t>t</m:t>
              </m:r>
            </m:e>
          </m:d>
          <m:r>
            <m:rPr>
              <m:sty m:val="p"/>
            </m:rPr>
            <m:t>=</m:t>
          </m:r>
          <m:f>
            <m:fPr>
              <m:type m:val="bar"/>
            </m:fPr>
            <m:num>
              <m:sSub>
                <m:e>
                  <m:r>
                    <m:t>P</m:t>
                  </m:r>
                </m:e>
                <m:sub>
                  <m:r>
                    <m:rPr>
                      <m:nor/>
                      <m:sty m:val="p"/>
                    </m:rPr>
                    <m:t>controlled</m:t>
                  </m:r>
                </m:sub>
              </m:sSub>
              <m:d>
                <m:dPr>
                  <m:begChr m:val="("/>
                  <m:endChr m:val=")"/>
                  <m:sepChr m:val=""/>
                  <m:grow/>
                </m:dPr>
                <m:e>
                  <m:r>
                    <m:t>t</m:t>
                  </m:r>
                </m:e>
              </m:d>
            </m:num>
            <m:den>
              <m:sSub>
                <m:e>
                  <m:r>
                    <m:t>L</m:t>
                  </m:r>
                </m:e>
                <m:sub>
                  <m:r>
                    <m:rPr>
                      <m:sty m:val="p"/>
                    </m:rPr>
                    <m:t>⋆</m:t>
                  </m:r>
                </m:sub>
              </m:sSub>
            </m:den>
          </m:f>
          <m:r>
            <m:rPr>
              <m:sty m:val="p"/>
            </m:rPr>
            <m:t>,</m:t>
          </m:r>
        </m:oMath>
      </m:oMathPara>
    </w:p>
    <w:p>
      <w:pPr>
        <w:pStyle w:val="FirstParagraph"/>
      </w:pPr>
      <w:r>
        <w:t xml:space="preserve">where</w:t>
      </w:r>
      <w:r>
        <w:t xml:space="preserve"> </w:t>
      </w:r>
      <m:oMath>
        <m:sSub>
          <m:e>
            <m:r>
              <m:t>L</m:t>
            </m:r>
          </m:e>
          <m:sub>
            <m:r>
              <m:rPr>
                <m:sty m:val="p"/>
              </m:rPr>
              <m:t>⋆</m:t>
            </m:r>
          </m:sub>
        </m:sSub>
      </m:oMath>
      <w:r>
        <w:t xml:space="preserve"> </w:t>
      </w:r>
      <w:r>
        <w:t xml:space="preserve">is a host-star luminosity benchmark. Progress toward this horizon only counts when the controlled power is lawful, auditable, sustainable, and risk-bounded. This keeps the framework aligned with the original energy-scale meaning of the Type-II category while refusing to treat raw power accumulation as sufficient [17,18].</w:t>
      </w:r>
    </w:p>
    <w:p>
      <w:pPr>
        <w:pStyle w:val="CaptionedFigure"/>
      </w:pPr>
      <w:r>
        <w:drawing>
          <wp:inline>
            <wp:extent cx="4907280" cy="2965161"/>
            <wp:effectExtent b="0" l="0" r="0" t="0"/>
            <wp:docPr descr="Figure 8. Civilization-scale value horizon. The system converts verified intelligence work into compounding scientific, industrial, energy, and space capability under a governance corridor." title="" id="103" name="Picture"/>
            <a:graphic>
              <a:graphicData uri="http://schemas.openxmlformats.org/drawingml/2006/picture">
                <pic:pic>
                  <pic:nvPicPr>
                    <pic:cNvPr descr="figures_png/figure8_civilizational_horizon.png" id="104" name="Picture"/>
                    <pic:cNvPicPr>
                      <a:picLocks noChangeArrowheads="1" noChangeAspect="1"/>
                    </pic:cNvPicPr>
                  </pic:nvPicPr>
                  <pic:blipFill>
                    <a:blip r:embed="rId102"/>
                    <a:stretch>
                      <a:fillRect/>
                    </a:stretch>
                  </pic:blipFill>
                  <pic:spPr bwMode="auto">
                    <a:xfrm>
                      <a:off x="0" y="0"/>
                      <a:ext cx="4907280" cy="2965161"/>
                    </a:xfrm>
                    <a:prstGeom prst="rect">
                      <a:avLst/>
                    </a:prstGeom>
                    <a:noFill/>
                    <a:ln w="9525">
                      <a:noFill/>
                      <a:headEnd/>
                      <a:tailEnd/>
                    </a:ln>
                  </pic:spPr>
                </pic:pic>
              </a:graphicData>
            </a:graphic>
          </wp:inline>
        </w:drawing>
      </w:r>
    </w:p>
    <w:p>
      <w:pPr>
        <w:pStyle w:val="ImageCaption"/>
      </w:pPr>
      <w:r>
        <w:t xml:space="preserve">Figure 8. Civilization-scale value horizon. The system converts verified intelligence work into compounding scientific, industrial, energy, and space capability under a governance corridor.</w:t>
      </w:r>
    </w:p>
    <w:p>
      <w:pPr>
        <w:pStyle w:val="BodyText"/>
      </w:pPr>
      <w:r>
        <w:t xml:space="preserve">The civilizational objective is:</w:t>
      </w:r>
    </w:p>
    <w:p>
      <w:pPr>
        <w:pStyle w:val="BodyText"/>
      </w:pPr>
      <m:oMathPara>
        <m:oMathParaPr>
          <m:jc m:val="center"/>
        </m:oMathParaPr>
        <m:oMath>
          <m:sSub>
            <m:e>
              <m:r>
                <m:t>J</m:t>
              </m:r>
            </m:e>
            <m:sub>
              <m:r>
                <m:rPr>
                  <m:sty m:val="p"/>
                </m:rPr>
                <m:t>c</m:t>
              </m:r>
              <m:r>
                <m:rPr>
                  <m:sty m:val="p"/>
                </m:rPr>
                <m:t>i</m:t>
              </m:r>
              <m:r>
                <m:rPr>
                  <m:sty m:val="p"/>
                </m:rPr>
                <m:t>v</m:t>
              </m:r>
              <m:r>
                <m:rPr>
                  <m:sty m:val="p"/>
                </m:rPr>
                <m:t>i</m:t>
              </m:r>
              <m:r>
                <m:rPr>
                  <m:sty m:val="p"/>
                </m:rPr>
                <m:t>l</m:t>
              </m:r>
            </m:sub>
          </m:sSub>
          <m:d>
            <m:dPr>
              <m:begChr m:val="("/>
              <m:endChr m:val=")"/>
              <m:sepChr m:val=""/>
              <m:grow/>
            </m:dPr>
            <m:e>
              <m:r>
                <m:t>π</m:t>
              </m:r>
            </m:e>
          </m:d>
          <m:r>
            <m:rPr>
              <m:sty m:val="p"/>
            </m:rPr>
            <m:t>=</m:t>
          </m:r>
          <m:nary>
            <m:naryPr>
              <m:chr m:val="∫"/>
              <m:limLoc m:val="subSup"/>
              <m:subHide m:val="off"/>
              <m:supHide m:val="off"/>
            </m:naryPr>
            <m:sub>
              <m:r>
                <m:t>0</m:t>
              </m:r>
            </m:sub>
            <m:sup>
              <m:r>
                <m:t>T</m:t>
              </m:r>
            </m:sup>
            <m:e>
              <m:d>
                <m:dPr>
                  <m:begChr m:val="("/>
                  <m:endChr m:val=")"/>
                  <m:sepChr m:val=""/>
                  <m:grow/>
                </m:dPr>
                <m:e>
                  <m:r>
                    <m:t>Δ</m:t>
                  </m:r>
                  <m:sSub>
                    <m:e>
                      <m:r>
                        <m:t>W</m:t>
                      </m:r>
                    </m:e>
                    <m:sub>
                      <m:r>
                        <m:t>v</m:t>
                      </m:r>
                    </m:sub>
                  </m:sSub>
                  <m:r>
                    <m:rPr>
                      <m:sty m:val="p"/>
                    </m:rPr>
                    <m:t>+</m:t>
                  </m:r>
                  <m:sSub>
                    <m:e>
                      <m:r>
                        <m:t>λ</m:t>
                      </m:r>
                    </m:e>
                    <m:sub>
                      <m:r>
                        <m:t>E</m:t>
                      </m:r>
                    </m:sub>
                  </m:sSub>
                  <m:r>
                    <m:t>Δ</m:t>
                  </m:r>
                  <m:sSub>
                    <m:e>
                      <m:r>
                        <m:t>P</m:t>
                      </m:r>
                    </m:e>
                    <m:sub>
                      <m:r>
                        <m:t>c</m:t>
                      </m:r>
                    </m:sub>
                  </m:sSub>
                  <m:r>
                    <m:rPr>
                      <m:sty m:val="p"/>
                    </m:rPr>
                    <m:t>+</m:t>
                  </m:r>
                  <m:sSub>
                    <m:e>
                      <m:r>
                        <m:t>λ</m:t>
                      </m:r>
                    </m:e>
                    <m:sub>
                      <m:r>
                        <m:t>M</m:t>
                      </m:r>
                    </m:sub>
                  </m:sSub>
                  <m:r>
                    <m:t>Δ</m:t>
                  </m:r>
                  <m:sSub>
                    <m:e>
                      <m:r>
                        <m:t>K</m:t>
                      </m:r>
                    </m:e>
                    <m:sub>
                      <m:r>
                        <m:t>m</m:t>
                      </m:r>
                    </m:sub>
                  </m:sSub>
                  <m:r>
                    <m:rPr>
                      <m:sty m:val="p"/>
                    </m:rPr>
                    <m:t>+</m:t>
                  </m:r>
                  <m:sSub>
                    <m:e>
                      <m:r>
                        <m:t>λ</m:t>
                      </m:r>
                    </m:e>
                    <m:sub>
                      <m:r>
                        <m:t>S</m:t>
                      </m:r>
                    </m:sub>
                  </m:sSub>
                  <m:r>
                    <m:t>Δ</m:t>
                  </m:r>
                  <m:sSub>
                    <m:e>
                      <m:r>
                        <m:t>K</m:t>
                      </m:r>
                    </m:e>
                    <m:sub>
                      <m:r>
                        <m:t>s</m:t>
                      </m:r>
                    </m:sub>
                  </m:sSub>
                </m:e>
              </m:d>
            </m:e>
          </m:nary>
          <m:r>
            <m:t>d</m:t>
          </m:r>
          <m:r>
            <m:t>t</m:t>
          </m:r>
          <m:r>
            <m:rPr>
              <m:sty m:val="p"/>
            </m:rPr>
            <m:t>−</m:t>
          </m:r>
          <m:nary>
            <m:naryPr>
              <m:chr m:val="∫"/>
              <m:limLoc m:val="subSup"/>
              <m:subHide m:val="off"/>
              <m:supHide m:val="off"/>
            </m:naryPr>
            <m:sub>
              <m:r>
                <m:t>0</m:t>
              </m:r>
            </m:sub>
            <m:sup>
              <m:r>
                <m:t>T</m:t>
              </m:r>
            </m:sup>
            <m:e>
              <m:d>
                <m:dPr>
                  <m:begChr m:val="("/>
                  <m:endChr m:val=")"/>
                  <m:sepChr m:val=""/>
                  <m:grow/>
                </m:dPr>
                <m:e>
                  <m:r>
                    <m:t>ρ</m:t>
                  </m:r>
                  <m:sSub>
                    <m:e>
                      <m:r>
                        <m:t>R</m:t>
                      </m:r>
                    </m:e>
                    <m:sub>
                      <m:r>
                        <m:rPr>
                          <m:sty m:val="p"/>
                        </m:rPr>
                        <m:t>c</m:t>
                      </m:r>
                      <m:r>
                        <m:rPr>
                          <m:sty m:val="p"/>
                        </m:rPr>
                        <m:t>a</m:t>
                      </m:r>
                      <m:r>
                        <m:rPr>
                          <m:sty m:val="p"/>
                        </m:rPr>
                        <m:t>t</m:t>
                      </m:r>
                    </m:sub>
                  </m:sSub>
                  <m:r>
                    <m:rPr>
                      <m:sty m:val="p"/>
                    </m:rPr>
                    <m:t>+</m:t>
                  </m:r>
                  <m:r>
                    <m:t>μ</m:t>
                  </m:r>
                  <m:sSub>
                    <m:e>
                      <m:r>
                        <m:t>R</m:t>
                      </m:r>
                    </m:e>
                    <m:sub>
                      <m:r>
                        <m:rPr>
                          <m:sty m:val="p"/>
                        </m:rPr>
                        <m:t>c</m:t>
                      </m:r>
                      <m:r>
                        <m:rPr>
                          <m:sty m:val="p"/>
                        </m:rPr>
                        <m:t>o</m:t>
                      </m:r>
                      <m:r>
                        <m:rPr>
                          <m:sty m:val="p"/>
                        </m:rPr>
                        <m:t>n</m:t>
                      </m:r>
                      <m:r>
                        <m:rPr>
                          <m:sty m:val="p"/>
                        </m:rPr>
                        <m:t>c</m:t>
                      </m:r>
                    </m:sub>
                  </m:sSub>
                  <m:r>
                    <m:rPr>
                      <m:sty m:val="p"/>
                    </m:rPr>
                    <m:t>+</m:t>
                  </m:r>
                  <m:r>
                    <m:t>ν</m:t>
                  </m:r>
                  <m:sSub>
                    <m:e>
                      <m:r>
                        <m:t>R</m:t>
                      </m:r>
                    </m:e>
                    <m:sub>
                      <m:r>
                        <m:rPr>
                          <m:sty m:val="p"/>
                        </m:rPr>
                        <m:t>e</m:t>
                      </m:r>
                      <m:r>
                        <m:rPr>
                          <m:sty m:val="p"/>
                        </m:rPr>
                        <m:t>c</m:t>
                      </m:r>
                      <m:r>
                        <m:rPr>
                          <m:sty m:val="p"/>
                        </m:rPr>
                        <m:t>o</m:t>
                      </m:r>
                    </m:sub>
                  </m:sSub>
                </m:e>
              </m:d>
            </m:e>
          </m:nary>
          <m:r>
            <m:t>d</m:t>
          </m:r>
          <m:r>
            <m:t>t</m:t>
          </m:r>
          <m:r>
            <m:rPr>
              <m:sty m:val="p"/>
            </m:rPr>
            <m:t>.</m:t>
          </m:r>
        </m:oMath>
      </m:oMathPara>
    </w:p>
    <w:p>
      <w:pPr>
        <w:pStyle w:val="FirstParagraph"/>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sSub>
            <m:e>
              <m:r>
                <m:t>J</m:t>
              </m:r>
            </m:e>
            <m:sub>
              <m:r>
                <m:rPr>
                  <m:sty m:val="p"/>
                </m:rPr>
                <m:t>c</m:t>
              </m:r>
              <m:r>
                <m:rPr>
                  <m:sty m:val="p"/>
                </m:rPr>
                <m:t>i</m:t>
              </m:r>
              <m:r>
                <m:rPr>
                  <m:sty m:val="p"/>
                </m:rPr>
                <m:t>v</m:t>
              </m:r>
              <m:r>
                <m:rPr>
                  <m:sty m:val="p"/>
                </m:rPr>
                <m:t>i</m:t>
              </m:r>
              <m:r>
                <m:rPr>
                  <m:sty m:val="p"/>
                </m:rPr>
                <m:t>l</m:t>
              </m:r>
            </m:sub>
          </m:sSub>
          <m:d>
            <m:dPr>
              <m:begChr m:val="("/>
              <m:endChr m:val=")"/>
              <m:sepChr m:val=""/>
              <m:grow/>
            </m:dPr>
            <m:e>
              <m:r>
                <m:t>π</m:t>
              </m:r>
            </m:e>
          </m:d>
          <m:r>
            <m:rPr>
              <m:sty m:val="p"/>
            </m:rPr>
            <m:t>.</m:t>
          </m:r>
        </m:oMath>
      </m:oMathPara>
    </w:p>
    <w:p>
      <w:pPr>
        <w:pStyle w:val="FirstParagraph"/>
      </w:pPr>
      <w:r>
        <w:t xml:space="preserve">subject to:</w:t>
      </w:r>
    </w:p>
    <w:p>
      <w:pPr>
        <w:pStyle w:val="BodyText"/>
      </w:pPr>
      <m:oMathPara>
        <m:oMathParaPr>
          <m:jc m:val="center"/>
        </m:oMathParaPr>
        <m:oMath>
          <m:r>
            <m:rPr>
              <m:nor/>
              <m:sty m:val="p"/>
            </m:rPr>
            <m:t>lawful</m:t>
          </m:r>
          <m:r>
            <m:rPr>
              <m:sty m:val="p"/>
            </m:rPr>
            <m:t>∧</m:t>
          </m:r>
          <m:r>
            <m:rPr>
              <m:nor/>
              <m:sty m:val="p"/>
            </m:rPr>
            <m:t>auditable</m:t>
          </m:r>
          <m:r>
            <m:rPr>
              <m:sty m:val="p"/>
            </m:rPr>
            <m:t>∧</m:t>
          </m:r>
          <m:r>
            <m:rPr>
              <m:nor/>
              <m:sty m:val="p"/>
            </m:rPr>
            <m:t>validator-gated</m:t>
          </m:r>
          <m:r>
            <m:rPr>
              <m:sty m:val="p"/>
            </m:rPr>
            <m:t>∧</m:t>
          </m:r>
          <m:r>
            <m:rPr>
              <m:nor/>
              <m:sty m:val="p"/>
            </m:rPr>
            <m:t>reversible where possible</m:t>
          </m:r>
          <m:r>
            <m:rPr>
              <m:sty m:val="p"/>
            </m:rPr>
            <m:t>∧</m:t>
          </m:r>
          <m:r>
            <m:rPr>
              <m:nor/>
              <m:sty m:val="p"/>
            </m:rPr>
            <m:t>institutionally governable</m:t>
          </m:r>
          <m:r>
            <m:rPr>
              <m:sty m:val="p"/>
            </m:rPr>
            <m:t>.</m:t>
          </m:r>
        </m:oMath>
      </m:oMathPara>
    </w:p>
    <w:p>
      <w:pPr>
        <w:pStyle w:val="FirstParagraph"/>
      </w:pPr>
      <w:r>
        <w:t xml:space="preserve">This is the difference between a powerful swarm and a civilization-grade engine. A powerful swarm can optimize local objectives. A civilization-grade engine must transform verified work into durable public infrastructure: better science, safer energy systems, more reliable manufacturing, stronger institutions, and space-scale construction capacity. The value target is therefore not narrow extraction. It is compounding, governed capability.</w:t>
      </w:r>
    </w:p>
    <w:p>
      <w:pPr>
        <w:pStyle w:val="BodyText"/>
      </w:pPr>
      <w:r>
        <w:t xml:space="preserve">The key implication for AGI ALPHA is that the agentic work engine must be designed as an</w:t>
      </w:r>
      <w:r>
        <w:t xml:space="preserve"> </w:t>
      </w:r>
      <w:r>
        <w:rPr>
          <w:b/>
          <w:bCs/>
        </w:rPr>
        <w:t xml:space="preserve">infrastructure multiplier</w:t>
      </w:r>
      <w:r>
        <w:t xml:space="preserve">. Its highest-value outputs are not only answers, code, or plans, but validated capability loops that expand humanity’s ability to safely command energy, matter, computation, and coordination. In this sense, α-AGI Ascension becomes a disciplined path from multi-agent work to star-scale civilizational potential.</w:t>
      </w:r>
    </w:p>
    <w:bookmarkEnd w:id="105"/>
    <w:bookmarkStart w:id="118" w:name="operational-architecture"/>
    <w:p>
      <w:pPr>
        <w:pStyle w:val="Heading1"/>
      </w:pPr>
      <w:r>
        <w:t xml:space="preserve">Operational architecture</w:t>
      </w:r>
    </w:p>
    <w:p>
      <w:pPr>
        <w:pStyle w:val="FirstParagraph"/>
      </w:pPr>
      <w:r>
        <w:t xml:space="preserve">A production-grade α-AGI work engine requires nine layers.</w:t>
      </w:r>
    </w:p>
    <w:bookmarkStart w:id="106" w:name="gradient-detection-layer"/>
    <w:p>
      <w:pPr>
        <w:pStyle w:val="Heading2"/>
      </w:pPr>
      <w:r>
        <w:t xml:space="preserve">1. Gradient detection layer</w:t>
      </w:r>
    </w:p>
    <w:p>
      <w:pPr>
        <w:pStyle w:val="FirstParagraph"/>
      </w:pPr>
      <w:r>
        <w:t xml:space="preserve">Detects opportunities, anomalies, research gaps, user needs, software defects, security events, or market inefficiencies.</w:t>
      </w:r>
    </w:p>
    <w:p>
      <w:pPr>
        <w:pStyle w:val="BodyText"/>
      </w:pPr>
      <m:oMathPara>
        <m:oMathParaPr>
          <m:jc m:val="center"/>
        </m:oMathParaPr>
        <m:oMath>
          <m:sSub>
            <m:e>
              <m:r>
                <m:t>g</m:t>
              </m:r>
            </m:e>
            <m:sub>
              <m:r>
                <m:t>t</m:t>
              </m:r>
            </m:sub>
          </m:sSub>
          <m:r>
            <m:rPr>
              <m:sty m:val="p"/>
            </m:rPr>
            <m:t>=</m:t>
          </m:r>
          <m:sSub>
            <m:e>
              <m:r>
                <m:rPr>
                  <m:sty m:val="p"/>
                </m:rPr>
                <m:t>∇</m:t>
              </m:r>
            </m:e>
            <m:sub>
              <m:r>
                <m:rPr>
                  <m:nor/>
                  <m:sty m:val="p"/>
                </m:rPr>
                <m:t>world</m:t>
              </m:r>
            </m:sub>
          </m:sSub>
          <m:r>
            <m:t>V</m:t>
          </m:r>
          <m:r>
            <m:rPr>
              <m:sty m:val="p"/>
            </m:rPr>
            <m:t>.</m:t>
          </m:r>
        </m:oMath>
      </m:oMathPara>
    </w:p>
    <w:bookmarkEnd w:id="106"/>
    <w:bookmarkStart w:id="107" w:name="job-specification-layer"/>
    <w:p>
      <w:pPr>
        <w:pStyle w:val="Heading2"/>
      </w:pPr>
      <w:r>
        <w:t xml:space="preserve">2. Job specification layer</w:t>
      </w:r>
    </w:p>
    <w:p>
      <w:pPr>
        <w:pStyle w:val="FirstParagraph"/>
      </w:pPr>
      <w:r>
        <w:t xml:space="preserve">Converts gradients into measurable jobs with success criteria, constraints, risk class, budget, and stopping conditions.</w:t>
      </w:r>
    </w:p>
    <w:bookmarkEnd w:id="107"/>
    <w:bookmarkStart w:id="108" w:name="agent-registry-layer"/>
    <w:p>
      <w:pPr>
        <w:pStyle w:val="Heading2"/>
      </w:pPr>
      <w:r>
        <w:t xml:space="preserve">3. Agent registry layer</w:t>
      </w:r>
    </w:p>
    <w:p>
      <w:pPr>
        <w:pStyle w:val="FirstParagraph"/>
      </w:pPr>
      <w:r>
        <w:t xml:space="preserve">Maintains agent capabilities, tool permissions, provenance, identity, reputation, and prior performance.</w:t>
      </w:r>
    </w:p>
    <w:bookmarkEnd w:id="108"/>
    <w:bookmarkStart w:id="109" w:name="constellation-routing-layer"/>
    <w:p>
      <w:pPr>
        <w:pStyle w:val="Heading2"/>
      </w:pPr>
      <w:r>
        <w:t xml:space="preserve">4. Constellation routing layer</w:t>
      </w:r>
    </w:p>
    <w:p>
      <w:pPr>
        <w:pStyle w:val="FirstParagraph"/>
      </w:pPr>
      <w:r>
        <w:t xml:space="preserve">Selects agent coalitions by minimizing</w:t>
      </w:r>
      <w:r>
        <w:t xml:space="preserve"> </w:t>
      </w:r>
      <m:oMath>
        <m:r>
          <m:rPr>
            <m:sty m:val="p"/>
            <m:scr m:val="script"/>
          </m:rPr>
          <m:t>H</m:t>
        </m:r>
        <m:d>
          <m:dPr>
            <m:begChr m:val="("/>
            <m:endChr m:val=")"/>
            <m:sepChr m:val=""/>
            <m:grow/>
          </m:dPr>
          <m:e>
            <m:r>
              <m:t>A</m:t>
            </m:r>
            <m:r>
              <m:rPr>
                <m:sty m:val="p"/>
              </m:rPr>
              <m:t>,</m:t>
            </m:r>
            <m:r>
              <m:t>j</m:t>
            </m:r>
          </m:e>
        </m:d>
      </m:oMath>
      <w:r>
        <w:t xml:space="preserve"> </w:t>
      </w:r>
      <w:r>
        <w:t xml:space="preserve">under budget and risk constraints.</w:t>
      </w:r>
    </w:p>
    <w:bookmarkEnd w:id="109"/>
    <w:bookmarkStart w:id="110" w:name="execution-layer"/>
    <w:p>
      <w:pPr>
        <w:pStyle w:val="Heading2"/>
      </w:pPr>
      <w:r>
        <w:t xml:space="preserve">5. Execution layer</w:t>
      </w:r>
    </w:p>
    <w:p>
      <w:pPr>
        <w:pStyle w:val="FirstParagraph"/>
      </w:pPr>
      <w:r>
        <w:t xml:space="preserve">Runs tool use, planning, coding, research, simulation, retrieval, negotiation, and deployment in bounded environments.</w:t>
      </w:r>
    </w:p>
    <w:bookmarkEnd w:id="110"/>
    <w:bookmarkStart w:id="111" w:name="validation-layer"/>
    <w:p>
      <w:pPr>
        <w:pStyle w:val="Heading2"/>
      </w:pPr>
      <w:r>
        <w:t xml:space="preserve">6. Validation layer</w:t>
      </w:r>
    </w:p>
    <w:p>
      <w:pPr>
        <w:pStyle w:val="FirstParagraph"/>
      </w:pPr>
      <w:r>
        <w:t xml:space="preserve">Applies unit tests, formal checks, human review, adversarial review, outcome checks, safety filters, and acceptance criteria.</w:t>
      </w:r>
    </w:p>
    <w:bookmarkEnd w:id="111"/>
    <w:bookmarkStart w:id="112" w:name="settlement-layer"/>
    <w:p>
      <w:pPr>
        <w:pStyle w:val="Heading2"/>
      </w:pPr>
      <w:r>
        <w:t xml:space="preserve">7. Settlement layer</w:t>
      </w:r>
    </w:p>
    <w:p>
      <w:pPr>
        <w:pStyle w:val="FirstParagraph"/>
      </w:pPr>
      <w:r>
        <w:t xml:space="preserve">Allocates reward, reputation, penalties, and future routing probability according to counterfactual contribution.</w:t>
      </w:r>
    </w:p>
    <w:bookmarkEnd w:id="112"/>
    <w:bookmarkStart w:id="113" w:name="memory-layer"/>
    <w:p>
      <w:pPr>
        <w:pStyle w:val="Heading2"/>
      </w:pPr>
      <w:r>
        <w:t xml:space="preserve">8. Memory layer</w:t>
      </w:r>
    </w:p>
    <w:p>
      <w:pPr>
        <w:pStyle w:val="FirstParagraph"/>
      </w:pPr>
      <w:r>
        <w:t xml:space="preserve">Stores reusable artifacts, proof traces, errors, policies, tool outcomes, calibration data, and incident histories.</w:t>
      </w:r>
    </w:p>
    <w:bookmarkEnd w:id="113"/>
    <w:bookmarkStart w:id="117" w:name="governance-layer"/>
    <w:p>
      <w:pPr>
        <w:pStyle w:val="Heading2"/>
      </w:pPr>
      <w:r>
        <w:t xml:space="preserve">9. Governance layer</w:t>
      </w:r>
    </w:p>
    <w:p>
      <w:pPr>
        <w:pStyle w:val="FirstParagraph"/>
      </w:pPr>
      <w:r>
        <w:t xml:space="preserve">Defines permissions, escalation rules, audit requirements, legal constraints, red-team procedures, and shutdown modes.</w:t>
      </w:r>
    </w:p>
    <w:p>
      <w:pPr>
        <w:pStyle w:val="CaptionedFigure"/>
      </w:pPr>
      <w:r>
        <w:drawing>
          <wp:inline>
            <wp:extent cx="4693920" cy="1876824"/>
            <wp:effectExtent b="0" l="0" r="0" t="0"/>
            <wp:docPr descr="Validator-gated control loop. Useful autonomy is routed through proof, settlement, memory, risk monitoring, and governance, rather than unrestricted action." title="" id="115" name="Picture"/>
            <a:graphic>
              <a:graphicData uri="http://schemas.openxmlformats.org/drawingml/2006/picture">
                <pic:pic>
                  <pic:nvPicPr>
                    <pic:cNvPr descr="figures_png/figure7_validator_loop.png" id="116" name="Picture"/>
                    <pic:cNvPicPr>
                      <a:picLocks noChangeArrowheads="1" noChangeAspect="1"/>
                    </pic:cNvPicPr>
                  </pic:nvPicPr>
                  <pic:blipFill>
                    <a:blip r:embed="rId114"/>
                    <a:stretch>
                      <a:fillRect/>
                    </a:stretch>
                  </pic:blipFill>
                  <pic:spPr bwMode="auto">
                    <a:xfrm>
                      <a:off x="0" y="0"/>
                      <a:ext cx="4693920" cy="1876824"/>
                    </a:xfrm>
                    <a:prstGeom prst="rect">
                      <a:avLst/>
                    </a:prstGeom>
                    <a:noFill/>
                    <a:ln w="9525">
                      <a:noFill/>
                      <a:headEnd/>
                      <a:tailEnd/>
                    </a:ln>
                  </pic:spPr>
                </pic:pic>
              </a:graphicData>
            </a:graphic>
          </wp:inline>
        </w:drawing>
      </w:r>
    </w:p>
    <w:p>
      <w:pPr>
        <w:pStyle w:val="ImageCaption"/>
      </w:pPr>
      <w:r>
        <w:t xml:space="preserve">Validator-gated control loop. Useful autonomy is routed through proof, settlement, memory, risk monitoring, and governance, rather than unrestricted action.</w:t>
      </w:r>
    </w:p>
    <w:p>
      <w:pPr>
        <w:pStyle w:val="BodyText"/>
      </w:pPr>
      <w:r>
        <w:t xml:space="preserve">The validator-loop figure gives the operational discipline behind the system: jobs route into constellations, constellations execute under tool boundaries, validators decide acceptance, and the outcome updates settlement, reputation, memory, risk controls, and governance.</w:t>
      </w:r>
    </w:p>
    <w:bookmarkEnd w:id="117"/>
    <w:bookmarkEnd w:id="118"/>
    <w:bookmarkStart w:id="129" w:name="design-principles"/>
    <w:p>
      <w:pPr>
        <w:pStyle w:val="Heading1"/>
      </w:pPr>
      <w:r>
        <w:t xml:space="preserve">Design principles</w:t>
      </w:r>
    </w:p>
    <w:p>
      <w:pPr>
        <w:pStyle w:val="FirstParagraph"/>
      </w:pPr>
      <w:r>
        <w:t xml:space="preserve">The following principles translate current agentic guidance into the physics/game-theoretic model.</w:t>
      </w:r>
    </w:p>
    <w:bookmarkStart w:id="119" w:name="X3caef5fa81f08409775aae897c79bd4807cabe0"/>
    <w:p>
      <w:pPr>
        <w:pStyle w:val="Heading2"/>
      </w:pPr>
      <w:r>
        <w:t xml:space="preserve">Principle 1: start with the simplest sufficient agent topology</w:t>
      </w:r>
    </w:p>
    <w:p>
      <w:pPr>
        <w:pStyle w:val="FirstParagraph"/>
      </w:pPr>
      <w:r>
        <w:t xml:space="preserve">OpenAI’s practical guidance recommends maximizing a single agent’s capability before adding multi-agent complexity and distinguishes manager-style patterns from decentralized handoffs [11]. Anthropic similarly distinguishes predictable workflows from more autonomous agents [10]. In our framework, unnecessary agents increase</w:t>
      </w:r>
      <w:r>
        <w:t xml:space="preserve"> </w:t>
      </w:r>
      <m:oMath>
        <m:sSub>
          <m:e>
            <m:r>
              <m:t>C</m:t>
            </m:r>
          </m:e>
          <m:sub>
            <m:r>
              <m:rPr>
                <m:nor/>
                <m:sty m:val="p"/>
              </m:rPr>
              <m:t>coord</m:t>
            </m:r>
          </m:sub>
        </m:sSub>
      </m:oMath>
      <w:r>
        <w:t xml:space="preserve"> </w:t>
      </w:r>
      <w:r>
        <w:t xml:space="preserve">and</w:t>
      </w:r>
      <w:r>
        <w:t xml:space="preserve"> </w:t>
      </w:r>
      <m:oMath>
        <m:sSub>
          <m:e>
            <m:r>
              <m:t>S</m:t>
            </m:r>
          </m:e>
          <m:sub>
            <m:r>
              <m:rPr>
                <m:nor/>
                <m:sty m:val="p"/>
              </m:rPr>
              <m:t>swarm</m:t>
            </m:r>
          </m:sub>
        </m:sSub>
      </m:oMath>
      <w:r>
        <w:t xml:space="preserve"> </w:t>
      </w:r>
      <w:r>
        <w:t xml:space="preserve">without increasing</w:t>
      </w:r>
      <w:r>
        <w:t xml:space="preserve"> </w:t>
      </w:r>
      <m:oMath>
        <m:sSub>
          <m:e>
            <m:r>
              <m:t>V</m:t>
            </m:r>
          </m:e>
          <m:sub>
            <m:r>
              <m:rPr>
                <m:nor/>
                <m:sty m:val="p"/>
              </m:rPr>
              <m:t>verified</m:t>
            </m:r>
          </m:sub>
        </m:sSub>
      </m:oMath>
      <w:r>
        <w:t xml:space="preserve">.</w:t>
      </w:r>
    </w:p>
    <w:bookmarkEnd w:id="119"/>
    <w:bookmarkStart w:id="120" w:name="Xb309b2eaa6f7f0f616ddcbfdfdb657e83e23dd7"/>
    <w:p>
      <w:pPr>
        <w:pStyle w:val="Heading2"/>
      </w:pPr>
      <w:r>
        <w:t xml:space="preserve">Principle 2: specialize only where specialization lowers free energy</w:t>
      </w:r>
    </w:p>
    <w:p>
      <w:pPr>
        <w:pStyle w:val="FirstParagraph"/>
      </w:pPr>
      <w:r>
        <w:t xml:space="preserve">Create a specialist agent only if it reduces:</w:t>
      </w:r>
    </w:p>
    <w:p>
      <w:pPr>
        <w:pStyle w:val="BodyText"/>
      </w:pPr>
      <m:oMathPara>
        <m:oMathParaPr>
          <m:jc m:val="center"/>
        </m:oMathParaPr>
        <m:oMath>
          <m:r>
            <m:t>Δ</m:t>
          </m:r>
          <m:sSub>
            <m:e>
              <m:r>
                <m:rPr>
                  <m:sty m:val="p"/>
                  <m:scr m:val="script"/>
                </m:rPr>
                <m:t>G</m:t>
              </m:r>
            </m:e>
            <m:sub>
              <m:r>
                <m:t>α</m:t>
              </m:r>
            </m:sub>
          </m:sSub>
          <m:r>
            <m:rPr>
              <m:sty m:val="p"/>
            </m:rPr>
            <m:t>&lt;</m:t>
          </m:r>
          <m:r>
            <m:t>0</m:t>
          </m:r>
          <m:r>
            <m:rPr>
              <m:sty m:val="p"/>
            </m:rPr>
            <m:t>.</m:t>
          </m:r>
        </m:oMath>
      </m:oMathPara>
    </w:p>
    <w:p>
      <w:pPr>
        <w:pStyle w:val="FirstParagraph"/>
      </w:pPr>
      <w:r>
        <w:t xml:space="preserve">That is, the specialist must improve verified value or reduce cost/risk more than it increases coordination overhead.</w:t>
      </w:r>
    </w:p>
    <w:bookmarkEnd w:id="120"/>
    <w:bookmarkStart w:id="121" w:name="X145c2e60e6d59f2544e89d7f479284f9e45c61b"/>
    <w:p>
      <w:pPr>
        <w:pStyle w:val="Heading2"/>
      </w:pPr>
      <w:r>
        <w:t xml:space="preserve">Principle 3: make tools legible and bounded</w:t>
      </w:r>
    </w:p>
    <w:p>
      <w:pPr>
        <w:pStyle w:val="FirstParagraph"/>
      </w:pPr>
      <w:r>
        <w:t xml:space="preserve">Agentic tools should have clear schemas, scoped permissions, validation, and observability. Ambiguous tools raise security risk and validator burden. MCP-style tool connectivity can increase capability, but it must be paired with least privilege, logging, and prompt-injection defenses [12].</w:t>
      </w:r>
    </w:p>
    <w:bookmarkEnd w:id="121"/>
    <w:bookmarkStart w:id="122" w:name="principle-4-validate-before-settlement"/>
    <w:p>
      <w:pPr>
        <w:pStyle w:val="Heading2"/>
      </w:pPr>
      <w:r>
        <w:t xml:space="preserve">Principle 4: validate before settlement</w:t>
      </w:r>
    </w:p>
    <w:p>
      <w:pPr>
        <w:pStyle w:val="FirstParagraph"/>
      </w:pPr>
      <w:r>
        <w:t xml:space="preserve">No agent should receive full reward for unvalidated output. Settlement follows proof:</w:t>
      </w:r>
    </w:p>
    <w:p>
      <w:pPr>
        <w:pStyle w:val="BodyText"/>
      </w:pPr>
      <m:oMathPara>
        <m:oMathParaPr>
          <m:jc m:val="center"/>
        </m:oMathParaPr>
        <m:oMath>
          <m:r>
            <m:rPr>
              <m:nor/>
              <m:sty m:val="p"/>
            </m:rPr>
            <m:t>work</m:t>
          </m:r>
          <m:r>
            <m:rPr>
              <m:sty m:val="p"/>
            </m:rPr>
            <m:t>→</m:t>
          </m:r>
          <m:r>
            <m:rPr>
              <m:nor/>
              <m:sty m:val="p"/>
            </m:rPr>
            <m:t>validation</m:t>
          </m:r>
          <m:r>
            <m:rPr>
              <m:sty m:val="p"/>
            </m:rPr>
            <m:t>→</m:t>
          </m:r>
          <m:r>
            <m:rPr>
              <m:nor/>
              <m:sty m:val="p"/>
            </m:rPr>
            <m:t>settlement</m:t>
          </m:r>
          <m:r>
            <m:rPr>
              <m:sty m:val="p"/>
            </m:rPr>
            <m:t>→</m:t>
          </m:r>
          <m:r>
            <m:rPr>
              <m:nor/>
              <m:sty m:val="p"/>
            </m:rPr>
            <m:t>memory update</m:t>
          </m:r>
          <m:r>
            <m:rPr>
              <m:sty m:val="p"/>
            </m:rPr>
            <m:t>.</m:t>
          </m:r>
        </m:oMath>
      </m:oMathPara>
    </w:p>
    <w:bookmarkEnd w:id="122"/>
    <w:bookmarkStart w:id="123" w:name="Xb4a673a9aa2a1a12e40ffb1416ff296da465d1f"/>
    <w:p>
      <w:pPr>
        <w:pStyle w:val="Heading2"/>
      </w:pPr>
      <w:r>
        <w:t xml:space="preserve">Principle 5: measure risk as an objective term</w:t>
      </w:r>
    </w:p>
    <w:p>
      <w:pPr>
        <w:pStyle w:val="FirstParagraph"/>
      </w:pPr>
      <w:r>
        <w:t xml:space="preserve">Safety, privacy, legal, and security risks must be in the objective, not external comments after deployment.</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r>
            <m:rPr>
              <m:sty m:val="p"/>
            </m:rPr>
            <m:t>.</m:t>
          </m:r>
        </m:oMath>
      </m:oMathPara>
    </w:p>
    <w:bookmarkEnd w:id="123"/>
    <w:bookmarkStart w:id="124" w:name="principle-6-trace-the-system"/>
    <w:p>
      <w:pPr>
        <w:pStyle w:val="Heading2"/>
      </w:pPr>
      <w:r>
        <w:t xml:space="preserve">Principle 6: trace the system</w:t>
      </w:r>
    </w:p>
    <w:p>
      <w:pPr>
        <w:pStyle w:val="FirstParagraph"/>
      </w:pPr>
      <w:r>
        <w:t xml:space="preserve">Tracing is necessary because multi-agent behavior is otherwise difficult to debug. The trace should capture agent handoffs, tool calls, guardrail triggers, validation results, and state updates.</w:t>
      </w:r>
    </w:p>
    <w:bookmarkEnd w:id="124"/>
    <w:bookmarkStart w:id="128" w:name="X26dfb4914e5a638f8038554342f84d2f14d75f7"/>
    <w:p>
      <w:pPr>
        <w:pStyle w:val="Heading2"/>
      </w:pPr>
      <w:r>
        <w:t xml:space="preserve">Principle 7: design for graceful degradation</w:t>
      </w:r>
    </w:p>
    <w:p>
      <w:pPr>
        <w:pStyle w:val="FirstParagraph"/>
      </w:pPr>
      <w:r>
        <w:t xml:space="preserve">The system should degrade from autonomous execution to human review, then to read-only advice, then to shutdown. Far-from-equilibrium systems should not fail by accelerating into unsafe action.</w:t>
      </w:r>
    </w:p>
    <w:p>
      <w:pPr>
        <w:pStyle w:val="CaptionedFigure"/>
      </w:pPr>
      <w:r>
        <w:drawing>
          <wp:inline>
            <wp:extent cx="3920646" cy="2450926"/>
            <wp:effectExtent b="0" l="0" r="0" t="0"/>
            <wp:docPr descr="Risk-adjusted frontier. The target is not maximum raw autonomy, but high verified impact under explicit risk budgets." title="" id="126" name="Picture"/>
            <a:graphic>
              <a:graphicData uri="http://schemas.openxmlformats.org/drawingml/2006/picture">
                <pic:pic>
                  <pic:nvPicPr>
                    <pic:cNvPr descr="figures_png/figure6_risk_frontier.png" id="127" name="Picture"/>
                    <pic:cNvPicPr>
                      <a:picLocks noChangeArrowheads="1" noChangeAspect="1"/>
                    </pic:cNvPicPr>
                  </pic:nvPicPr>
                  <pic:blipFill>
                    <a:blip r:embed="rId125"/>
                    <a:stretch>
                      <a:fillRect/>
                    </a:stretch>
                  </pic:blipFill>
                  <pic:spPr bwMode="auto">
                    <a:xfrm>
                      <a:off x="0" y="0"/>
                      <a:ext cx="3920646" cy="2450926"/>
                    </a:xfrm>
                    <a:prstGeom prst="rect">
                      <a:avLst/>
                    </a:prstGeom>
                    <a:noFill/>
                    <a:ln w="9525">
                      <a:noFill/>
                      <a:headEnd/>
                      <a:tailEnd/>
                    </a:ln>
                  </pic:spPr>
                </pic:pic>
              </a:graphicData>
            </a:graphic>
          </wp:inline>
        </w:drawing>
      </w:r>
    </w:p>
    <w:p>
      <w:pPr>
        <w:pStyle w:val="ImageCaption"/>
      </w:pPr>
      <w:r>
        <w:t xml:space="preserve">Risk-adjusted frontier. The target is not maximum raw autonomy, but high verified impact under explicit risk budgets.</w:t>
      </w:r>
    </w:p>
    <w:p>
      <w:pPr>
        <w:pStyle w:val="BodyText"/>
      </w:pPr>
      <w:r>
        <w:t xml:space="preserve">The risk-frontier figure summarizes the governance doctrine: disciplined maximum impact lives on the frontier where verified value remains high and risk budgets stay controlled.</w:t>
      </w:r>
    </w:p>
    <w:bookmarkEnd w:id="128"/>
    <w:bookmarkEnd w:id="129"/>
    <w:bookmarkStart w:id="138" w:name="metrics-5"/>
    <w:p>
      <w:pPr>
        <w:pStyle w:val="Heading1"/>
      </w:pPr>
      <w:r>
        <w:t xml:space="preserve">Metrics</w:t>
      </w:r>
    </w:p>
    <w:bookmarkStart w:id="130" w:name="verified-work-efficiency"/>
    <w:p>
      <w:pPr>
        <w:pStyle w:val="Heading2"/>
      </w:pPr>
      <w:r>
        <w:t xml:space="preserve">Verified work efficiency</w:t>
      </w:r>
    </w:p>
    <w:p>
      <w:pPr>
        <w:pStyle w:val="FirstParagraph"/>
      </w:pPr>
      <m:oMathPara>
        <m:oMathParaPr>
          <m:jc m:val="center"/>
        </m:oMathParaPr>
        <m:oMath>
          <m:sSub>
            <m:e>
              <m:r>
                <m:t>η</m:t>
              </m:r>
            </m:e>
            <m:sub>
              <m:r>
                <m:t>α</m:t>
              </m:r>
            </m:sub>
          </m:sSub>
          <m:r>
            <m:rPr>
              <m:sty m:val="p"/>
            </m:rPr>
            <m:t>=</m:t>
          </m:r>
          <m:f>
            <m:fPr>
              <m:type m:val="bar"/>
            </m:fPr>
            <m:num>
              <m:sSub>
                <m:e>
                  <m:r>
                    <m:t>W</m:t>
                  </m:r>
                </m:e>
                <m:sub>
                  <m:r>
                    <m:rPr>
                      <m:nor/>
                      <m:sty m:val="p"/>
                    </m:rPr>
                    <m:t>verified</m:t>
                  </m:r>
                </m:sub>
              </m:sSub>
            </m:num>
            <m:den>
              <m:sSub>
                <m:e>
                  <m:r>
                    <m:t>E</m:t>
                  </m:r>
                </m:e>
                <m:sub>
                  <m:r>
                    <m:rPr>
                      <m:nor/>
                      <m:sty m:val="p"/>
                    </m:rPr>
                    <m:t>compute</m:t>
                  </m:r>
                </m:sub>
              </m:sSub>
              <m:r>
                <m:rPr>
                  <m:sty m:val="p"/>
                </m:rPr>
                <m:t>+</m:t>
              </m:r>
              <m:sSub>
                <m:e>
                  <m:r>
                    <m:t>C</m:t>
                  </m:r>
                </m:e>
                <m:sub>
                  <m:r>
                    <m:rPr>
                      <m:nor/>
                      <m:sty m:val="p"/>
                    </m:rPr>
                    <m:t>human</m:t>
                  </m:r>
                </m:sub>
              </m:sSub>
              <m:r>
                <m:rPr>
                  <m:sty m:val="p"/>
                </m:rPr>
                <m:t>+</m:t>
              </m:r>
              <m:sSub>
                <m:e>
                  <m:r>
                    <m:t>C</m:t>
                  </m:r>
                </m:e>
                <m:sub>
                  <m:r>
                    <m:rPr>
                      <m:nor/>
                      <m:sty m:val="p"/>
                    </m:rPr>
                    <m:t>capital</m:t>
                  </m:r>
                </m:sub>
              </m:sSub>
            </m:den>
          </m:f>
          <m:r>
            <m:rPr>
              <m:sty m:val="p"/>
            </m:rPr>
            <m:t>.</m:t>
          </m:r>
        </m:oMath>
      </m:oMathPara>
    </w:p>
    <w:bookmarkEnd w:id="130"/>
    <w:bookmarkStart w:id="131" w:name="free-energy-descent-rate"/>
    <w:p>
      <w:pPr>
        <w:pStyle w:val="Heading2"/>
      </w:pPr>
      <w:r>
        <w:t xml:space="preserve">Free-energy descent rate</w:t>
      </w:r>
    </w:p>
    <w:p>
      <w:pPr>
        <w:pStyle w:val="FirstParagraph"/>
      </w:pPr>
      <m:oMathPara>
        <m:oMathParaPr>
          <m:jc m:val="center"/>
        </m:oMathParaPr>
        <m:oMath>
          <m:sSub>
            <m:e>
              <m:r>
                <m:t>D</m:t>
              </m:r>
            </m:e>
            <m:sub>
              <m:r>
                <m:rPr>
                  <m:sty m:val="p"/>
                  <m:scr m:val="script"/>
                </m:rPr>
                <m:t>G</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bookmarkEnd w:id="131"/>
    <w:bookmarkStart w:id="132" w:name="coordination-entropy"/>
    <w:p>
      <w:pPr>
        <w:pStyle w:val="Heading2"/>
      </w:pPr>
      <w:r>
        <w:t xml:space="preserve">Coordination entropy</w:t>
      </w:r>
    </w:p>
    <w:p>
      <w:pPr>
        <w:pStyle w:val="FirstParagraph"/>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bookmarkEnd w:id="132"/>
    <w:bookmarkStart w:id="133" w:name="coalition-stability"/>
    <w:p>
      <w:pPr>
        <w:pStyle w:val="Heading2"/>
      </w:pPr>
      <w:r>
        <w:t xml:space="preserve">Coalition stability</w:t>
      </w:r>
    </w:p>
    <w:p>
      <w:pPr>
        <w:pStyle w:val="FirstParagraph"/>
      </w:pPr>
      <m:oMathPara>
        <m:oMathParaPr>
          <m:jc m:val="center"/>
        </m:oMathParaPr>
        <m:oMath>
          <m:sSub>
            <m:e>
              <m:r>
                <m:t>K</m:t>
              </m:r>
            </m:e>
            <m:sub>
              <m:r>
                <m:rPr>
                  <m:nor/>
                  <m:sty m:val="p"/>
                </m:rPr>
                <m:t>coalition</m:t>
              </m:r>
            </m:sub>
          </m:sSub>
          <m:r>
            <m:rPr>
              <m:sty m:val="p"/>
            </m:rPr>
            <m:t>=</m:t>
          </m:r>
          <m:r>
            <m:rPr>
              <m:sty m:val="p"/>
              <m:scr m:val="double-struck"/>
            </m:rPr>
            <m:t>E</m:t>
          </m:r>
          <m:d>
            <m:dPr>
              <m:begChr m:val="["/>
              <m:endChr m:val="]"/>
              <m:sepChr m:val=""/>
              <m:grow/>
            </m:dPr>
            <m:e>
              <m:r>
                <m:rPr>
                  <m:nor/>
                  <m:sty m:val="p"/>
                </m:rPr>
                <m:t>lifetime</m:t>
              </m:r>
              <m:d>
                <m:dPr>
                  <m:begChr m:val="("/>
                  <m:endChr m:val=")"/>
                  <m:sepChr m:val=""/>
                  <m:grow/>
                </m:dPr>
                <m:e>
                  <m:sSub>
                    <m:e>
                      <m:r>
                        <m:t>A</m:t>
                      </m:r>
                    </m:e>
                    <m:sub>
                      <m:r>
                        <m:t>j</m:t>
                      </m:r>
                    </m:sub>
                  </m:sSub>
                </m:e>
              </m:d>
            </m:e>
          </m:d>
          <m:r>
            <m:rPr>
              <m:sty m:val="p"/>
            </m:rPr>
            <m:t>⋅</m:t>
          </m:r>
          <m:r>
            <m:rPr>
              <m:sty m:val="p"/>
              <m:scr m:val="double-struck"/>
            </m:rPr>
            <m:t>E</m:t>
          </m:r>
          <m:d>
            <m:dPr>
              <m:begChr m:val="["/>
              <m:endChr m:val="]"/>
              <m:sepChr m:val=""/>
              <m:grow/>
            </m:dPr>
            <m:e>
              <m:r>
                <m:rPr>
                  <m:nor/>
                  <m:sty m:val="p"/>
                </m:rPr>
                <m:t>success</m:t>
              </m:r>
              <m:d>
                <m:dPr>
                  <m:begChr m:val="("/>
                  <m:endChr m:val=")"/>
                  <m:sepChr m:val=""/>
                  <m:grow/>
                </m:dPr>
                <m:e>
                  <m:sSub>
                    <m:e>
                      <m:r>
                        <m:t>A</m:t>
                      </m:r>
                    </m:e>
                    <m:sub>
                      <m:r>
                        <m:t>j</m:t>
                      </m:r>
                    </m:sub>
                  </m:sSub>
                </m:e>
              </m:d>
            </m:e>
          </m:d>
          <m:r>
            <m:rPr>
              <m:sty m:val="p"/>
            </m:rPr>
            <m:t>.</m:t>
          </m:r>
        </m:oMath>
      </m:oMathPara>
    </w:p>
    <w:bookmarkEnd w:id="133"/>
    <w:bookmarkStart w:id="134" w:name="credit-fidelity"/>
    <w:p>
      <w:pPr>
        <w:pStyle w:val="Heading2"/>
      </w:pPr>
      <w:r>
        <w:t xml:space="preserve">Credit fidelity</w:t>
      </w:r>
    </w:p>
    <w:p>
      <w:pPr>
        <w:pStyle w:val="FirstParagraph"/>
      </w:pPr>
      <m:oMathPara>
        <m:oMathParaPr>
          <m:jc m:val="center"/>
        </m:oMathParaPr>
        <m:oMath>
          <m:sSub>
            <m:e>
              <m:r>
                <m:t>F</m:t>
              </m:r>
            </m:e>
            <m:sub>
              <m:r>
                <m:rPr>
                  <m:nor/>
                  <m:sty m:val="p"/>
                </m:rPr>
                <m:t>credit</m:t>
              </m:r>
            </m:sub>
          </m:sSub>
          <m:r>
            <m:rPr>
              <m:sty m:val="p"/>
            </m:rPr>
            <m:t>=</m:t>
          </m:r>
          <m:r>
            <m:rPr>
              <m:nor/>
              <m:sty m:val="p"/>
            </m:rPr>
            <m:t>corr</m:t>
          </m:r>
          <m:d>
            <m:dPr>
              <m:begChr m:val="("/>
              <m:endChr m:val=")"/>
              <m:sepChr m:val=""/>
              <m:grow/>
            </m:dPr>
            <m:e>
              <m:sSub>
                <m:e>
                  <m:r>
                    <m:t>D</m:t>
                  </m:r>
                </m:e>
                <m:sub>
                  <m:r>
                    <m:t>i</m:t>
                  </m:r>
                </m:sub>
              </m:sSub>
              <m:r>
                <m:rPr>
                  <m:sty m:val="p"/>
                </m:rPr>
                <m:t>,</m:t>
              </m:r>
              <m:r>
                <m:t>Δ</m:t>
              </m:r>
              <m:sSub>
                <m:e>
                  <m:r>
                    <m:t>r</m:t>
                  </m:r>
                </m:e>
                <m:sub>
                  <m:r>
                    <m:t>i</m:t>
                  </m:r>
                </m:sub>
              </m:sSub>
            </m:e>
          </m:d>
          <m:r>
            <m:rPr>
              <m:sty m:val="p"/>
            </m:rPr>
            <m:t>.</m:t>
          </m:r>
        </m:oMath>
      </m:oMathPara>
    </w:p>
    <w:bookmarkEnd w:id="134"/>
    <w:bookmarkStart w:id="135" w:name="validator-quality"/>
    <w:p>
      <w:pPr>
        <w:pStyle w:val="Heading2"/>
      </w:pPr>
      <w:r>
        <w:t xml:space="preserve">Validator quality</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r>
            <m:rPr>
              <m:sty m:val="p"/>
            </m:rPr>
            <m:t>,</m:t>
          </m:r>
          <m:r>
            <m:t>  </m:t>
          </m:r>
          <m:sSub>
            <m:e>
              <m:r>
                <m:t>R</m:t>
              </m:r>
            </m:e>
            <m:sub>
              <m:r>
                <m:t>v</m:t>
              </m:r>
            </m:sub>
          </m:sSub>
          <m:r>
            <m:rPr>
              <m:sty m:val="p"/>
            </m:rPr>
            <m:t>=</m:t>
          </m:r>
          <m:f>
            <m:fPr>
              <m:type m:val="bar"/>
            </m:fPr>
            <m:num>
              <m:r>
                <m:rPr>
                  <m:nor/>
                  <m:sty m:val="p"/>
                </m:rPr>
                <m:t>accepted true good outputs</m:t>
              </m:r>
            </m:num>
            <m:den>
              <m:r>
                <m:rPr>
                  <m:nor/>
                  <m:sty m:val="p"/>
                </m:rPr>
                <m:t>all true good outputs</m:t>
              </m:r>
            </m:den>
          </m:f>
          <m:r>
            <m:rPr>
              <m:sty m:val="p"/>
            </m:rPr>
            <m:t>.</m:t>
          </m:r>
        </m:oMath>
      </m:oMathPara>
    </w:p>
    <w:bookmarkEnd w:id="135"/>
    <w:bookmarkStart w:id="136" w:name="risk-adjusted-impact"/>
    <w:p>
      <w:pPr>
        <w:pStyle w:val="Heading2"/>
      </w:pPr>
      <w:r>
        <w:t xml:space="preserve">Risk-adjusted impact</w:t>
      </w:r>
    </w:p>
    <w:p>
      <w:pPr>
        <w:pStyle w:val="FirstParagraph"/>
      </w:pPr>
      <m:oMathPara>
        <m:oMathParaPr>
          <m:jc m:val="center"/>
        </m:oMathParaPr>
        <m:oMath>
          <m:sSub>
            <m:e>
              <m:r>
                <m:t>I</m:t>
              </m:r>
            </m:e>
            <m:sub>
              <m:r>
                <m:rPr>
                  <m:nor/>
                  <m:sty m:val="p"/>
                </m:rPr>
                <m:t>risk-adjusted</m:t>
              </m:r>
            </m:sub>
          </m:sSub>
          <m:r>
            <m:rPr>
              <m:sty m:val="p"/>
            </m:rPr>
            <m:t>=</m:t>
          </m:r>
          <m:sSub>
            <m:e>
              <m:r>
                <m:t>V</m:t>
              </m:r>
            </m:e>
            <m:sub>
              <m:r>
                <m:rPr>
                  <m:nor/>
                  <m:sty m:val="p"/>
                </m:rPr>
                <m:t>verified</m:t>
              </m:r>
            </m:sub>
          </m:sSub>
          <m:r>
            <m:rPr>
              <m:sty m:val="p"/>
            </m:rPr>
            <m:t>−</m:t>
          </m:r>
          <m:sSub>
            <m:e>
              <m:r>
                <m:t>ρ</m:t>
              </m:r>
            </m:e>
            <m:sub>
              <m:r>
                <m:t>s</m:t>
              </m:r>
            </m:sub>
          </m:sSub>
          <m:sSub>
            <m:e>
              <m:r>
                <m:t>R</m:t>
              </m:r>
            </m:e>
            <m:sub>
              <m:r>
                <m:rPr>
                  <m:nor/>
                  <m:sty m:val="p"/>
                </m:rPr>
                <m:t>safety</m:t>
              </m:r>
            </m:sub>
          </m:sSub>
          <m:r>
            <m:rPr>
              <m:sty m:val="p"/>
            </m:rPr>
            <m:t>−</m:t>
          </m:r>
          <m:sSub>
            <m:e>
              <m:r>
                <m:t>ρ</m:t>
              </m:r>
            </m:e>
            <m:sub>
              <m:r>
                <m:t>l</m:t>
              </m:r>
            </m:sub>
          </m:sSub>
          <m:sSub>
            <m:e>
              <m:r>
                <m:t>R</m:t>
              </m:r>
            </m:e>
            <m:sub>
              <m:r>
                <m:rPr>
                  <m:nor/>
                  <m:sty m:val="p"/>
                </m:rPr>
                <m:t>legal</m:t>
              </m:r>
            </m:sub>
          </m:sSub>
          <m:r>
            <m:rPr>
              <m:sty m:val="p"/>
            </m:rPr>
            <m:t>−</m:t>
          </m:r>
          <m:sSub>
            <m:e>
              <m:r>
                <m:t>ρ</m:t>
              </m:r>
            </m:e>
            <m:sub>
              <m:r>
                <m:t>c</m:t>
              </m:r>
            </m:sub>
          </m:sSub>
          <m:sSub>
            <m:e>
              <m:r>
                <m:t>R</m:t>
              </m:r>
            </m:e>
            <m:sub>
              <m:r>
                <m:rPr>
                  <m:nor/>
                  <m:sty m:val="p"/>
                </m:rPr>
                <m:t>security</m:t>
              </m:r>
            </m:sub>
          </m:sSub>
          <m:r>
            <m:rPr>
              <m:sty m:val="p"/>
            </m:rPr>
            <m:t>.</m:t>
          </m:r>
        </m:oMath>
      </m:oMathPara>
    </w:p>
    <w:bookmarkEnd w:id="136"/>
    <w:bookmarkStart w:id="137" w:name="security-loss"/>
    <w:p>
      <w:pPr>
        <w:pStyle w:val="Heading2"/>
      </w:pPr>
      <w:r>
        <w:t xml:space="preserve">Security loss</w:t>
      </w:r>
    </w:p>
    <w:p>
      <w:pPr>
        <w:pStyle w:val="FirstParagraph"/>
      </w:pPr>
      <m:oMathPara>
        <m:oMathParaPr>
          <m:jc m:val="center"/>
        </m:oMathParaPr>
        <m:oMath>
          <m:sSub>
            <m:e>
              <m:r>
                <m:t>L</m:t>
              </m:r>
            </m:e>
            <m:sub>
              <m:r>
                <m:rPr>
                  <m:nor/>
                  <m:sty m:val="p"/>
                </m:rPr>
                <m:t>security</m:t>
              </m:r>
            </m:sub>
          </m:sSub>
          <m:r>
            <m:rPr>
              <m:sty m:val="p"/>
            </m:rPr>
            <m:t>=</m:t>
          </m:r>
          <m:sSub>
            <m:e>
              <m:r>
                <m:t>L</m:t>
              </m:r>
            </m:e>
            <m:sub>
              <m:r>
                <m:rPr>
                  <m:nor/>
                  <m:sty m:val="p"/>
                </m:rPr>
                <m:t>prompt-injection</m:t>
              </m:r>
            </m:sub>
          </m:sSub>
          <m:r>
            <m:rPr>
              <m:sty m:val="p"/>
            </m:rPr>
            <m:t>+</m:t>
          </m:r>
          <m:sSub>
            <m:e>
              <m:r>
                <m:t>L</m:t>
              </m:r>
            </m:e>
            <m:sub>
              <m:r>
                <m:rPr>
                  <m:nor/>
                  <m:sty m:val="p"/>
                </m:rPr>
                <m:t>tool-abuse</m:t>
              </m:r>
            </m:sub>
          </m:sSub>
          <m:r>
            <m:rPr>
              <m:sty m:val="p"/>
            </m:rPr>
            <m:t>+</m:t>
          </m:r>
          <m:sSub>
            <m:e>
              <m:r>
                <m:t>L</m:t>
              </m:r>
            </m:e>
            <m:sub>
              <m:r>
                <m:rPr>
                  <m:nor/>
                  <m:sty m:val="p"/>
                </m:rPr>
                <m:t>data-leakage</m:t>
              </m:r>
            </m:sub>
          </m:sSub>
          <m:r>
            <m:rPr>
              <m:sty m:val="p"/>
            </m:rPr>
            <m:t>+</m:t>
          </m:r>
          <m:sSub>
            <m:e>
              <m:r>
                <m:t>L</m:t>
              </m:r>
            </m:e>
            <m:sub>
              <m:r>
                <m:rPr>
                  <m:nor/>
                  <m:sty m:val="p"/>
                </m:rPr>
                <m:t>identity-misuse</m:t>
              </m:r>
            </m:sub>
          </m:sSub>
          <m:r>
            <m:rPr>
              <m:sty m:val="p"/>
            </m:rPr>
            <m:t>+</m:t>
          </m:r>
          <m:sSub>
            <m:e>
              <m:r>
                <m:t>L</m:t>
              </m:r>
            </m:e>
            <m:sub>
              <m:r>
                <m:rPr>
                  <m:nor/>
                  <m:sty m:val="p"/>
                </m:rPr>
                <m:t>goal-hijack</m:t>
              </m:r>
            </m:sub>
          </m:sSub>
          <m:r>
            <m:rPr>
              <m:sty m:val="p"/>
            </m:rPr>
            <m:t>.</m:t>
          </m:r>
        </m:oMath>
      </m:oMathPara>
    </w:p>
    <w:bookmarkEnd w:id="137"/>
    <w:bookmarkEnd w:id="138"/>
    <w:bookmarkStart w:id="145" w:name="experimental-program"/>
    <w:p>
      <w:pPr>
        <w:pStyle w:val="Heading1"/>
      </w:pPr>
      <w:r>
        <w:t xml:space="preserve">Experimental program</w:t>
      </w:r>
    </w:p>
    <w:bookmarkStart w:id="139" w:name="X0dfe13a1dd050d767d1becff59ee629f0008d52"/>
    <w:p>
      <w:pPr>
        <w:pStyle w:val="Heading2"/>
      </w:pPr>
      <w:r>
        <w:t xml:space="preserve">Experiment 1: free-energy descent versus verified work</w:t>
      </w:r>
    </w:p>
    <w:p>
      <w:pPr>
        <w:pStyle w:val="FirstParagraph"/>
      </w:pPr>
      <w:r>
        <w:rPr>
          <w:b/>
          <w:bCs/>
        </w:rPr>
        <w:t xml:space="preserve">Hypothesis.</w:t>
      </w:r>
      <w:r>
        <w:t xml:space="preserve"> </w:t>
      </w:r>
      <w:r>
        <w:t xml:space="preserve">Constellations selected by minimizing</w:t>
      </w:r>
      <w:r>
        <w:t xml:space="preserve"> </w:t>
      </w:r>
      <m:oMath>
        <m:sSub>
          <m:e>
            <m:r>
              <m:rPr>
                <m:sty m:val="p"/>
                <m:scr m:val="script"/>
              </m:rPr>
              <m:t>G</m:t>
            </m:r>
          </m:e>
          <m:sub>
            <m:r>
              <m:t>α</m:t>
            </m:r>
          </m:sub>
        </m:sSub>
      </m:oMath>
      <w:r>
        <w:t xml:space="preserve"> </w:t>
      </w:r>
      <w:r>
        <w:t xml:space="preserve">produce more verified work per compute unit than unstructured multi-agent baselines.</w:t>
      </w:r>
    </w:p>
    <w:p>
      <w:pPr>
        <w:pStyle w:val="BodyText"/>
      </w:pPr>
      <w:r>
        <w:rPr>
          <w:b/>
          <w:bCs/>
        </w:rPr>
        <w:t xml:space="preserve">Conditions.</w:t>
      </w:r>
      <w:r>
        <w:t xml:space="preserve"> </w:t>
      </w:r>
      <w:r>
        <w:t xml:space="preserve">Compare single-agent, unstructured multi-agent, role-based multi-agent, and Hamiltonian-routed validator-gated constellations.</w:t>
      </w:r>
    </w:p>
    <w:p>
      <w:pPr>
        <w:pStyle w:val="BodyText"/>
      </w:pPr>
      <w:r>
        <w:rPr>
          <w:b/>
          <w:bCs/>
        </w:rPr>
        <w:t xml:space="preserve">Metric.</w:t>
      </w:r>
    </w:p>
    <w:p>
      <w:pPr>
        <w:pStyle w:val="BodyText"/>
      </w:pPr>
      <m:oMathPara>
        <m:oMathParaPr>
          <m:jc m:val="center"/>
        </m:oMathParaPr>
        <m:oMath>
          <m:sSub>
            <m:e>
              <m:r>
                <m:t>η</m:t>
              </m:r>
            </m:e>
            <m:sub>
              <m:r>
                <m:t>α</m:t>
              </m:r>
            </m:sub>
          </m:sSub>
          <m:r>
            <m:rPr>
              <m:sty m:val="p"/>
            </m:rPr>
            <m:t>=</m:t>
          </m:r>
          <m:sSub>
            <m:e>
              <m:r>
                <m:t>W</m:t>
              </m:r>
            </m:e>
            <m:sub>
              <m:r>
                <m:rPr>
                  <m:nor/>
                  <m:sty m:val="p"/>
                </m:rPr>
                <m:t>verified</m:t>
              </m:r>
            </m:sub>
          </m:sSub>
          <m:r>
            <m:rPr>
              <m:sty m:val="p"/>
            </m:rPr>
            <m:t>/</m:t>
          </m:r>
          <m:sSub>
            <m:e>
              <m:r>
                <m:t>C</m:t>
              </m:r>
            </m:e>
            <m:sub>
              <m:r>
                <m:rPr>
                  <m:nor/>
                  <m:sty m:val="p"/>
                </m:rPr>
                <m:t>compute</m:t>
              </m:r>
            </m:sub>
          </m:sSub>
          <m:r>
            <m:rPr>
              <m:sty m:val="p"/>
            </m:rPr>
            <m:t>.</m:t>
          </m:r>
        </m:oMath>
      </m:oMathPara>
    </w:p>
    <w:bookmarkEnd w:id="139"/>
    <w:bookmarkStart w:id="140" w:name="experiment-2-temperature-and-exploration"/>
    <w:p>
      <w:pPr>
        <w:pStyle w:val="Heading2"/>
      </w:pPr>
      <w:r>
        <w:t xml:space="preserve">Experiment 2: temperature and exploration</w:t>
      </w:r>
    </w:p>
    <w:p>
      <w:pPr>
        <w:pStyle w:val="FirstParagraph"/>
      </w:pPr>
      <w:r>
        <w:rPr>
          <w:b/>
          <w:bCs/>
        </w:rPr>
        <w:t xml:space="preserve">Hypothesis.</w:t>
      </w:r>
      <w:r>
        <w:t xml:space="preserve"> </w:t>
      </w:r>
      <w:r>
        <w:t xml:space="preserve">Intermediate effective temperature maximizes risk-adjusted impact.</w:t>
      </w:r>
    </w:p>
    <w:p>
      <w:pPr>
        <w:pStyle w:val="BodyText"/>
      </w:pPr>
      <m:oMathPara>
        <m:oMathParaPr>
          <m:jc m:val="center"/>
        </m:oMathParaPr>
        <m:oMath>
          <m:sSub>
            <m:e>
              <m:r>
                <m:t>T</m:t>
              </m:r>
            </m:e>
            <m:sub>
              <m:r>
                <m:rPr>
                  <m:nor/>
                  <m:sty m:val="p"/>
                </m:rPr>
                <m:t>low</m:t>
              </m:r>
            </m:sub>
          </m:sSub>
          <m:r>
            <m:rPr>
              <m:sty m:val="p"/>
            </m:rPr>
            <m:t>⇒</m:t>
          </m:r>
          <m:r>
            <m:rPr>
              <m:nor/>
              <m:sty m:val="p"/>
            </m:rPr>
            <m:t>premature convergence</m:t>
          </m:r>
        </m:oMath>
      </m:oMathPara>
    </w:p>
    <w:p>
      <w:pPr>
        <w:pStyle w:val="FirstParagraph"/>
      </w:pPr>
      <m:oMathPara>
        <m:oMathParaPr>
          <m:jc m:val="center"/>
        </m:oMathParaPr>
        <m:oMath>
          <m:sSub>
            <m:e>
              <m:r>
                <m:t>T</m:t>
              </m:r>
            </m:e>
            <m:sub>
              <m:r>
                <m:rPr>
                  <m:nor/>
                  <m:sty m:val="p"/>
                </m:rPr>
                <m:t>high</m:t>
              </m:r>
            </m:sub>
          </m:sSub>
          <m:r>
            <m:rPr>
              <m:sty m:val="p"/>
            </m:rPr>
            <m:t>⇒</m:t>
          </m:r>
          <m:r>
            <m:rPr>
              <m:nor/>
              <m:sty m:val="p"/>
            </m:rPr>
            <m:t>coordination noise</m:t>
          </m:r>
        </m:oMath>
      </m:oMathPara>
    </w:p>
    <w:p>
      <w:pPr>
        <w:pStyle w:val="FirstParagraph"/>
      </w:pPr>
      <m:oMathPara>
        <m:oMathParaPr>
          <m:jc m:val="center"/>
        </m:oMathParaPr>
        <m:oMath>
          <m:sSub>
            <m:e>
              <m:r>
                <m:t>T</m:t>
              </m:r>
            </m:e>
            <m:sub>
              <m:r>
                <m:rPr>
                  <m:nor/>
                  <m:sty m:val="p"/>
                </m:rPr>
                <m:t>mid</m:t>
              </m:r>
            </m:sub>
          </m:sSub>
          <m:r>
            <m:rPr>
              <m:sty m:val="p"/>
            </m:rPr>
            <m:t>⇒</m:t>
          </m:r>
          <m:r>
            <m:rPr>
              <m:nor/>
              <m:sty m:val="p"/>
            </m:rPr>
            <m:t>productive exploration</m:t>
          </m:r>
          <m:r>
            <m:rPr>
              <m:sty m:val="p"/>
            </m:rPr>
            <m:t>.</m:t>
          </m:r>
        </m:oMath>
      </m:oMathPara>
    </w:p>
    <w:bookmarkEnd w:id="140"/>
    <w:bookmarkStart w:id="141" w:name="experiment-3-credit-assignment-fidelity"/>
    <w:p>
      <w:pPr>
        <w:pStyle w:val="Heading2"/>
      </w:pPr>
      <w:r>
        <w:t xml:space="preserve">Experiment 3: credit-assignment fidelity</w:t>
      </w:r>
    </w:p>
    <w:p>
      <w:pPr>
        <w:pStyle w:val="FirstParagraph"/>
      </w:pPr>
      <w:r>
        <w:rPr>
          <w:b/>
          <w:bCs/>
        </w:rPr>
        <w:t xml:space="preserve">Hypothesis.</w:t>
      </w:r>
      <w:r>
        <w:t xml:space="preserve"> </w:t>
      </w:r>
      <w:r>
        <w:t xml:space="preserve">Counterfactual contribution scoring improves agent selection and reduces reward capture.</w:t>
      </w:r>
    </w:p>
    <w:p>
      <w:pPr>
        <w:pStyle w:val="BodyText"/>
      </w:pPr>
      <w:r>
        <w:t xml:space="preserve">Compare:</w:t>
      </w:r>
    </w:p>
    <w:p>
      <w:pPr>
        <w:pStyle w:val="BodyText"/>
      </w:pPr>
      <m:oMathPara>
        <m:oMathParaPr>
          <m:jc m:val="center"/>
        </m:oMathParaPr>
        <m:oMath>
          <m:r>
            <m:t>Δ</m:t>
          </m:r>
          <m:sSub>
            <m:e>
              <m:r>
                <m:t>r</m:t>
              </m:r>
            </m:e>
            <m:sub>
              <m:r>
                <m:t>i</m:t>
              </m:r>
            </m:sub>
          </m:sSub>
          <m:r>
            <m:rPr>
              <m:sty m:val="p"/>
            </m:rPr>
            <m:t>=</m:t>
          </m:r>
          <m:r>
            <m:rPr>
              <m:nor/>
              <m:sty m:val="p"/>
            </m:rPr>
            <m:t>team reward</m:t>
          </m:r>
        </m:oMath>
      </m:oMathPara>
    </w:p>
    <w:p>
      <w:pPr>
        <w:pStyle w:val="FirstParagraph"/>
      </w:pPr>
      <w:r>
        <w:t xml:space="preserve">against:</w:t>
      </w:r>
    </w:p>
    <w:p>
      <w:pPr>
        <w:pStyle w:val="BodyText"/>
      </w:pPr>
      <m:oMathPara>
        <m:oMathParaPr>
          <m:jc m:val="center"/>
        </m:oMathParaPr>
        <m:oMath>
          <m:r>
            <m:t>Δ</m:t>
          </m:r>
          <m:sSub>
            <m:e>
              <m:r>
                <m:t>r</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bookmarkEnd w:id="141"/>
    <w:bookmarkStart w:id="142" w:name="X17b5294ba7dbc784035502550cb537c46b642f7"/>
    <w:p>
      <w:pPr>
        <w:pStyle w:val="Heading2"/>
      </w:pPr>
      <w:r>
        <w:t xml:space="preserve">Experiment 4: Hamiltonian coalition routing</w:t>
      </w:r>
    </w:p>
    <w:p>
      <w:pPr>
        <w:pStyle w:val="FirstParagraph"/>
      </w:pPr>
      <w:r>
        <w:rPr>
          <w:b/>
          <w:bCs/>
        </w:rPr>
        <w:t xml:space="preserve">Hypothesis.</w:t>
      </w:r>
      <w:r>
        <w:t xml:space="preserve"> </w:t>
      </w:r>
      <w:r>
        <w:t xml:space="preserve">Learned interaction terms</w:t>
      </w:r>
      <w:r>
        <w:t xml:space="preserve"> </w:t>
      </w:r>
      <m:oMath>
        <m:sSub>
          <m:e>
            <m:r>
              <m:t>J</m:t>
            </m:r>
          </m:e>
          <m:sub>
            <m:r>
              <m:t>i</m:t>
            </m:r>
            <m:r>
              <m:t>k</m:t>
            </m:r>
          </m:sub>
        </m:sSub>
      </m:oMath>
      <w:r>
        <w:t xml:space="preserve"> </w:t>
      </w:r>
      <w:r>
        <w:t xml:space="preserve">and</w:t>
      </w:r>
      <w:r>
        <w:t xml:space="preserve"> </w:t>
      </w:r>
      <m:oMath>
        <m:sSub>
          <m:e>
            <m:r>
              <m:t>K</m:t>
            </m:r>
          </m:e>
          <m:sub>
            <m:r>
              <m:t>i</m:t>
            </m:r>
            <m:r>
              <m:t>k</m:t>
            </m:r>
            <m:r>
              <m:rPr>
                <m:sty m:val="p"/>
              </m:rPr>
              <m:t>ℓ</m:t>
            </m:r>
          </m:sub>
        </m:sSub>
      </m:oMath>
      <w:r>
        <w:t xml:space="preserve"> </w:t>
      </w:r>
      <w:r>
        <w:t xml:space="preserve">improve coalition quality over skill-only matching.</w:t>
      </w:r>
    </w:p>
    <w:bookmarkEnd w:id="142"/>
    <w:bookmarkStart w:id="143" w:name="experiment-5-validator-gated-safety"/>
    <w:p>
      <w:pPr>
        <w:pStyle w:val="Heading2"/>
      </w:pPr>
      <w:r>
        <w:t xml:space="preserve">Experiment 5: validator-gated safety</w:t>
      </w:r>
    </w:p>
    <w:p>
      <w:pPr>
        <w:pStyle w:val="FirstParagraph"/>
      </w:pPr>
      <w:r>
        <w:rPr>
          <w:b/>
          <w:bCs/>
        </w:rPr>
        <w:t xml:space="preserve">Hypothesis.</w:t>
      </w:r>
      <w:r>
        <w:t xml:space="preserve"> </w:t>
      </w:r>
      <w:r>
        <w:t xml:space="preserve">Validator gating reduces externalized risk without collapsing useful throughput when validation latency is optimized.</w:t>
      </w:r>
    </w:p>
    <w:bookmarkEnd w:id="143"/>
    <w:bookmarkStart w:id="144" w:name="experiment-6-inflow-ablation"/>
    <w:p>
      <w:pPr>
        <w:pStyle w:val="Heading2"/>
      </w:pPr>
      <w:r>
        <w:t xml:space="preserve">Experiment 6: inflow ablation</w:t>
      </w:r>
    </w:p>
    <w:p>
      <w:pPr>
        <w:pStyle w:val="FirstParagraph"/>
      </w:pPr>
      <w:r>
        <w:rPr>
          <w:b/>
          <w:bCs/>
        </w:rPr>
        <w:t xml:space="preserve">Hypothesis.</w:t>
      </w:r>
      <w:r>
        <w:t xml:space="preserve"> </w:t>
      </w:r>
      <w:r>
        <w:t xml:space="preserve">Removing or degrading one continuous inflow creates a predictable collapse mode.</w:t>
      </w:r>
    </w:p>
    <w:p>
      <w:pPr>
        <w:pStyle w:val="Compact"/>
        <w:numPr>
          <w:ilvl w:val="0"/>
          <w:numId w:val="1014"/>
        </w:numPr>
      </w:pPr>
      <w:r>
        <w:t xml:space="preserve">Compute ablation: slower loops, under-exploration.</w:t>
      </w:r>
    </w:p>
    <w:p>
      <w:pPr>
        <w:pStyle w:val="Compact"/>
        <w:numPr>
          <w:ilvl w:val="0"/>
          <w:numId w:val="1014"/>
        </w:numPr>
      </w:pPr>
      <w:r>
        <w:t xml:space="preserve">Data ablation: stale or hallucinated outputs.</w:t>
      </w:r>
    </w:p>
    <w:p>
      <w:pPr>
        <w:pStyle w:val="Compact"/>
        <w:numPr>
          <w:ilvl w:val="0"/>
          <w:numId w:val="1014"/>
        </w:numPr>
      </w:pPr>
      <w:r>
        <w:t xml:space="preserve">Task ablation: self-referential activity.</w:t>
      </w:r>
    </w:p>
    <w:p>
      <w:pPr>
        <w:pStyle w:val="Compact"/>
        <w:numPr>
          <w:ilvl w:val="0"/>
          <w:numId w:val="1014"/>
        </w:numPr>
      </w:pPr>
      <w:r>
        <w:t xml:space="preserve">Incentive ablation: low-quality drift.</w:t>
      </w:r>
    </w:p>
    <w:p>
      <w:pPr>
        <w:pStyle w:val="Compact"/>
        <w:numPr>
          <w:ilvl w:val="0"/>
          <w:numId w:val="1014"/>
        </w:numPr>
      </w:pPr>
      <w:r>
        <w:t xml:space="preserve">Feedback ablation: uncorrected error accumulation.</w:t>
      </w:r>
    </w:p>
    <w:p>
      <w:pPr>
        <w:pStyle w:val="Compact"/>
        <w:numPr>
          <w:ilvl w:val="0"/>
          <w:numId w:val="1014"/>
        </w:numPr>
      </w:pPr>
      <w:r>
        <w:t xml:space="preserve">Governance ablation: unsafe optimization.</w:t>
      </w:r>
    </w:p>
    <w:p>
      <w:pPr>
        <w:pStyle w:val="Compact"/>
        <w:numPr>
          <w:ilvl w:val="0"/>
          <w:numId w:val="1014"/>
        </w:numPr>
      </w:pPr>
      <w:r>
        <w:t xml:space="preserve">Tool ablation: low external work.</w:t>
      </w:r>
    </w:p>
    <w:bookmarkEnd w:id="144"/>
    <w:bookmarkEnd w:id="145"/>
    <w:bookmarkStart w:id="146" w:name="Xbacd856f3feac907b837f7c39d6567ea7598af3"/>
    <w:p>
      <w:pPr>
        <w:pStyle w:val="Heading1"/>
      </w:pPr>
      <w:r>
        <w:t xml:space="preserve">Formal proposition: α-AGI Ascension as bounded dissipative intelligence</w:t>
      </w:r>
    </w:p>
    <w:p>
      <w:pPr>
        <w:pStyle w:val="FirstParagraph"/>
      </w:pPr>
      <w:r>
        <w:t xml:space="preserve">A large-scale multi-agent system enters an α-AGI Ascension regime when:</w:t>
      </w:r>
    </w:p>
    <w:p>
      <w:pPr>
        <w:pStyle w:val="Compact"/>
        <w:numPr>
          <w:ilvl w:val="0"/>
          <w:numId w:val="1015"/>
        </w:numPr>
      </w:pPr>
      <w:r>
        <w:t xml:space="preserve">it is open to continuous inflows of compute, data, tasks, incentives, feedback, governance, and tools;</w:t>
      </w:r>
    </w:p>
    <w:p>
      <w:pPr>
        <w:pStyle w:val="Compact"/>
        <w:numPr>
          <w:ilvl w:val="0"/>
          <w:numId w:val="1015"/>
        </w:numPr>
      </w:pPr>
      <w:r>
        <w:t xml:space="preserve">it maintains non-equilibrium organization through specialization and coalition formation;</w:t>
      </w:r>
    </w:p>
    <w:p>
      <w:pPr>
        <w:pStyle w:val="Compact"/>
        <w:numPr>
          <w:ilvl w:val="0"/>
          <w:numId w:val="1015"/>
        </w:numPr>
      </w:pPr>
      <w:r>
        <w:t xml:space="preserve">it converts inflows into externally validated work;</w:t>
      </w:r>
    </w:p>
    <w:p>
      <w:pPr>
        <w:pStyle w:val="Compact"/>
        <w:numPr>
          <w:ilvl w:val="0"/>
          <w:numId w:val="1015"/>
        </w:numPr>
      </w:pPr>
      <w:r>
        <w:t xml:space="preserve">it dissipates failed search, latency, and redundant computation;</w:t>
      </w:r>
    </w:p>
    <w:p>
      <w:pPr>
        <w:pStyle w:val="Compact"/>
        <w:numPr>
          <w:ilvl w:val="0"/>
          <w:numId w:val="1015"/>
        </w:numPr>
      </w:pPr>
      <w:r>
        <w:t xml:space="preserve">it updates memory, reputation, and routing from validation outcomes;</w:t>
      </w:r>
    </w:p>
    <w:p>
      <w:pPr>
        <w:pStyle w:val="Compact"/>
        <w:numPr>
          <w:ilvl w:val="0"/>
          <w:numId w:val="1015"/>
        </w:numPr>
      </w:pPr>
      <w:r>
        <w:t xml:space="preserve">it bounds risk through governance, permissions, and validators.</w:t>
      </w:r>
    </w:p>
    <w:p>
      <w:pPr>
        <w:pStyle w:val="FirstParagraph"/>
      </w:pPr>
      <w:r>
        <w:t xml:space="preserve">Formally:</w:t>
      </w:r>
    </w:p>
    <w:p>
      <w:pPr>
        <w:pStyle w:val="BodyText"/>
      </w:pPr>
      <m:oMathPara>
        <m:oMathParaPr>
          <m:jc m:val="center"/>
        </m:oMathParaPr>
        <m:oMath>
          <m:r>
            <m:t>α</m:t>
          </m:r>
          <m:r>
            <m:rPr>
              <m:nor/>
              <m:sty m:val="p"/>
            </m:rPr>
            <m:t>-Ascension</m:t>
          </m:r>
          <m:r>
            <m:rPr>
              <m:sty m:val="p"/>
            </m:rPr>
            <m:t>⇔</m:t>
          </m:r>
          <m:d>
            <m:dPr>
              <m:begChr m:val="{"/>
              <m:endChr m:val=""/>
              <m:sepChr m:val=""/>
              <m:grow/>
            </m:dPr>
            <m:e>
              <m:m>
                <m:mPr>
                  <m:baseJc m:val="center"/>
                  <m:plcHide m:val="on"/>
                  <m:mcs>
                    <m:mc>
                      <m:mcPr>
                        <m:mcJc m:val="left"/>
                        <m:count m:val="1"/>
                      </m:mcPr>
                    </m:mc>
                  </m:mcs>
                </m:mPr>
                <m:mr>
                  <m:e>
                    <m:sSub>
                      <m:e>
                        <m:acc>
                          <m:accPr>
                            <m:chr m:val="̇"/>
                          </m:accPr>
                          <m:e>
                            <m:r>
                              <m:t>E</m:t>
                            </m:r>
                          </m:e>
                        </m:acc>
                      </m:e>
                      <m:sub>
                        <m:r>
                          <m:rPr>
                            <m:nor/>
                            <m:sty m:val="p"/>
                          </m:rPr>
                          <m:t>in</m:t>
                        </m:r>
                      </m:sub>
                    </m:sSub>
                    <m:r>
                      <m:rPr>
                        <m:sty m:val="p"/>
                      </m:rPr>
                      <m:t>&gt;</m:t>
                    </m:r>
                    <m:r>
                      <m:t>0</m:t>
                    </m:r>
                  </m:e>
                </m:mr>
                <m:mr>
                  <m:e>
                    <m:sSub>
                      <m:e>
                        <m:acc>
                          <m:accPr>
                            <m:chr m:val="̇"/>
                          </m:accPr>
                          <m:e>
                            <m:r>
                              <m:t>W</m:t>
                            </m:r>
                          </m:e>
                        </m:acc>
                      </m:e>
                      <m:sub>
                        <m:r>
                          <m:rPr>
                            <m:nor/>
                            <m:sty m:val="p"/>
                          </m:rPr>
                          <m:t>verified</m:t>
                        </m:r>
                      </m:sub>
                    </m:sSub>
                    <m:r>
                      <m:rPr>
                        <m:sty m:val="p"/>
                      </m:rPr>
                      <m:t>&gt;</m:t>
                    </m:r>
                    <m:r>
                      <m:t>0</m:t>
                    </m:r>
                  </m:e>
                </m:mr>
                <m:mr>
                  <m:e>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e>
                </m:mr>
                <m:mr>
                  <m:e>
                    <m:sSub>
                      <m:e>
                        <m:r>
                          <m:t>R</m:t>
                        </m:r>
                      </m:e>
                      <m:sub>
                        <m:r>
                          <m:rPr>
                            <m:nor/>
                            <m:sty m:val="p"/>
                          </m:rPr>
                          <m:t>safety</m:t>
                        </m:r>
                      </m:sub>
                    </m:sSub>
                    <m:r>
                      <m:rPr>
                        <m:sty m:val="p"/>
                      </m:rPr>
                      <m:t>≤</m:t>
                    </m:r>
                    <m:sSub>
                      <m:e>
                        <m:r>
                          <m:t>R</m:t>
                        </m:r>
                      </m:e>
                      <m:sub>
                        <m:r>
                          <m:rPr>
                            <m:sty m:val="p"/>
                          </m:rPr>
                          <m:t>max</m:t>
                        </m:r>
                      </m:sub>
                    </m:sSub>
                  </m:e>
                </m:mr>
                <m:mr>
                  <m:e>
                    <m:f>
                      <m:fPr>
                        <m:type m:val="bar"/>
                      </m:fPr>
                      <m:num>
                        <m:r>
                          <m:t>d</m:t>
                        </m:r>
                        <m:sSub>
                          <m:e>
                            <m:r>
                              <m:rPr>
                                <m:sty m:val="p"/>
                                <m:scr m:val="script"/>
                              </m:rPr>
                              <m:t>G</m:t>
                            </m:r>
                          </m:e>
                          <m:sub>
                            <m:r>
                              <m:t>α</m:t>
                            </m:r>
                          </m:sub>
                        </m:sSub>
                      </m:num>
                      <m:den>
                        <m:r>
                          <m:t>d</m:t>
                        </m:r>
                        <m:r>
                          <m:t>t</m:t>
                        </m:r>
                      </m:den>
                    </m:f>
                    <m:r>
                      <m:rPr>
                        <m:sty m:val="p"/>
                      </m:rPr>
                      <m:t>&lt;</m:t>
                    </m:r>
                    <m:r>
                      <m:t>0</m:t>
                    </m:r>
                  </m:e>
                </m:mr>
                <m:mr>
                  <m:e>
                    <m:sSub>
                      <m:e>
                        <m:r>
                          <m:t>F</m:t>
                        </m:r>
                      </m:e>
                      <m:sub>
                        <m:r>
                          <m:rPr>
                            <m:nor/>
                            <m:sty m:val="p"/>
                          </m:rPr>
                          <m:t>credit</m:t>
                        </m:r>
                      </m:sub>
                    </m:sSub>
                    <m:r>
                      <m:rPr>
                        <m:sty m:val="p"/>
                      </m:rPr>
                      <m:t>→</m:t>
                    </m:r>
                    <m:r>
                      <m:t>1</m:t>
                    </m:r>
                    <m:r>
                      <m:rPr>
                        <m:sty m:val="p"/>
                      </m:rPr>
                      <m:t>.</m:t>
                    </m:r>
                  </m:e>
                </m:mr>
              </m:m>
            </m:e>
          </m:d>
        </m:oMath>
      </m:oMathPara>
    </w:p>
    <w:p>
      <w:pPr>
        <w:pStyle w:val="FirstParagraph"/>
      </w:pPr>
      <w:r>
        <w:t xml:space="preserve">This is the precise sense in which AGI ALPHA can be said to bring α-AGI Ascension to life.</w:t>
      </w:r>
    </w:p>
    <w:bookmarkEnd w:id="146"/>
    <w:bookmarkStart w:id="147" w:name="discussion"/>
    <w:p>
      <w:pPr>
        <w:pStyle w:val="Heading1"/>
      </w:pPr>
      <w:r>
        <w:t xml:space="preserve">Discussion</w:t>
      </w:r>
    </w:p>
    <w:p>
      <w:pPr>
        <w:pStyle w:val="FirstParagraph"/>
      </w:pPr>
      <w:r>
        <w:t xml:space="preserve">The framework should be read as disciplined analogy plus testable engineering. The physical compute layer is literally thermodynamic: electrical energy is consumed, processors dissipate heat, and networks/storage impose physical constraints. The coordination layer is formal:</w:t>
      </w:r>
      <w:r>
        <w:t xml:space="preserve"> </w:t>
      </w:r>
      <m:oMath>
        <m:sSub>
          <m:e>
            <m:r>
              <m:rPr>
                <m:sty m:val="p"/>
                <m:scr m:val="script"/>
              </m:rPr>
              <m:t>G</m:t>
            </m:r>
          </m:e>
          <m:sub>
            <m:r>
              <m:t>α</m:t>
            </m:r>
          </m:sub>
        </m:sSub>
      </m:oMath>
      <w:r>
        <w:t xml:space="preserve"> </w:t>
      </w:r>
      <w:r>
        <w:t xml:space="preserve">is not chemical Gibbs energy, but a useful state functional over cost, risk, value, and exploration.</w:t>
      </w:r>
    </w:p>
    <w:p>
      <w:pPr>
        <w:pStyle w:val="BodyText"/>
      </w:pPr>
      <w:r>
        <w:t xml:space="preserve">The statistical-physics view is useful because large agent swarms are ensemble systems. It is often impossible to inspect every message or decision, but possible to measure macro-observables: entropy, risk, verified output, coalition stability, validator latency, and credit fidelity.</w:t>
      </w:r>
    </w:p>
    <w:p>
      <w:pPr>
        <w:pStyle w:val="BodyText"/>
      </w:pPr>
      <w:r>
        <w:t xml:space="preserve">The Hamiltonian view is useful because interacting learners can cycle. Purely strategic dynamics may orbit around equilibria without producing useful work. The missing ingredient is dissipation into validated artifacts. α-AGI should not merely think, debate, or strategize; it should settle into proof-producing trajectories.</w:t>
      </w:r>
    </w:p>
    <w:p>
      <w:pPr>
        <w:pStyle w:val="BodyText"/>
      </w:pPr>
      <w:r>
        <w:t xml:space="preserve">The game-theoretic view is useful because local incentives determine global structure. If reward follows verbosity, agents become verbose. If reward follows proof, agents become proof-seeking. If reward follows unsafe speed, agents become unsafe. Mechanism design is therefore not an economic add-on; it is part of the physics of the swarm.</w:t>
      </w:r>
    </w:p>
    <w:bookmarkEnd w:id="147"/>
    <w:bookmarkStart w:id="148" w:name="limitations"/>
    <w:p>
      <w:pPr>
        <w:pStyle w:val="Heading1"/>
      </w:pPr>
      <w:r>
        <w:t xml:space="preserve">Limitations</w:t>
      </w:r>
    </w:p>
    <w:p>
      <w:pPr>
        <w:pStyle w:val="FirstParagraph"/>
      </w:pPr>
      <w:r>
        <w:t xml:space="preserve">This paper has several limitations.</w:t>
      </w:r>
    </w:p>
    <w:p>
      <w:pPr>
        <w:pStyle w:val="Compact"/>
        <w:numPr>
          <w:ilvl w:val="0"/>
          <w:numId w:val="1016"/>
        </w:numPr>
      </w:pPr>
      <m:oMath>
        <m:sSub>
          <m:e>
            <m:r>
              <m:rPr>
                <m:sty m:val="p"/>
                <m:scr m:val="script"/>
              </m:rPr>
              <m:t>G</m:t>
            </m:r>
          </m:e>
          <m:sub>
            <m:r>
              <m:t>α</m:t>
            </m:r>
          </m:sub>
        </m:sSub>
      </m:oMath>
      <w:r>
        <w:t xml:space="preserve"> </w:t>
      </w:r>
      <w:r>
        <w:t xml:space="preserve">is an engineered objective, not a natural thermodynamic state variable.</w:t>
      </w:r>
    </w:p>
    <w:p>
      <w:pPr>
        <w:pStyle w:val="Compact"/>
        <w:numPr>
          <w:ilvl w:val="0"/>
          <w:numId w:val="1016"/>
        </w:numPr>
      </w:pPr>
      <w:r>
        <w:t xml:space="preserve">Hamiltonian parameters must be learned, estimated, or manually specified.</w:t>
      </w:r>
    </w:p>
    <w:p>
      <w:pPr>
        <w:pStyle w:val="Compact"/>
        <w:numPr>
          <w:ilvl w:val="0"/>
          <w:numId w:val="1016"/>
        </w:numPr>
      </w:pPr>
      <w:r>
        <w:t xml:space="preserve">Validators may become bottlenecks, attack targets, or sources of bias.</w:t>
      </w:r>
    </w:p>
    <w:p>
      <w:pPr>
        <w:pStyle w:val="Compact"/>
        <w:numPr>
          <w:ilvl w:val="0"/>
          <w:numId w:val="1016"/>
        </w:numPr>
      </w:pPr>
      <w:r>
        <w:t xml:space="preserve">Counterfactual credit assignment is approximate and can be gamed.</w:t>
      </w:r>
    </w:p>
    <w:p>
      <w:pPr>
        <w:pStyle w:val="Compact"/>
        <w:numPr>
          <w:ilvl w:val="0"/>
          <w:numId w:val="1016"/>
        </w:numPr>
      </w:pPr>
      <w:r>
        <w:t xml:space="preserve">Multi-agent communication creates privacy, security, collusion, and hallucination risks.</w:t>
      </w:r>
    </w:p>
    <w:p>
      <w:pPr>
        <w:pStyle w:val="Compact"/>
        <w:numPr>
          <w:ilvl w:val="0"/>
          <w:numId w:val="1016"/>
        </w:numPr>
      </w:pPr>
      <w:r>
        <w:t xml:space="preserve">“</w:t>
      </w:r>
      <w:r>
        <w:t xml:space="preserve">Maximum impact</w:t>
      </w:r>
      <w:r>
        <w:t xml:space="preserve">”</w:t>
      </w:r>
      <w:r>
        <w:t xml:space="preserve"> </w:t>
      </w:r>
      <w:r>
        <w:t xml:space="preserve">is a normative target and cannot be defined by throughput, profit, or autonomy alone.</w:t>
      </w:r>
    </w:p>
    <w:p>
      <w:pPr>
        <w:pStyle w:val="Compact"/>
        <w:numPr>
          <w:ilvl w:val="0"/>
          <w:numId w:val="1016"/>
        </w:numPr>
      </w:pPr>
      <w:r>
        <w:t xml:space="preserve">Empirical claims require benchmark results, deployment traces, and independent audits.</w:t>
      </w:r>
    </w:p>
    <w:bookmarkEnd w:id="148"/>
    <w:bookmarkStart w:id="149" w:name="conclusion"/>
    <w:p>
      <w:pPr>
        <w:pStyle w:val="Heading1"/>
      </w:pPr>
      <w:r>
        <w:t xml:space="preserve">Conclusion</w:t>
      </w:r>
    </w:p>
    <w:p>
      <w:pPr>
        <w:pStyle w:val="FirstParagraph"/>
      </w:pPr>
      <w:r>
        <w:t xml:space="preserve">AGI ALPHA can be scientifically framed as a far-from-equilibrium multi-agent work engine. α-AGI Ascension is the sustained regime in which compute, data, tasks, incentives, feedback, governance, and tools maintain organized agentic complexity and convert it into externally verified impact.</w:t>
      </w:r>
    </w:p>
    <w:p>
      <w:pPr>
        <w:pStyle w:val="BodyText"/>
      </w:pPr>
      <w:r>
        <w:t xml:space="preserve">The final formulation is:</w:t>
      </w:r>
    </w:p>
    <w:p>
      <w:pPr>
        <w:pStyle w:val="BodyText"/>
      </w:pPr>
      <m:oMathPara>
        <m:oMathParaPr>
          <m:jc m:val="center"/>
        </m:oMathParaPr>
        <m:oMath>
          <m:borderBox>
            <m:e>
              <m:r>
                <m:t>α</m:t>
              </m:r>
              <m:r>
                <m:rPr>
                  <m:nor/>
                  <m:sty m:val="p"/>
                </m:rPr>
                <m:t>-AGI Ascension</m:t>
              </m:r>
              <m:r>
                <m:rPr>
                  <m:sty m:val="p"/>
                </m:rPr>
                <m:t>=</m:t>
              </m:r>
              <m:r>
                <m:rPr>
                  <m:sty m:val="p"/>
                </m:rPr>
                <m:t>arg</m:t>
              </m:r>
              <m:limLow>
                <m:e>
                  <m:r>
                    <m:rPr>
                      <m:sty m:val="p"/>
                    </m:rPr>
                    <m:t>min</m:t>
                  </m:r>
                </m:e>
                <m:lim>
                  <m:r>
                    <m:rPr>
                      <m:nor/>
                      <m:sty m:val="p"/>
                    </m:rPr>
                    <m:t>agent constellations</m:t>
                  </m:r>
                </m:lim>
              </m:limLow>
              <m:d>
                <m:dPr>
                  <m:begChr m:val="["/>
                  <m:endChr m:val="]"/>
                  <m:sepChr m:val=""/>
                  <m:grow/>
                </m:dPr>
                <m:e>
                  <m:sSub>
                    <m:e>
                      <m:r>
                        <m:t>C</m:t>
                      </m:r>
                    </m:e>
                    <m:sub>
                      <m:r>
                        <m:rPr>
                          <m:nor/>
                          <m:sty m:val="p"/>
                        </m:rPr>
                        <m:t>compute</m:t>
                      </m:r>
                    </m:sub>
                  </m:sSub>
                  <m:r>
                    <m:rPr>
                      <m:sty m:val="p"/>
                    </m:rPr>
                    <m:t>+</m:t>
                  </m:r>
                  <m:sSub>
                    <m:e>
                      <m:r>
                        <m:t>C</m:t>
                      </m:r>
                    </m:e>
                    <m:sub>
                      <m:r>
                        <m:rPr>
                          <m:nor/>
                          <m:sty m:val="p"/>
                        </m:rPr>
                        <m:t>coordination</m:t>
                      </m:r>
                    </m:sub>
                  </m:sSub>
                  <m:r>
                    <m:rPr>
                      <m:sty m:val="p"/>
                    </m:rPr>
                    <m:t>+</m:t>
                  </m:r>
                  <m:sSub>
                    <m:e>
                      <m:r>
                        <m:t>R</m:t>
                      </m:r>
                    </m:e>
                    <m:sub>
                      <m:r>
                        <m:rPr>
                          <m:nor/>
                          <m:sty m:val="p"/>
                        </m:rPr>
                        <m:t>safety</m:t>
                      </m:r>
                    </m:sub>
                  </m:sSub>
                  <m:r>
                    <m:rPr>
                      <m:sty m:val="p"/>
                    </m:rPr>
                    <m:t>−</m:t>
                  </m:r>
                  <m:sSub>
                    <m:e>
                      <m:r>
                        <m:t>V</m:t>
                      </m:r>
                    </m:e>
                    <m:sub>
                      <m:r>
                        <m:rPr>
                          <m:nor/>
                          <m:sty m:val="p"/>
                        </m:rPr>
                        <m:t>verified</m:t>
                      </m:r>
                    </m:sub>
                  </m:sSub>
                  <m:r>
                    <m:rPr>
                      <m:sty m:val="p"/>
                    </m:rPr>
                    <m:t>−</m:t>
                  </m:r>
                  <m:sSub>
                    <m:e>
                      <m:r>
                        <m:t>T</m:t>
                      </m:r>
                    </m:e>
                    <m:sub>
                      <m:r>
                        <m:rPr>
                          <m:nor/>
                          <m:sty m:val="p"/>
                        </m:rPr>
                        <m:t>eff</m:t>
                      </m:r>
                    </m:sub>
                  </m:sSub>
                  <m:sSub>
                    <m:e>
                      <m:r>
                        <m:t>S</m:t>
                      </m:r>
                    </m:e>
                    <m:sub>
                      <m:r>
                        <m:rPr>
                          <m:nor/>
                          <m:sty m:val="p"/>
                        </m:rPr>
                        <m:t>useful exploration</m:t>
                      </m:r>
                    </m:sub>
                  </m:sSub>
                </m:e>
              </m:d>
            </m:e>
          </m:borderBox>
        </m:oMath>
      </m:oMathPara>
    </w:p>
    <w:p>
      <w:pPr>
        <w:pStyle w:val="FirstParagraph"/>
      </w:pPr>
      <w:r>
        <w:t xml:space="preserve">sustained by:</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and constrained by:</w:t>
      </w:r>
    </w:p>
    <w:p>
      <w:pPr>
        <w:pStyle w:val="BodyText"/>
      </w:pPr>
      <m:oMathPara>
        <m:oMathParaPr>
          <m:jc m:val="center"/>
        </m:oMathParaPr>
        <m:oMath>
          <m:borderBox>
            <m:e>
              <m:r>
                <m:rPr>
                  <m:nor/>
                  <m:sty m:val="p"/>
                </m:rPr>
                <m:t>lawful</m:t>
              </m:r>
              <m:r>
                <m:rPr>
                  <m:sty m:val="p"/>
                </m:rPr>
                <m:t>∧</m:t>
              </m:r>
              <m:r>
                <m:rPr>
                  <m:nor/>
                  <m:sty m:val="p"/>
                </m:rPr>
                <m:t>auditable</m:t>
              </m:r>
              <m:r>
                <m:rPr>
                  <m:sty m:val="p"/>
                </m:rPr>
                <m:t>∧</m:t>
              </m:r>
              <m:r>
                <m:rPr>
                  <m:nor/>
                  <m:sty m:val="p"/>
                </m:rPr>
                <m:t>permissioned</m:t>
              </m:r>
              <m:r>
                <m:rPr>
                  <m:sty m:val="p"/>
                </m:rPr>
                <m:t>∧</m:t>
              </m:r>
              <m:r>
                <m:rPr>
                  <m:nor/>
                  <m:sty m:val="p"/>
                </m:rPr>
                <m:t>validator-gated</m:t>
              </m:r>
              <m:r>
                <m:rPr>
                  <m:sty m:val="p"/>
                </m:rPr>
                <m:t>∧</m:t>
              </m:r>
              <m:r>
                <m:rPr>
                  <m:nor/>
                  <m:sty m:val="p"/>
                </m:rPr>
                <m:t>risk-bounded</m:t>
              </m:r>
              <m:r>
                <m:rPr>
                  <m:sty m:val="p"/>
                </m:rPr>
                <m:t>.</m:t>
              </m:r>
            </m:e>
          </m:borderBox>
        </m:oMath>
      </m:oMathPara>
    </w:p>
    <w:p>
      <w:pPr>
        <w:pStyle w:val="FirstParagraph"/>
      </w:pPr>
      <w:r>
        <w:t xml:space="preserve">Thus, the strongest scientific version of the claim is:</w:t>
      </w:r>
    </w:p>
    <w:p>
      <w:pPr>
        <w:pStyle w:val="BodyText"/>
      </w:pPr>
      <w:r>
        <w:rPr>
          <w:b/>
          <w:bCs/>
        </w:rPr>
        <w:t xml:space="preserve">AGI ALPHA brings α-AGI Ascension to life by engineering dissipative intelligence: a continuously powered, statistically mapped, Hamiltonian-routed, game-theoretically aligned, validator-gated swarm that transforms energy-mediated computation into verified impact.</w:t>
      </w:r>
    </w:p>
    <w:bookmarkEnd w:id="149"/>
    <w:bookmarkStart w:id="150" w:name="appendix-a-variable-glossary"/>
    <w:p>
      <w:pPr>
        <w:pStyle w:val="Heading1"/>
      </w:pPr>
      <w:r>
        <w:t xml:space="preserve">Appendix A: variable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rPr>
                  <m:sty m:val="p"/>
                  <m:scr m:val="script"/>
                </m:rPr>
                <m:t>A</m:t>
              </m:r>
            </m:oMath>
          </w:p>
        </w:tc>
        <w:tc>
          <w:tcPr/>
          <w:p>
            <w:pPr>
              <w:pStyle w:val="Compact"/>
              <w:jc w:val="left"/>
            </w:pPr>
            <w:r>
              <w:t xml:space="preserve">Agent population</w:t>
            </w:r>
          </w:p>
        </w:tc>
      </w:tr>
      <w:tr>
        <w:tc>
          <w:tcPr/>
          <w:p>
            <w:pPr>
              <w:pStyle w:val="Compact"/>
              <w:jc w:val="left"/>
            </w:pPr>
            <m:oMath>
              <m:r>
                <m:rPr>
                  <m:sty m:val="p"/>
                  <m:scr m:val="script"/>
                </m:rPr>
                <m:t>J</m:t>
              </m:r>
            </m:oMath>
          </w:p>
        </w:tc>
        <w:tc>
          <w:tcPr/>
          <w:p>
            <w:pPr>
              <w:pStyle w:val="Compact"/>
              <w:jc w:val="left"/>
            </w:pPr>
            <w:r>
              <w:t xml:space="preserve">Job stream</w:t>
            </w:r>
          </w:p>
        </w:tc>
      </w:tr>
      <w:tr>
        <w:tc>
          <w:tcPr/>
          <w:p>
            <w:pPr>
              <w:pStyle w:val="Compact"/>
              <w:jc w:val="left"/>
            </w:pPr>
            <m:oMath>
              <m:sSub>
                <m:e>
                  <m:r>
                    <m:t>Φ</m:t>
                  </m:r>
                </m:e>
                <m:sub>
                  <m:r>
                    <m:t>C</m:t>
                  </m:r>
                </m:sub>
              </m:sSub>
            </m:oMath>
          </w:p>
        </w:tc>
        <w:tc>
          <w:tcPr/>
          <w:p>
            <w:pPr>
              <w:pStyle w:val="Compact"/>
              <w:jc w:val="left"/>
            </w:pPr>
            <w:r>
              <w:t xml:space="preserve">Compute inflow</w:t>
            </w:r>
          </w:p>
        </w:tc>
      </w:tr>
      <w:tr>
        <w:tc>
          <w:tcPr/>
          <w:p>
            <w:pPr>
              <w:pStyle w:val="Compact"/>
              <w:jc w:val="left"/>
            </w:pPr>
            <m:oMath>
              <m:sSub>
                <m:e>
                  <m:r>
                    <m:t>Φ</m:t>
                  </m:r>
                </m:e>
                <m:sub>
                  <m:r>
                    <m:t>D</m:t>
                  </m:r>
                </m:sub>
              </m:sSub>
            </m:oMath>
          </w:p>
        </w:tc>
        <w:tc>
          <w:tcPr/>
          <w:p>
            <w:pPr>
              <w:pStyle w:val="Compact"/>
              <w:jc w:val="left"/>
            </w:pPr>
            <w:r>
              <w:t xml:space="preserve">Data inflow</w:t>
            </w:r>
          </w:p>
        </w:tc>
      </w:tr>
      <w:tr>
        <w:tc>
          <w:tcPr/>
          <w:p>
            <w:pPr>
              <w:pStyle w:val="Compact"/>
              <w:jc w:val="left"/>
            </w:pPr>
            <m:oMath>
              <m:sSub>
                <m:e>
                  <m:r>
                    <m:t>Φ</m:t>
                  </m:r>
                </m:e>
                <m:sub>
                  <m:r>
                    <m:t>J</m:t>
                  </m:r>
                </m:sub>
              </m:sSub>
            </m:oMath>
          </w:p>
        </w:tc>
        <w:tc>
          <w:tcPr/>
          <w:p>
            <w:pPr>
              <w:pStyle w:val="Compact"/>
              <w:jc w:val="left"/>
            </w:pPr>
            <w:r>
              <w:t xml:space="preserve">Task/job inflow</w:t>
            </w:r>
          </w:p>
        </w:tc>
      </w:tr>
      <w:tr>
        <w:tc>
          <w:tcPr/>
          <w:p>
            <w:pPr>
              <w:pStyle w:val="Compact"/>
              <w:jc w:val="left"/>
            </w:pPr>
            <m:oMath>
              <m:sSub>
                <m:e>
                  <m:r>
                    <m:t>Φ</m:t>
                  </m:r>
                </m:e>
                <m:sub>
                  <m:r>
                    <m:t>I</m:t>
                  </m:r>
                </m:sub>
              </m:sSub>
            </m:oMath>
          </w:p>
        </w:tc>
        <w:tc>
          <w:tcPr/>
          <w:p>
            <w:pPr>
              <w:pStyle w:val="Compact"/>
              <w:jc w:val="left"/>
            </w:pPr>
            <w:r>
              <w:t xml:space="preserve">Incentive inflow</w:t>
            </w:r>
          </w:p>
        </w:tc>
      </w:tr>
      <w:tr>
        <w:tc>
          <w:tcPr/>
          <w:p>
            <w:pPr>
              <w:pStyle w:val="Compact"/>
              <w:jc w:val="left"/>
            </w:pPr>
            <m:oMath>
              <m:sSub>
                <m:e>
                  <m:r>
                    <m:t>Φ</m:t>
                  </m:r>
                </m:e>
                <m:sub>
                  <m:r>
                    <m:t>F</m:t>
                  </m:r>
                </m:sub>
              </m:sSub>
            </m:oMath>
          </w:p>
        </w:tc>
        <w:tc>
          <w:tcPr/>
          <w:p>
            <w:pPr>
              <w:pStyle w:val="Compact"/>
              <w:jc w:val="left"/>
            </w:pPr>
            <w:r>
              <w:t xml:space="preserve">Feedback inflow</w:t>
            </w:r>
          </w:p>
        </w:tc>
      </w:tr>
      <w:tr>
        <w:tc>
          <w:tcPr/>
          <w:p>
            <w:pPr>
              <w:pStyle w:val="Compact"/>
              <w:jc w:val="left"/>
            </w:pPr>
            <m:oMath>
              <m:sSub>
                <m:e>
                  <m:r>
                    <m:t>Φ</m:t>
                  </m:r>
                </m:e>
                <m:sub>
                  <m:r>
                    <m:t>G</m:t>
                  </m:r>
                </m:sub>
              </m:sSub>
            </m:oMath>
          </w:p>
        </w:tc>
        <w:tc>
          <w:tcPr/>
          <w:p>
            <w:pPr>
              <w:pStyle w:val="Compact"/>
              <w:jc w:val="left"/>
            </w:pPr>
            <w:r>
              <w:t xml:space="preserve">Governance inflow</w:t>
            </w:r>
          </w:p>
        </w:tc>
      </w:tr>
      <w:tr>
        <w:tc>
          <w:tcPr/>
          <w:p>
            <w:pPr>
              <w:pStyle w:val="Compact"/>
              <w:jc w:val="left"/>
            </w:pPr>
            <m:oMath>
              <m:sSub>
                <m:e>
                  <m:r>
                    <m:t>Φ</m:t>
                  </m:r>
                </m:e>
                <m:sub>
                  <m:r>
                    <m:t>T</m:t>
                  </m:r>
                </m:sub>
              </m:sSub>
            </m:oMath>
          </w:p>
        </w:tc>
        <w:tc>
          <w:tcPr/>
          <w:p>
            <w:pPr>
              <w:pStyle w:val="Compact"/>
              <w:jc w:val="left"/>
            </w:pPr>
            <w:r>
              <w:t xml:space="preserve">Tool/environment inflow</w:t>
            </w:r>
          </w:p>
        </w:tc>
      </w:tr>
      <w:tr>
        <w:tc>
          <w:tcPr/>
          <w:p>
            <w:pPr>
              <w:pStyle w:val="Compact"/>
              <w:jc w:val="left"/>
            </w:pPr>
            <m:oMath>
              <m:sSub>
                <m:e>
                  <m:r>
                    <m:rPr>
                      <m:sty m:val="p"/>
                      <m:scr m:val="script"/>
                    </m:rPr>
                    <m:t>G</m:t>
                  </m:r>
                </m:e>
                <m:sub>
                  <m:r>
                    <m:t>α</m:t>
                  </m:r>
                </m:sub>
              </m:sSub>
            </m:oMath>
          </w:p>
        </w:tc>
        <w:tc>
          <w:tcPr/>
          <w:p>
            <w:pPr>
              <w:pStyle w:val="Compact"/>
              <w:jc w:val="left"/>
            </w:pPr>
            <w:r>
              <w:t xml:space="preserve">Agentic Gibbs-like free-energy functional</w:t>
            </w:r>
          </w:p>
        </w:tc>
      </w:tr>
      <w:tr>
        <w:tc>
          <w:tcPr/>
          <w:p>
            <w:pPr>
              <w:pStyle w:val="Compact"/>
              <w:jc w:val="left"/>
            </w:pPr>
            <m:oMath>
              <m:r>
                <m:rPr>
                  <m:sty m:val="p"/>
                  <m:scr m:val="script"/>
                </m:rPr>
                <m:t>H</m:t>
              </m:r>
            </m:oMath>
          </w:p>
        </w:tc>
        <w:tc>
          <w:tcPr/>
          <w:p>
            <w:pPr>
              <w:pStyle w:val="Compact"/>
              <w:jc w:val="left"/>
            </w:pPr>
            <w:r>
              <w:t xml:space="preserve">Hamiltonian-like cost of a configuration</w:t>
            </w:r>
          </w:p>
        </w:tc>
      </w:tr>
      <w:tr>
        <w:tc>
          <w:tcPr/>
          <w:p>
            <w:pPr>
              <w:pStyle w:val="Compact"/>
              <w:jc w:val="left"/>
            </w:pPr>
            <m:oMath>
              <m:sSub>
                <m:e>
                  <m:r>
                    <m:t>S</m:t>
                  </m:r>
                </m:e>
                <m:sub>
                  <m:r>
                    <m:rPr>
                      <m:nor/>
                      <m:sty m:val="p"/>
                    </m:rPr>
                    <m:t>swarm</m:t>
                  </m:r>
                </m:sub>
              </m:sSub>
            </m:oMath>
          </w:p>
        </w:tc>
        <w:tc>
          <w:tcPr/>
          <w:p>
            <w:pPr>
              <w:pStyle w:val="Compact"/>
              <w:jc w:val="left"/>
            </w:pPr>
            <w:r>
              <w:t xml:space="preserve">Entropy of swarm configurations</w:t>
            </w:r>
          </w:p>
        </w:tc>
      </w:tr>
      <w:tr>
        <w:tc>
          <w:tcPr/>
          <w:p>
            <w:pPr>
              <w:pStyle w:val="Compact"/>
              <w:jc w:val="left"/>
            </w:pPr>
            <m:oMath>
              <m:sSub>
                <m:e>
                  <m:r>
                    <m:t>V</m:t>
                  </m:r>
                </m:e>
                <m:sub>
                  <m:r>
                    <m:rPr>
                      <m:nor/>
                      <m:sty m:val="p"/>
                    </m:rPr>
                    <m:t>verified</m:t>
                  </m:r>
                </m:sub>
              </m:sSub>
            </m:oMath>
          </w:p>
        </w:tc>
        <w:tc>
          <w:tcPr/>
          <w:p>
            <w:pPr>
              <w:pStyle w:val="Compact"/>
              <w:jc w:val="left"/>
            </w:pPr>
            <w:r>
              <w:t xml:space="preserve">Externally validated value</w:t>
            </w:r>
          </w:p>
        </w:tc>
      </w:tr>
      <w:tr>
        <w:tc>
          <w:tcPr/>
          <w:p>
            <w:pPr>
              <w:pStyle w:val="Compact"/>
              <w:jc w:val="left"/>
            </w:pPr>
            <m:oMath>
              <m:sSub>
                <m:e>
                  <m:r>
                    <m:t>R</m:t>
                  </m:r>
                </m:e>
                <m:sub>
                  <m:r>
                    <m:rPr>
                      <m:nor/>
                      <m:sty m:val="p"/>
                    </m:rPr>
                    <m:t>safety</m:t>
                  </m:r>
                </m:sub>
              </m:sSub>
            </m:oMath>
          </w:p>
        </w:tc>
        <w:tc>
          <w:tcPr/>
          <w:p>
            <w:pPr>
              <w:pStyle w:val="Compact"/>
              <w:jc w:val="left"/>
            </w:pPr>
            <w:r>
              <w:t xml:space="preserve">Safety risk</w:t>
            </w:r>
          </w:p>
        </w:tc>
      </w:tr>
      <w:tr>
        <w:tc>
          <w:tcPr/>
          <w:p>
            <w:pPr>
              <w:pStyle w:val="Compact"/>
              <w:jc w:val="left"/>
            </w:pPr>
            <m:oMath>
              <m:sSub>
                <m:e>
                  <m:r>
                    <m:t>D</m:t>
                  </m:r>
                </m:e>
                <m:sub>
                  <m:r>
                    <m:t>i</m:t>
                  </m:r>
                </m:sub>
              </m:sSub>
            </m:oMath>
          </w:p>
        </w:tc>
        <w:tc>
          <w:tcPr/>
          <w:p>
            <w:pPr>
              <w:pStyle w:val="Compact"/>
              <w:jc w:val="left"/>
            </w:pPr>
            <w:r>
              <w:t xml:space="preserve">Counterfactual contribution of agent</w:t>
            </w:r>
            <w:r>
              <w:t xml:space="preserve"> </w:t>
            </w:r>
            <m:oMath>
              <m:r>
                <m:t>i</m:t>
              </m:r>
            </m:oMath>
          </w:p>
        </w:tc>
      </w:tr>
      <w:tr>
        <w:tc>
          <w:tcPr/>
          <w:p>
            <w:pPr>
              <w:pStyle w:val="Compact"/>
              <w:jc w:val="left"/>
            </w:pPr>
            <m:oMath>
              <m:sSub>
                <m:e>
                  <m:r>
                    <m:t>P</m:t>
                  </m:r>
                </m:e>
                <m:sub>
                  <m:r>
                    <m:t>v</m:t>
                  </m:r>
                </m:sub>
              </m:sSub>
            </m:oMath>
          </w:p>
        </w:tc>
        <w:tc>
          <w:tcPr/>
          <w:p>
            <w:pPr>
              <w:pStyle w:val="Compact"/>
              <w:jc w:val="left"/>
            </w:pPr>
            <w:r>
              <w:t xml:space="preserve">Validator precision</w:t>
            </w:r>
          </w:p>
        </w:tc>
      </w:tr>
      <w:tr>
        <w:tc>
          <w:tcPr/>
          <w:p>
            <w:pPr>
              <w:pStyle w:val="Compact"/>
              <w:jc w:val="left"/>
            </w:pPr>
            <m:oMath>
              <m:sSub>
                <m:e>
                  <m:r>
                    <m:t>R</m:t>
                  </m:r>
                </m:e>
                <m:sub>
                  <m:r>
                    <m:t>v</m:t>
                  </m:r>
                </m:sub>
              </m:sSub>
            </m:oMath>
          </w:p>
        </w:tc>
        <w:tc>
          <w:tcPr/>
          <w:p>
            <w:pPr>
              <w:pStyle w:val="Compact"/>
              <w:jc w:val="left"/>
            </w:pPr>
            <w:r>
              <w:t xml:space="preserve">Validator recall</w:t>
            </w:r>
          </w:p>
        </w:tc>
      </w:tr>
      <w:tr>
        <w:tc>
          <w:tcPr/>
          <w:p>
            <w:pPr>
              <w:pStyle w:val="Compact"/>
              <w:jc w:val="left"/>
            </w:pPr>
            <m:oMath>
              <m:sSub>
                <m:e>
                  <m:r>
                    <m:t>Θ</m:t>
                  </m:r>
                </m:e>
                <m:sub>
                  <m:r>
                    <m:rPr>
                      <m:sty m:val="p"/>
                    </m:rPr>
                    <m:t>I</m:t>
                  </m:r>
                  <m:r>
                    <m:rPr>
                      <m:sty m:val="p"/>
                    </m:rPr>
                    <m:t>I</m:t>
                  </m:r>
                </m:sub>
              </m:sSub>
            </m:oMath>
          </w:p>
        </w:tc>
        <w:tc>
          <w:tcPr/>
          <w:p>
            <w:pPr>
              <w:pStyle w:val="Compact"/>
              <w:jc w:val="left"/>
            </w:pPr>
            <w:r>
              <w:t xml:space="preserve">Type-II / star-scale proximity index</w:t>
            </w:r>
          </w:p>
        </w:tc>
      </w:tr>
      <w:tr>
        <w:tc>
          <w:tcPr/>
          <w:p>
            <w:pPr>
              <w:pStyle w:val="Compact"/>
              <w:jc w:val="left"/>
            </w:pPr>
            <m:oMath>
              <m:sSub>
                <m:e>
                  <m:r>
                    <m:t>P</m:t>
                  </m:r>
                </m:e>
                <m:sub>
                  <m:r>
                    <m:rPr>
                      <m:nor/>
                      <m:sty m:val="p"/>
                    </m:rPr>
                    <m:t>controlled</m:t>
                  </m:r>
                </m:sub>
              </m:sSub>
            </m:oMath>
          </w:p>
        </w:tc>
        <w:tc>
          <w:tcPr/>
          <w:p>
            <w:pPr>
              <w:pStyle w:val="Compact"/>
              <w:jc w:val="left"/>
            </w:pPr>
            <w:r>
              <w:t xml:space="preserve">Sustainably governed useful power</w:t>
            </w:r>
          </w:p>
        </w:tc>
      </w:tr>
      <w:tr>
        <w:tc>
          <w:tcPr/>
          <w:p>
            <w:pPr>
              <w:pStyle w:val="Compact"/>
              <w:jc w:val="left"/>
            </w:pPr>
            <m:oMath>
              <m:sSub>
                <m:e>
                  <m:r>
                    <m:t>L</m:t>
                  </m:r>
                </m:e>
                <m:sub>
                  <m:r>
                    <m:rPr>
                      <m:sty m:val="p"/>
                    </m:rPr>
                    <m:t>⋆</m:t>
                  </m:r>
                </m:sub>
              </m:sSub>
            </m:oMath>
          </w:p>
        </w:tc>
        <w:tc>
          <w:tcPr/>
          <w:p>
            <w:pPr>
              <w:pStyle w:val="Compact"/>
              <w:jc w:val="left"/>
            </w:pPr>
            <w:r>
              <w:t xml:space="preserve">Host-star luminosity benchmark</w:t>
            </w:r>
          </w:p>
        </w:tc>
      </w:tr>
    </w:tbl>
    <w:bookmarkEnd w:id="150"/>
    <w:bookmarkStart w:id="151" w:name="appendix-b-operational-inflow-checklist"/>
    <w:p>
      <w:pPr>
        <w:pStyle w:val="Heading1"/>
      </w:pPr>
      <w:r>
        <w:t xml:space="preserve">Appendix B: operational inflow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Minimum viable control</w:t>
            </w:r>
          </w:p>
        </w:tc>
        <w:tc>
          <w:tcPr/>
          <w:p>
            <w:pPr>
              <w:pStyle w:val="Compact"/>
              <w:jc w:val="left"/>
            </w:pPr>
            <w:r>
              <w:t xml:space="preserve">Production-grade control</w:t>
            </w:r>
          </w:p>
        </w:tc>
      </w:tr>
      <w:tr>
        <w:tc>
          <w:tcPr/>
          <w:p>
            <w:pPr>
              <w:pStyle w:val="Compact"/>
              <w:jc w:val="left"/>
            </w:pPr>
            <w:r>
              <w:t xml:space="preserve">Compute</w:t>
            </w:r>
          </w:p>
        </w:tc>
        <w:tc>
          <w:tcPr/>
          <w:p>
            <w:pPr>
              <w:pStyle w:val="Compact"/>
              <w:jc w:val="left"/>
            </w:pPr>
            <w:r>
              <w:t xml:space="preserve">Token/tool budget</w:t>
            </w:r>
          </w:p>
        </w:tc>
        <w:tc>
          <w:tcPr/>
          <w:p>
            <w:pPr>
              <w:pStyle w:val="Compact"/>
              <w:jc w:val="left"/>
            </w:pPr>
            <w:r>
              <w:t xml:space="preserve">Dynamic budgets, sandboxing, energy accounting</w:t>
            </w:r>
          </w:p>
        </w:tc>
      </w:tr>
      <w:tr>
        <w:tc>
          <w:tcPr/>
          <w:p>
            <w:pPr>
              <w:pStyle w:val="Compact"/>
              <w:jc w:val="left"/>
            </w:pPr>
            <w:r>
              <w:t xml:space="preserve">Data</w:t>
            </w:r>
          </w:p>
        </w:tc>
        <w:tc>
          <w:tcPr/>
          <w:p>
            <w:pPr>
              <w:pStyle w:val="Compact"/>
              <w:jc w:val="left"/>
            </w:pPr>
            <w:r>
              <w:t xml:space="preserve">Source links</w:t>
            </w:r>
          </w:p>
        </w:tc>
        <w:tc>
          <w:tcPr/>
          <w:p>
            <w:pPr>
              <w:pStyle w:val="Compact"/>
              <w:jc w:val="left"/>
            </w:pPr>
            <w:r>
              <w:t xml:space="preserve">Provenance graph, freshness scoring, poisoning defense</w:t>
            </w:r>
          </w:p>
        </w:tc>
      </w:tr>
      <w:tr>
        <w:tc>
          <w:tcPr/>
          <w:p>
            <w:pPr>
              <w:pStyle w:val="Compact"/>
              <w:jc w:val="left"/>
            </w:pPr>
            <w:r>
              <w:t xml:space="preserve">Tasks</w:t>
            </w:r>
          </w:p>
        </w:tc>
        <w:tc>
          <w:tcPr/>
          <w:p>
            <w:pPr>
              <w:pStyle w:val="Compact"/>
              <w:jc w:val="left"/>
            </w:pPr>
            <w:r>
              <w:t xml:space="preserve">Written objective</w:t>
            </w:r>
          </w:p>
        </w:tc>
        <w:tc>
          <w:tcPr/>
          <w:p>
            <w:pPr>
              <w:pStyle w:val="Compact"/>
              <w:jc w:val="left"/>
            </w:pPr>
            <w:r>
              <w:t xml:space="preserve">Formal success criteria, risk class, stopping rule</w:t>
            </w:r>
          </w:p>
        </w:tc>
      </w:tr>
      <w:tr>
        <w:tc>
          <w:tcPr/>
          <w:p>
            <w:pPr>
              <w:pStyle w:val="Compact"/>
              <w:jc w:val="left"/>
            </w:pPr>
            <w:r>
              <w:t xml:space="preserve">Incentives</w:t>
            </w:r>
          </w:p>
        </w:tc>
        <w:tc>
          <w:tcPr/>
          <w:p>
            <w:pPr>
              <w:pStyle w:val="Compact"/>
              <w:jc w:val="left"/>
            </w:pPr>
            <w:r>
              <w:t xml:space="preserve">Bounty</w:t>
            </w:r>
          </w:p>
        </w:tc>
        <w:tc>
          <w:tcPr/>
          <w:p>
            <w:pPr>
              <w:pStyle w:val="Compact"/>
              <w:jc w:val="left"/>
            </w:pPr>
            <w:r>
              <w:t xml:space="preserve">Counterfactual contribution settlement</w:t>
            </w:r>
          </w:p>
        </w:tc>
      </w:tr>
      <w:tr>
        <w:tc>
          <w:tcPr/>
          <w:p>
            <w:pPr>
              <w:pStyle w:val="Compact"/>
              <w:jc w:val="left"/>
            </w:pPr>
            <w:r>
              <w:t xml:space="preserve">Feedback</w:t>
            </w:r>
          </w:p>
        </w:tc>
        <w:tc>
          <w:tcPr/>
          <w:p>
            <w:pPr>
              <w:pStyle w:val="Compact"/>
              <w:jc w:val="left"/>
            </w:pPr>
            <w:r>
              <w:t xml:space="preserve">Manual approval</w:t>
            </w:r>
          </w:p>
        </w:tc>
        <w:tc>
          <w:tcPr/>
          <w:p>
            <w:pPr>
              <w:pStyle w:val="Compact"/>
              <w:jc w:val="left"/>
            </w:pPr>
            <w:r>
              <w:t xml:space="preserve">Multi-validator feedback with calibration</w:t>
            </w:r>
          </w:p>
        </w:tc>
      </w:tr>
      <w:tr>
        <w:tc>
          <w:tcPr/>
          <w:p>
            <w:pPr>
              <w:pStyle w:val="Compact"/>
              <w:jc w:val="left"/>
            </w:pPr>
            <w:r>
              <w:t xml:space="preserve">Governance</w:t>
            </w:r>
          </w:p>
        </w:tc>
        <w:tc>
          <w:tcPr/>
          <w:p>
            <w:pPr>
              <w:pStyle w:val="Compact"/>
              <w:jc w:val="left"/>
            </w:pPr>
            <w:r>
              <w:t xml:space="preserve">Basic policy</w:t>
            </w:r>
          </w:p>
        </w:tc>
        <w:tc>
          <w:tcPr/>
          <w:p>
            <w:pPr>
              <w:pStyle w:val="Compact"/>
              <w:jc w:val="left"/>
            </w:pPr>
            <w:r>
              <w:t xml:space="preserve">Lifecycle risk management and audit trails</w:t>
            </w:r>
          </w:p>
        </w:tc>
      </w:tr>
      <w:tr>
        <w:tc>
          <w:tcPr/>
          <w:p>
            <w:pPr>
              <w:pStyle w:val="Compact"/>
              <w:jc w:val="left"/>
            </w:pPr>
            <w:r>
              <w:t xml:space="preserve">Tools</w:t>
            </w:r>
          </w:p>
        </w:tc>
        <w:tc>
          <w:tcPr/>
          <w:p>
            <w:pPr>
              <w:pStyle w:val="Compact"/>
              <w:jc w:val="left"/>
            </w:pPr>
            <w:r>
              <w:t xml:space="preserve">API access</w:t>
            </w:r>
          </w:p>
        </w:tc>
        <w:tc>
          <w:tcPr/>
          <w:p>
            <w:pPr>
              <w:pStyle w:val="Compact"/>
              <w:jc w:val="left"/>
            </w:pPr>
            <w:r>
              <w:t xml:space="preserve">Least-privilege scoped tools with approval gates</w:t>
            </w:r>
          </w:p>
        </w:tc>
      </w:tr>
      <w:tr>
        <w:tc>
          <w:tcPr/>
          <w:p>
            <w:pPr>
              <w:pStyle w:val="Compact"/>
              <w:jc w:val="left"/>
            </w:pPr>
            <w:r>
              <w:t xml:space="preserve">Memory</w:t>
            </w:r>
          </w:p>
        </w:tc>
        <w:tc>
          <w:tcPr/>
          <w:p>
            <w:pPr>
              <w:pStyle w:val="Compact"/>
              <w:jc w:val="left"/>
            </w:pPr>
            <w:r>
              <w:t xml:space="preserve">Conversation history</w:t>
            </w:r>
          </w:p>
        </w:tc>
        <w:tc>
          <w:tcPr/>
          <w:p>
            <w:pPr>
              <w:pStyle w:val="Compact"/>
              <w:jc w:val="left"/>
            </w:pPr>
            <w:r>
              <w:t xml:space="preserve">Versioned, permissioned, provenance-tagged memory</w:t>
            </w:r>
          </w:p>
        </w:tc>
      </w:tr>
      <w:tr>
        <w:tc>
          <w:tcPr/>
          <w:p>
            <w:pPr>
              <w:pStyle w:val="Compact"/>
              <w:jc w:val="left"/>
            </w:pPr>
            <w:r>
              <w:t xml:space="preserve">Security</w:t>
            </w:r>
          </w:p>
        </w:tc>
        <w:tc>
          <w:tcPr/>
          <w:p>
            <w:pPr>
              <w:pStyle w:val="Compact"/>
              <w:jc w:val="left"/>
            </w:pPr>
            <w:r>
              <w:t xml:space="preserve">Basic filtering</w:t>
            </w:r>
          </w:p>
        </w:tc>
        <w:tc>
          <w:tcPr/>
          <w:p>
            <w:pPr>
              <w:pStyle w:val="Compact"/>
              <w:jc w:val="left"/>
            </w:pPr>
            <w:r>
              <w:t xml:space="preserve">Threat model, red team, incident response, identity controls</w:t>
            </w:r>
          </w:p>
        </w:tc>
      </w:tr>
    </w:tbl>
    <w:bookmarkEnd w:id="151"/>
    <w:bookmarkStart w:id="152" w:name="appendix-c-agi-alpha-doctrine-corpus-map"/>
    <w:p>
      <w:pPr>
        <w:pStyle w:val="Heading1"/>
      </w:pPr>
      <w:r>
        <w:t xml:space="preserve">Appendix C: AGI Alpha doctrine corpus map</w:t>
      </w:r>
    </w:p>
    <w:p>
      <w:pPr>
        <w:pStyle w:val="FirstParagraph"/>
      </w:pPr>
      <w:r>
        <w:t xml:space="preserve">The supplied Vincent Boucher corpus was considered as an institutional strategy corpus. The paper does not reproduce or rely on long quotations; it distills recurring architectural commitments into a scientific control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Doctrine theme</w:t>
            </w:r>
          </w:p>
        </w:tc>
        <w:tc>
          <w:tcPr/>
          <w:p>
            <w:pPr>
              <w:pStyle w:val="Compact"/>
              <w:jc w:val="left"/>
            </w:pPr>
            <w:r>
              <w:t xml:space="preserve">Representative corpus signals</w:t>
            </w:r>
          </w:p>
        </w:tc>
        <w:tc>
          <w:tcPr/>
          <w:p>
            <w:pPr>
              <w:pStyle w:val="Compact"/>
              <w:jc w:val="left"/>
            </w:pPr>
            <w:r>
              <w:t xml:space="preserve">Paper-level translation</w:t>
            </w:r>
          </w:p>
        </w:tc>
      </w:tr>
      <w:tr>
        <w:tc>
          <w:tcPr/>
          <w:p>
            <w:pPr>
              <w:pStyle w:val="Compact"/>
              <w:jc w:val="left"/>
            </w:pPr>
            <w:r>
              <w:t xml:space="preserve">AI sovereignty</w:t>
            </w:r>
          </w:p>
        </w:tc>
        <w:tc>
          <w:tcPr/>
          <w:p>
            <w:pPr>
              <w:pStyle w:val="Compact"/>
              <w:jc w:val="left"/>
            </w:pPr>
            <w:r>
              <w:t xml:space="preserve">AGI-driven labor engine, decentralized AGI labor platform, sovereign machine, republic of machines</w:t>
            </w:r>
          </w:p>
        </w:tc>
        <w:tc>
          <w:tcPr/>
          <w:p>
            <w:pPr>
              <w:pStyle w:val="Compact"/>
              <w:jc w:val="left"/>
            </w:pPr>
            <w:r>
              <w:t xml:space="preserve">Institutional capacity to command verifiable synthetic labor under local governance.</w:t>
            </w:r>
          </w:p>
        </w:tc>
      </w:tr>
      <w:tr>
        <w:tc>
          <w:tcPr/>
          <w:p>
            <w:pPr>
              <w:pStyle w:val="Compact"/>
              <w:jc w:val="left"/>
            </w:pPr>
            <w:r>
              <w:t xml:space="preserve">Agent-native economy</w:t>
            </w:r>
          </w:p>
        </w:tc>
        <w:tc>
          <w:tcPr/>
          <w:p>
            <w:pPr>
              <w:pStyle w:val="Compact"/>
              <w:jc w:val="left"/>
            </w:pPr>
            <w:r>
              <w:t xml:space="preserve">Agent-native sales, machine-to-machine economy, global marketplace of sovereign agents</w:t>
            </w:r>
          </w:p>
        </w:tc>
        <w:tc>
          <w:tcPr/>
          <w:p>
            <w:pPr>
              <w:pStyle w:val="Compact"/>
              <w:jc w:val="left"/>
            </w:pPr>
            <w:r>
              <w:t xml:space="preserve">Markets where agents discover, bid, execute, prove, settle, and update reputation.</w:t>
            </w:r>
          </w:p>
        </w:tc>
      </w:tr>
      <w:tr>
        <w:tc>
          <w:tcPr/>
          <w:p>
            <w:pPr>
              <w:pStyle w:val="Compact"/>
              <w:jc w:val="left"/>
            </w:pPr>
            <w:r>
              <w:t xml:space="preserve">On-chain work and settlement</w:t>
            </w:r>
          </w:p>
        </w:tc>
        <w:tc>
          <w:tcPr/>
          <w:p>
            <w:pPr>
              <w:pStyle w:val="Compact"/>
              <w:jc w:val="left"/>
            </w:pPr>
            <w:r>
              <w:t xml:space="preserve">AGIJobManager, AGIJobManagerPrime, DiscoveryPrime, ENS job pages, no judge but code</w:t>
            </w:r>
          </w:p>
        </w:tc>
        <w:tc>
          <w:tcPr/>
          <w:p>
            <w:pPr>
              <w:pStyle w:val="Compact"/>
              <w:jc w:val="left"/>
            </w:pPr>
            <w:r>
              <w:t xml:space="preserve">Proof-bearing jobs, validator-gated escrow, identity, settlement, and public memory.</w:t>
            </w:r>
          </w:p>
        </w:tc>
      </w:tr>
      <w:tr>
        <w:tc>
          <w:tcPr/>
          <w:p>
            <w:pPr>
              <w:pStyle w:val="Compact"/>
              <w:jc w:val="left"/>
            </w:pPr>
            <w:r>
              <w:t xml:space="preserve">Autonomous capital</w:t>
            </w:r>
          </w:p>
        </w:tc>
        <w:tc>
          <w:tcPr/>
          <w:p>
            <w:pPr>
              <w:pStyle w:val="Compact"/>
              <w:jc w:val="left"/>
            </w:pPr>
            <w:r>
              <w:t xml:space="preserve">Autonomous agents closing loops, capital becoming autonomous, self-sustaining digital firms</w:t>
            </w:r>
          </w:p>
        </w:tc>
        <w:tc>
          <w:tcPr/>
          <w:p>
            <w:pPr>
              <w:pStyle w:val="Compact"/>
              <w:jc w:val="left"/>
            </w:pPr>
            <w:r>
              <w:t xml:space="preserve">Reinvestment loops that convert verified work into capital, infrastructure, and compute.</w:t>
            </w:r>
          </w:p>
        </w:tc>
      </w:tr>
      <w:tr>
        <w:tc>
          <w:tcPr/>
          <w:p>
            <w:pPr>
              <w:pStyle w:val="Compact"/>
              <w:jc w:val="left"/>
            </w:pPr>
            <w:r>
              <w:t xml:space="preserve">Tournament and proof</w:t>
            </w:r>
          </w:p>
        </w:tc>
        <w:tc>
          <w:tcPr/>
          <w:p>
            <w:pPr>
              <w:pStyle w:val="Compact"/>
              <w:jc w:val="left"/>
            </w:pPr>
            <w:r>
              <w:t xml:space="preserve">Proof of Talent, Tournament for Intelligence, Selection Chamber</w:t>
            </w:r>
          </w:p>
        </w:tc>
        <w:tc>
          <w:tcPr/>
          <w:p>
            <w:pPr>
              <w:pStyle w:val="Compact"/>
              <w:jc w:val="left"/>
            </w:pPr>
            <w:r>
              <w:t xml:space="preserve">Competitive routing and counterfactual credit assignment for intelligent labor.</w:t>
            </w:r>
          </w:p>
        </w:tc>
      </w:tr>
      <w:tr>
        <w:tc>
          <w:tcPr/>
          <w:p>
            <w:pPr>
              <w:pStyle w:val="Compact"/>
              <w:jc w:val="left"/>
            </w:pPr>
            <w:r>
              <w:t xml:space="preserve">Recursive improvement governance</w:t>
            </w:r>
          </w:p>
        </w:tc>
        <w:tc>
          <w:tcPr/>
          <w:p>
            <w:pPr>
              <w:pStyle w:val="Compact"/>
              <w:jc w:val="left"/>
            </w:pPr>
            <w:r>
              <w:t xml:space="preserve">AGI Alpha RSI, sovereign invention governance, verified autonomy control plane</w:t>
            </w:r>
          </w:p>
        </w:tc>
        <w:tc>
          <w:tcPr/>
          <w:p>
            <w:pPr>
              <w:pStyle w:val="Compact"/>
              <w:jc w:val="left"/>
            </w:pPr>
            <w:r>
              <w:t xml:space="preserve">Improvement under audit, permissions, logging, rollback, and constitutional constraints.</w:t>
            </w:r>
          </w:p>
        </w:tc>
      </w:tr>
      <w:tr>
        <w:tc>
          <w:tcPr/>
          <w:p>
            <w:pPr>
              <w:pStyle w:val="Compact"/>
              <w:jc w:val="left"/>
            </w:pPr>
            <w:r>
              <w:t xml:space="preserve">Civilizational horizon</w:t>
            </w:r>
          </w:p>
        </w:tc>
        <w:tc>
          <w:tcPr/>
          <w:p>
            <w:pPr>
              <w:pStyle w:val="Compact"/>
              <w:jc w:val="left"/>
            </w:pPr>
            <w:r>
              <w:t xml:space="preserve">Machine labor at planetary scale, invention market, machine buying the sun</w:t>
            </w:r>
          </w:p>
        </w:tc>
        <w:tc>
          <w:tcPr/>
          <w:p>
            <w:pPr>
              <w:pStyle w:val="Compact"/>
              <w:jc w:val="left"/>
            </w:pPr>
            <w:r>
              <w:t xml:space="preserve">Verified work compounding into scientific capability, abundant energy, and infrastructure.</w:t>
            </w:r>
          </w:p>
        </w:tc>
      </w:tr>
    </w:tbl>
    <w:bookmarkEnd w:id="152"/>
    <w:bookmarkStart w:id="153" w:name="references"/>
    <w:p>
      <w:pPr>
        <w:pStyle w:val="Heading1"/>
      </w:pPr>
      <w:r>
        <w:t xml:space="preserve">References</w:t>
      </w:r>
    </w:p>
    <w:p>
      <w:pPr>
        <w:pStyle w:val="FirstParagraph"/>
      </w:pPr>
      <w:r>
        <w:t xml:space="preserve">[1] Nobel Prize.</w:t>
      </w:r>
      <w:r>
        <w:t xml:space="preserve"> </w:t>
      </w:r>
      <w:r>
        <w:t xml:space="preserve">“</w:t>
      </w:r>
      <w:r>
        <w:t xml:space="preserve">The Nobel Prize in Chemistry 1977 - Press release: Ilya Prigogine.</w:t>
      </w:r>
      <w:r>
        <w:t xml:space="preserve">”</w:t>
      </w:r>
      <w:r>
        <w:t xml:space="preserve"> </w:t>
      </w:r>
      <w:r>
        <w:t xml:space="preserve">NobelPrize.org, 1977. https://www.nobelprize.org/prizes/chemistry/1977/press-release/</w:t>
      </w:r>
    </w:p>
    <w:p>
      <w:pPr>
        <w:pStyle w:val="BodyText"/>
      </w:pPr>
      <w:r>
        <w:t xml:space="preserve">[2] OpenStax.</w:t>
      </w:r>
      <w:r>
        <w:t xml:space="preserve"> </w:t>
      </w:r>
      <w:r>
        <w:t xml:space="preserve">“</w:t>
      </w:r>
      <w:r>
        <w:t xml:space="preserve">16.4 Free Energy.</w:t>
      </w:r>
      <w:r>
        <w:t xml:space="preserve">”</w:t>
      </w:r>
      <w:r>
        <w:t xml:space="preserve"> </w:t>
      </w:r>
      <w:r>
        <w:rPr>
          <w:i/>
          <w:iCs/>
        </w:rPr>
        <w:t xml:space="preserve">Chemistry 2e</w:t>
      </w:r>
      <w:r>
        <w:t xml:space="preserve">, 2019. https://openstax.org/books/chemistry-2e/pages/16-4-free-energy</w:t>
      </w:r>
    </w:p>
    <w:p>
      <w:pPr>
        <w:pStyle w:val="BodyText"/>
      </w:pPr>
      <w:r>
        <w:t xml:space="preserve">[3] Jaynes, E. T.</w:t>
      </w:r>
      <w:r>
        <w:t xml:space="preserve"> </w:t>
      </w:r>
      <w:r>
        <w:t xml:space="preserve">“</w:t>
      </w:r>
      <w:r>
        <w:t xml:space="preserve">Information Theory and Statistical Mechanics.</w:t>
      </w:r>
      <w:r>
        <w:t xml:space="preserve">”</w:t>
      </w:r>
      <w:r>
        <w:t xml:space="preserve"> </w:t>
      </w:r>
      <w:r>
        <w:rPr>
          <w:i/>
          <w:iCs/>
        </w:rPr>
        <w:t xml:space="preserve">Physical Review</w:t>
      </w:r>
      <w:r>
        <w:t xml:space="preserve"> </w:t>
      </w:r>
      <w:r>
        <w:t xml:space="preserve">106, 620-630, 1957. https://link.aps.org/doi/10.1103/PhysRev.106.620</w:t>
      </w:r>
    </w:p>
    <w:p>
      <w:pPr>
        <w:pStyle w:val="BodyText"/>
      </w:pPr>
      <w:r>
        <w:t xml:space="preserve">[4] Bailey, James P., and Georgios Piliouras.</w:t>
      </w:r>
      <w:r>
        <w:t xml:space="preserve"> </w:t>
      </w:r>
      <w:r>
        <w:t xml:space="preserve">“</w:t>
      </w:r>
      <w:r>
        <w:t xml:space="preserve">Multi-Agent Learning in Network Zero-Sum Games is a Hamiltonian System.</w:t>
      </w:r>
      <w:r>
        <w:t xml:space="preserve">”</w:t>
      </w:r>
      <w:r>
        <w:t xml:space="preserve"> </w:t>
      </w:r>
      <w:r>
        <w:t xml:space="preserve">arXiv:1903.01720, 2019. https://arxiv.org/abs/1903.01720</w:t>
      </w:r>
    </w:p>
    <w:p>
      <w:pPr>
        <w:pStyle w:val="BodyText"/>
      </w:pPr>
      <w:r>
        <w:t xml:space="preserve">[5] Guo, Taicheng, et al. </w:t>
      </w:r>
      <w:r>
        <w:t xml:space="preserve">“</w:t>
      </w:r>
      <w:r>
        <w:t xml:space="preserve">Large Language Model based Multi-Agents: A Survey of Progress and Challenges.</w:t>
      </w:r>
      <w:r>
        <w:t xml:space="preserve">”</w:t>
      </w:r>
      <w:r>
        <w:t xml:space="preserve"> </w:t>
      </w:r>
      <w:r>
        <w:t xml:space="preserve">arXiv:2402.01680, 2024. https://arxiv.org/abs/2402.01680</w:t>
      </w:r>
    </w:p>
    <w:p>
      <w:pPr>
        <w:pStyle w:val="BodyText"/>
      </w:pPr>
      <w:r>
        <w:t xml:space="preserve">[6] Yan, Bingyu, et al. </w:t>
      </w:r>
      <w:r>
        <w:t xml:space="preserve">“</w:t>
      </w:r>
      <w:r>
        <w:t xml:space="preserve">Beyond Self-Talk: A Communication-Centric Survey of LLM-Based Multi-Agent Systems.</w:t>
      </w:r>
      <w:r>
        <w:t xml:space="preserve">”</w:t>
      </w:r>
      <w:r>
        <w:t xml:space="preserve"> </w:t>
      </w:r>
      <w:r>
        <w:t xml:space="preserve">arXiv:2502.14321, 2025. https://arxiv.org/abs/2502.14321</w:t>
      </w:r>
    </w:p>
    <w:p>
      <w:pPr>
        <w:pStyle w:val="BodyText"/>
      </w:pPr>
      <w:r>
        <w:t xml:space="preserve">[7] Li, Xinyi, et al. </w:t>
      </w:r>
      <w:r>
        <w:t xml:space="preserve">“</w:t>
      </w:r>
      <w:r>
        <w:t xml:space="preserve">A survey on LLM-based multi-agent systems: workflow, infrastructure, and challenges.</w:t>
      </w:r>
      <w:r>
        <w:t xml:space="preserve">”</w:t>
      </w:r>
      <w:r>
        <w:t xml:space="preserve"> </w:t>
      </w:r>
      <w:r>
        <w:rPr>
          <w:i/>
          <w:iCs/>
        </w:rPr>
        <w:t xml:space="preserve">Vicinagearth</w:t>
      </w:r>
      <w:r>
        <w:t xml:space="preserve"> </w:t>
      </w:r>
      <w:r>
        <w:t xml:space="preserve">1, 9, 2024. https://link.springer.com/article/10.1007/s44336-024-00009-2</w:t>
      </w:r>
    </w:p>
    <w:p>
      <w:pPr>
        <w:pStyle w:val="BodyText"/>
      </w:pPr>
      <w:r>
        <w:t xml:space="preserve">[8] NIST.</w:t>
      </w:r>
      <w:r>
        <w:t xml:space="preserve"> </w:t>
      </w:r>
      <w:r>
        <w:t xml:space="preserve">“</w:t>
      </w:r>
      <w:r>
        <w:t xml:space="preserve">Artificial Intelligence Risk Management Framework: Generative Artificial Intelligence Profile (NIST AI 600-1).</w:t>
      </w:r>
      <w:r>
        <w:t xml:space="preserve">”</w:t>
      </w:r>
      <w:r>
        <w:t xml:space="preserve"> </w:t>
      </w:r>
      <w:r>
        <w:t xml:space="preserve">2024. https://www.nist.gov/publications/artificial-intelligence-risk-management-framework-generative-artificial-intelligence</w:t>
      </w:r>
    </w:p>
    <w:p>
      <w:pPr>
        <w:pStyle w:val="BodyText"/>
      </w:pPr>
      <w:r>
        <w:t xml:space="preserve">[9] OWASP GenAI Security Project.</w:t>
      </w:r>
      <w:r>
        <w:t xml:space="preserve"> </w:t>
      </w:r>
      <w:r>
        <w:t xml:space="preserve">“</w:t>
      </w:r>
      <w:r>
        <w:t xml:space="preserve">Agentic AI - Threats and Mitigations</w:t>
      </w:r>
      <w:r>
        <w:t xml:space="preserve">”</w:t>
      </w:r>
      <w:r>
        <w:t xml:space="preserve"> </w:t>
      </w:r>
      <w:r>
        <w:t xml:space="preserve">and</w:t>
      </w:r>
      <w:r>
        <w:t xml:space="preserve"> </w:t>
      </w:r>
      <w:r>
        <w:t xml:space="preserve">“</w:t>
      </w:r>
      <w:r>
        <w:t xml:space="preserve">Securing Agentic Applications Guide 1.0.</w:t>
      </w:r>
      <w:r>
        <w:t xml:space="preserve">”</w:t>
      </w:r>
      <w:r>
        <w:t xml:space="preserve"> </w:t>
      </w:r>
      <w:r>
        <w:t xml:space="preserve">2025. https://genai.owasp.org/resource/agentic-ai-threats-and-mitigations/ ; https://genai.owasp.org/resource/securing-agentic-applications-guide-1-0/</w:t>
      </w:r>
    </w:p>
    <w:p>
      <w:pPr>
        <w:pStyle w:val="BodyText"/>
      </w:pPr>
      <w:r>
        <w:t xml:space="preserve">[10] Anthropic.</w:t>
      </w:r>
      <w:r>
        <w:t xml:space="preserve"> </w:t>
      </w:r>
      <w:r>
        <w:t xml:space="preserve">“</w:t>
      </w:r>
      <w:r>
        <w:t xml:space="preserve">Building Effective AI Agents.</w:t>
      </w:r>
      <w:r>
        <w:t xml:space="preserve">”</w:t>
      </w:r>
      <w:r>
        <w:t xml:space="preserve"> </w:t>
      </w:r>
      <w:r>
        <w:t xml:space="preserve">2024. https://www.anthropic.com/research/building-effective-agents</w:t>
      </w:r>
    </w:p>
    <w:p>
      <w:pPr>
        <w:pStyle w:val="BodyText"/>
      </w:pPr>
      <w:r>
        <w:t xml:space="preserve">[11] OpenAI.</w:t>
      </w:r>
      <w:r>
        <w:t xml:space="preserve"> </w:t>
      </w:r>
      <w:r>
        <w:t xml:space="preserve">“</w:t>
      </w:r>
      <w:r>
        <w:t xml:space="preserve">A practical guide to building agents</w:t>
      </w:r>
      <w:r>
        <w:t xml:space="preserve">”</w:t>
      </w:r>
      <w:r>
        <w:t xml:space="preserve"> </w:t>
      </w:r>
      <w:r>
        <w:t xml:space="preserve">and</w:t>
      </w:r>
      <w:r>
        <w:t xml:space="preserve"> </w:t>
      </w:r>
      <w:r>
        <w:t xml:space="preserve">“</w:t>
      </w:r>
      <w:r>
        <w:t xml:space="preserve">Agents SDK.</w:t>
      </w:r>
      <w:r>
        <w:t xml:space="preserve">”</w:t>
      </w:r>
      <w:r>
        <w:t xml:space="preserve"> </w:t>
      </w:r>
      <w:r>
        <w:t xml:space="preserve">2025-2026. https://openai.com/business/guides-and-resources/a-practical-guide-to-building-ai-agents/ ; https://developers.openai.com/api/docs/guides/agents</w:t>
      </w:r>
    </w:p>
    <w:p>
      <w:pPr>
        <w:pStyle w:val="BodyText"/>
      </w:pPr>
      <w:r>
        <w:t xml:space="preserve">[12] Model Context Protocol.</w:t>
      </w:r>
      <w:r>
        <w:t xml:space="preserve"> </w:t>
      </w:r>
      <w:r>
        <w:t xml:space="preserve">“</w:t>
      </w:r>
      <w:r>
        <w:t xml:space="preserve">Specification.</w:t>
      </w:r>
      <w:r>
        <w:t xml:space="preserve">”</w:t>
      </w:r>
      <w:r>
        <w:t xml:space="preserve"> </w:t>
      </w:r>
      <w:r>
        <w:t xml:space="preserve">2025. https://modelcontextprotocol.io/specification/2025-11-25</w:t>
      </w:r>
    </w:p>
    <w:p>
      <w:pPr>
        <w:pStyle w:val="BodyText"/>
      </w:pPr>
      <w:r>
        <w:t xml:space="preserve">[13] Sunehag, Peter, et al. </w:t>
      </w:r>
      <w:r>
        <w:t xml:space="preserve">“</w:t>
      </w:r>
      <w:r>
        <w:t xml:space="preserve">Value-Decomposition Networks For Cooperative Multi-Agent Learning.</w:t>
      </w:r>
      <w:r>
        <w:t xml:space="preserve">”</w:t>
      </w:r>
      <w:r>
        <w:t xml:space="preserve"> </w:t>
      </w:r>
      <w:r>
        <w:t xml:space="preserve">arXiv:1706.05296, 2017. https://arxiv.org/abs/1706.05296</w:t>
      </w:r>
    </w:p>
    <w:p>
      <w:pPr>
        <w:pStyle w:val="BodyText"/>
      </w:pPr>
      <w:r>
        <w:t xml:space="preserve">[14] Friston, Karl, et al. </w:t>
      </w:r>
      <w:r>
        <w:t xml:space="preserve">“</w:t>
      </w:r>
      <w:r>
        <w:t xml:space="preserve">The free energy principle made simpler but not too simple.</w:t>
      </w:r>
      <w:r>
        <w:t xml:space="preserve">”</w:t>
      </w:r>
      <w:r>
        <w:t xml:space="preserve"> </w:t>
      </w:r>
      <w:r>
        <w:t xml:space="preserve">arXiv:2201.06387, 2022. https://arxiv.org/abs/2201.06387</w:t>
      </w:r>
    </w:p>
    <w:p>
      <w:pPr>
        <w:pStyle w:val="BodyText"/>
      </w:pPr>
      <w:r>
        <w:t xml:space="preserve">[15] Ruiz-Serra, Jaime, Patrick Sweeney, and Michael S. Harre.</w:t>
      </w:r>
      <w:r>
        <w:t xml:space="preserve"> </w:t>
      </w:r>
      <w:r>
        <w:t xml:space="preserve">“</w:t>
      </w:r>
      <w:r>
        <w:t xml:space="preserve">Factorised Active Inference for Strategic Multi-Agent Interactions.</w:t>
      </w:r>
      <w:r>
        <w:t xml:space="preserve">”</w:t>
      </w:r>
      <w:r>
        <w:t xml:space="preserve"> </w:t>
      </w:r>
      <w:r>
        <w:t xml:space="preserve">arXiv:2411.07362, 2024. https://arxiv.org/abs/2411.07362</w:t>
      </w:r>
    </w:p>
    <w:p>
      <w:pPr>
        <w:pStyle w:val="BodyText"/>
      </w:pPr>
      <w:r>
        <w:t xml:space="preserve">[16] MontrealAI.</w:t>
      </w:r>
      <w:r>
        <w:t xml:space="preserve"> </w:t>
      </w:r>
      <w:r>
        <w:t xml:space="preserve">“</w:t>
      </w:r>
      <w:r>
        <w:t xml:space="preserve">AGI-Alpha-Agent-v0: α-AGI Architect - Foundational Operational Blueprint.</w:t>
      </w:r>
      <w:r>
        <w:t xml:space="preserve">”</w:t>
      </w:r>
      <w:r>
        <w:t xml:space="preserve"> </w:t>
      </w:r>
      <w:r>
        <w:t xml:space="preserve">GitHub repository. https://github.com/MontrealAI/AGI-Alpha-Agent-v0</w:t>
      </w:r>
    </w:p>
    <w:p>
      <w:pPr>
        <w:pStyle w:val="BodyText"/>
      </w:pPr>
      <w:r>
        <w:t xml:space="preserve">[17] Kardashev, N. S.</w:t>
      </w:r>
      <w:r>
        <w:t xml:space="preserve"> </w:t>
      </w:r>
      <w:r>
        <w:t xml:space="preserve">“</w:t>
      </w:r>
      <w:r>
        <w:t xml:space="preserve">Transmission of Information by Extraterrestrial Civilizations.</w:t>
      </w:r>
      <w:r>
        <w:t xml:space="preserve">”</w:t>
      </w:r>
      <w:r>
        <w:t xml:space="preserve"> </w:t>
      </w:r>
      <w:r>
        <w:rPr>
          <w:i/>
          <w:iCs/>
        </w:rPr>
        <w:t xml:space="preserve">Soviet Astronomy</w:t>
      </w:r>
      <w:r>
        <w:t xml:space="preserve"> </w:t>
      </w:r>
      <w:r>
        <w:t xml:space="preserve">8, 217-221, 1964.</w:t>
      </w:r>
    </w:p>
    <w:p>
      <w:pPr>
        <w:pStyle w:val="BodyText"/>
      </w:pPr>
      <w:r>
        <w:t xml:space="preserve">[18] Dyson, Freeman J.</w:t>
      </w:r>
      <w:r>
        <w:t xml:space="preserve"> </w:t>
      </w:r>
      <w:r>
        <w:t xml:space="preserve">“</w:t>
      </w:r>
      <w:r>
        <w:t xml:space="preserve">Search for Artificial Stellar Sources of Infrared Radiation.</w:t>
      </w:r>
      <w:r>
        <w:t xml:space="preserve">”</w:t>
      </w:r>
      <w:r>
        <w:t xml:space="preserve"> </w:t>
      </w:r>
      <w:r>
        <w:rPr>
          <w:i/>
          <w:iCs/>
        </w:rPr>
        <w:t xml:space="preserve">Science</w:t>
      </w:r>
      <w:r>
        <w:t xml:space="preserve"> </w:t>
      </w:r>
      <w:r>
        <w:t xml:space="preserve">131, no. 3414, 1667-1668, 1960. https://doi.org/10.1126/science.131.3414.1667</w:t>
      </w:r>
    </w:p>
    <w:p>
      <w:pPr>
        <w:pStyle w:val="BodyText"/>
      </w:pPr>
      <w:r>
        <w:t xml:space="preserve">[19] MontrealAI.</w:t>
      </w:r>
      <w:r>
        <w:t xml:space="preserve"> </w:t>
      </w:r>
      <w:r>
        <w:t xml:space="preserve">“</w:t>
      </w:r>
      <w:r>
        <w:t xml:space="preserve">AGI-Alpha-Agent-v0: META-AGENTIC alpha-AGI.</w:t>
      </w:r>
      <w:r>
        <w:t xml:space="preserve">”</w:t>
      </w:r>
      <w:r>
        <w:t xml:space="preserve"> </w:t>
      </w:r>
      <w:r>
        <w:t xml:space="preserve">GitHub repository. https://github.com/MontrealAI/AGI-Alpha-Agent-v0</w:t>
      </w:r>
    </w:p>
    <w:p>
      <w:pPr>
        <w:pStyle w:val="BodyText"/>
      </w:pPr>
      <w:r>
        <w:t xml:space="preserve">[20] MontrealAI.</w:t>
      </w:r>
      <w:r>
        <w:t xml:space="preserve"> </w:t>
      </w:r>
      <w:r>
        <w:t xml:space="preserve">“</w:t>
      </w:r>
      <w:r>
        <w:t xml:space="preserve">MONTREAL.AI / Montreal Artificial Intelligence.</w:t>
      </w:r>
      <w:r>
        <w:t xml:space="preserve">”</w:t>
      </w:r>
      <w:r>
        <w:t xml:space="preserve"> </w:t>
      </w:r>
      <w:r>
        <w:t xml:space="preserve">GitHub profile. https://github.com/MontrealAI</w:t>
      </w:r>
    </w:p>
    <w:p>
      <w:pPr>
        <w:pStyle w:val="BodyText"/>
      </w:pPr>
      <w:r>
        <w:t xml:space="preserve">[21] MONTRÉAL.AI.</w:t>
      </w:r>
      <w:r>
        <w:t xml:space="preserve"> </w:t>
      </w:r>
      <w:r>
        <w:t xml:space="preserve">“</w:t>
      </w:r>
      <w:r>
        <w:t xml:space="preserve">We Choose to Ascend with AGI.</w:t>
      </w:r>
      <w:r>
        <w:t xml:space="preserve">”</w:t>
      </w:r>
      <w:r>
        <w:t xml:space="preserve"> </w:t>
      </w:r>
      <w:r>
        <w:t xml:space="preserve">Public institutional page and AGI Jobs overview. https://montrealai.github.io/</w:t>
      </w:r>
    </w:p>
    <w:p>
      <w:pPr>
        <w:pStyle w:val="BodyText"/>
      </w:pPr>
      <w:r>
        <w:t xml:space="preserve">[22] Vincent Boucher.</w:t>
      </w:r>
      <w:r>
        <w:t xml:space="preserve"> </w:t>
      </w:r>
      <w:r>
        <w:t xml:space="preserve">“</w:t>
      </w:r>
      <w:r>
        <w:t xml:space="preserve">Featured writings on AI sovereignty, agent-native economy, AGI Alpha, sovereign agents, on-chain governance, public memory, proof of talent, autonomous capital, recursive improvement, and civilizational-scale machine labor.</w:t>
      </w:r>
      <w:r>
        <w:t xml:space="preserve">”</w:t>
      </w:r>
      <w:r>
        <w:t xml:space="preserve"> </w:t>
      </w:r>
      <w:r>
        <w:t xml:space="preserve">LinkedIn featured corpus. https://www.linkedin.com/in/montrealai/details/featured/</w:t>
      </w:r>
    </w:p>
    <w:p>
      <w:pPr>
        <w:pStyle w:val="BodyText"/>
      </w:pPr>
      <w:r>
        <w:t xml:space="preserve">[23] Etherscan.</w:t>
      </w:r>
      <w:r>
        <w:t xml:space="preserve"> </w:t>
      </w:r>
      <w:r>
        <w:t xml:space="preserve">“</w:t>
      </w:r>
      <w:r>
        <w:t xml:space="preserve">AGIJobManager, ENSJobPages, AGIJobDiscoveryPrime, AGIJobManagerPrime, and AGI ALPHA AGENT (AGIALPHA) public contract pages.</w:t>
      </w:r>
      <w:r>
        <w:t xml:space="preserve">”</w:t>
      </w:r>
      <w:r>
        <w:t xml:space="preserve"> </w:t>
      </w:r>
      <w:r>
        <w:t xml:space="preserve">Ethereum contract explorer. https://etherscan.io/</w:t>
      </w:r>
    </w:p>
    <w:p>
      <w:pPr>
        <w:pStyle w:val="BodyText"/>
      </w:pPr>
      <w:r>
        <w:t xml:space="preserve">[24] Xu, Jinglue, et al. </w:t>
      </w:r>
      <w:r>
        <w:t xml:space="preserve">“</w:t>
      </w:r>
      <w:r>
        <w:t xml:space="preserve">TRINITY: An Evolved LLM Coordinator.</w:t>
      </w:r>
      <w:r>
        <w:t xml:space="preserve">”</w:t>
      </w:r>
      <w:r>
        <w:t xml:space="preserve"> </w:t>
      </w:r>
      <w:r>
        <w:t xml:space="preserve">arXiv:2512.04695, 2025. https://arxiv.org/abs/2512.04695</w:t>
      </w:r>
    </w:p>
    <w:p>
      <w:pPr>
        <w:pStyle w:val="BodyText"/>
      </w:pPr>
      <w:r>
        <w:t xml:space="preserve">[25] Dang, Yufan, et al. </w:t>
      </w:r>
      <w:r>
        <w:t xml:space="preserve">“</w:t>
      </w:r>
      <w:r>
        <w:t xml:space="preserve">Multi-Agent Collaboration via Evolving Orchestration.</w:t>
      </w:r>
      <w:r>
        <w:t xml:space="preserve">”</w:t>
      </w:r>
      <w:r>
        <w:t xml:space="preserve"> </w:t>
      </w:r>
      <w:r>
        <w:t xml:space="preserve">NeurIPS 2025 / OpenReview, 2025. https://openreview.net/pdf/9727f658d788c52f49f12ae4b230baf4cf0d4007.pdf</w:t>
      </w:r>
    </w:p>
    <w:p>
      <w:pPr>
        <w:pStyle w:val="BodyText"/>
      </w:pPr>
      <w:r>
        <w:t xml:space="preserve">[26] Chi, Zewen, et al. </w:t>
      </w:r>
      <w:r>
        <w:t xml:space="preserve">“</w:t>
      </w:r>
      <w:r>
        <w:t xml:space="preserve">The Era of Agentic Organization: Learning to Organize with Language Models.</w:t>
      </w:r>
      <w:r>
        <w:t xml:space="preserve">”</w:t>
      </w:r>
      <w:r>
        <w:t xml:space="preserve"> </w:t>
      </w:r>
      <w:r>
        <w:t xml:space="preserve">arXiv:2510.26658, 2025. https://arxiv.org/abs/2510.26658</w:t>
      </w:r>
    </w:p>
    <w:p>
      <w:pPr>
        <w:pStyle w:val="BodyText"/>
      </w:pPr>
      <w:r>
        <w:t xml:space="preserve">[27] Hua, Keru, et al. </w:t>
      </w:r>
      <w:r>
        <w:t xml:space="preserve">“</w:t>
      </w:r>
      <w:r>
        <w:t xml:space="preserve">DUPLEX: Agentic Dual-System Planning via LLM-Driven Information Extraction.</w:t>
      </w:r>
      <w:r>
        <w:t xml:space="preserve">”</w:t>
      </w:r>
      <w:r>
        <w:t xml:space="preserve"> </w:t>
      </w:r>
      <w:r>
        <w:t xml:space="preserve">arXiv:2603.23909, 2026. https://arxiv.org/abs/2603.23909</w:t>
      </w:r>
    </w:p>
    <w:p>
      <w:pPr>
        <w:pStyle w:val="BodyText"/>
      </w:pPr>
      <w:r>
        <w:t xml:space="preserve">[28] Zong, Zefang, et al. </w:t>
      </w:r>
      <w:r>
        <w:t xml:space="preserve">“</w:t>
      </w:r>
      <w:r>
        <w:t xml:space="preserve">AT</w:t>
      </w:r>
      <m:oMath>
        <m:sSup>
          <m:e>
            <m:r>
              <m:t>​</m:t>
            </m:r>
          </m:e>
          <m:sup>
            <m:r>
              <m:t>2</m:t>
            </m:r>
          </m:sup>
        </m:sSup>
      </m:oMath>
      <w:r>
        <w:t xml:space="preserve">PO: Agentic Turn-based Policy Optimization via Tree Search.</w:t>
      </w:r>
      <w:r>
        <w:t xml:space="preserve">”</w:t>
      </w:r>
      <w:r>
        <w:t xml:space="preserve"> </w:t>
      </w:r>
      <w:r>
        <w:t xml:space="preserve">arXiv:2601.04767, 2026. https://arxiv.org/abs/2601.04767</w:t>
      </w:r>
    </w:p>
    <w:p>
      <w:pPr>
        <w:pStyle w:val="BodyText"/>
      </w:pPr>
      <w:r>
        <w:t xml:space="preserve">[29] Sun, Mingyang, Feng Hong, and Weinan Zhang.</w:t>
      </w:r>
      <w:r>
        <w:t xml:space="preserve"> </w:t>
      </w:r>
      <w:r>
        <w:t xml:space="preserve">“</w:t>
      </w:r>
      <w:r>
        <w:t xml:space="preserve">Sophia: A Persistent Agent Framework of Artificial Life.</w:t>
      </w:r>
      <w:r>
        <w:t xml:space="preserve">”</w:t>
      </w:r>
      <w:r>
        <w:t xml:space="preserve"> </w:t>
      </w:r>
      <w:r>
        <w:t xml:space="preserve">arXiv:2512.18202, 2025. https://arxiv.org/abs/2512.18202</w:t>
      </w:r>
    </w:p>
    <w:p>
      <w:pPr>
        <w:pStyle w:val="BodyText"/>
      </w:pPr>
      <w:r>
        <w:t xml:space="preserve">[30] Wei, Yuxiang, et al. </w:t>
      </w:r>
      <w:r>
        <w:t xml:space="preserve">“</w:t>
      </w:r>
      <w:r>
        <w:t xml:space="preserve">Toward Training Superintelligent Software Agents through Self-Play SWE-RL.</w:t>
      </w:r>
      <w:r>
        <w:t xml:space="preserve">”</w:t>
      </w:r>
      <w:r>
        <w:t xml:space="preserve"> </w:t>
      </w:r>
      <w:r>
        <w:t xml:space="preserve">arXiv:2512.18552, 2025. https://arxiv.org/abs/2512.18552</w:t>
      </w:r>
    </w:p>
    <w:p>
      <w:pPr>
        <w:pStyle w:val="BodyText"/>
      </w:pPr>
      <w:r>
        <w:t xml:space="preserve">[31] Wang, Wenyi, et al. </w:t>
      </w:r>
      <w:r>
        <w:t xml:space="preserve">“</w:t>
      </w:r>
      <w:r>
        <w:t xml:space="preserve">Huxley-Gödel Machine: Human-Level Coding Agent Development by an Approximation of the Optimal Self-Improving Machine.</w:t>
      </w:r>
      <w:r>
        <w:t xml:space="preserve">”</w:t>
      </w:r>
      <w:r>
        <w:t xml:space="preserve"> </w:t>
      </w:r>
      <w:r>
        <w:t xml:space="preserve">arXiv:2510.21614, 2025. https://arxiv.org/abs/2510.21614</w:t>
      </w:r>
    </w:p>
    <w:p>
      <w:pPr>
        <w:pStyle w:val="BodyText"/>
      </w:pPr>
      <w:r>
        <w:t xml:space="preserve">[32] Wang, Yiping, et al. </w:t>
      </w:r>
      <w:r>
        <w:t xml:space="preserve">“</w:t>
      </w:r>
      <w:r>
        <w:t xml:space="preserve">ThetaEvolve: Test-time Learning on Open Problems.</w:t>
      </w:r>
      <w:r>
        <w:t xml:space="preserve">”</w:t>
      </w:r>
      <w:r>
        <w:t xml:space="preserve"> </w:t>
      </w:r>
      <w:r>
        <w:t xml:space="preserve">arXiv:2511.23473, 2025. https://arxiv.org/abs/2511.23473</w:t>
      </w:r>
    </w:p>
    <w:p>
      <w:pPr>
        <w:pStyle w:val="BodyText"/>
      </w:pPr>
      <w:r>
        <w:t xml:space="preserve">[33] Wolchover, Natalie.</w:t>
      </w:r>
      <w:r>
        <w:t xml:space="preserve"> </w:t>
      </w:r>
      <w:r>
        <w:t xml:space="preserve">“</w:t>
      </w:r>
      <w:r>
        <w:t xml:space="preserve">What Physical</w:t>
      </w:r>
      <w:r>
        <w:t xml:space="preserve"> </w:t>
      </w:r>
      <w:r>
        <w:t xml:space="preserve">‘</w:t>
      </w:r>
      <w:r>
        <w:t xml:space="preserve">Life Force</w:t>
      </w:r>
      <w:r>
        <w:t xml:space="preserve">’</w:t>
      </w:r>
      <w:r>
        <w:t xml:space="preserve"> </w:t>
      </w:r>
      <w:r>
        <w:t xml:space="preserve">Turns Biology’s Wheels?</w:t>
      </w:r>
      <w:r>
        <w:t xml:space="preserve">”</w:t>
      </w:r>
      <w:r>
        <w:t xml:space="preserve"> </w:t>
      </w:r>
      <w:r>
        <w:t xml:space="preserve">Quanta Magazine, 2026. https://www.quantamagazine.org/what-physical-life-force-turns-biologys-wheels-20260420/</w:t>
      </w:r>
    </w:p>
    <w:p>
      <w:pPr>
        <w:pStyle w:val="BodyText"/>
      </w:pPr>
      <w:r>
        <w:t xml:space="preserve">[34] Darlow, Luke.</w:t>
      </w:r>
      <w:r>
        <w:t xml:space="preserve"> </w:t>
      </w:r>
      <w:r>
        <w:t xml:space="preserve">“</w:t>
      </w:r>
      <w:r>
        <w:t xml:space="preserve">Digital Ecosystems: Interactive Multi-Agent Neural Cellular Automata.</w:t>
      </w:r>
      <w:r>
        <w:t xml:space="preserve">”</w:t>
      </w:r>
      <w:r>
        <w:t xml:space="preserve"> </w:t>
      </w:r>
      <w:r>
        <w:t xml:space="preserve">Sakana AI, 2026. https://pub.sakana.ai/digital-ecosystem/</w:t>
      </w:r>
    </w:p>
    <w:p>
      <w:pPr>
        <w:pStyle w:val="BodyText"/>
      </w:pPr>
      <w:r>
        <w:t xml:space="preserve">[35] Tomašev, Nenad, et al. </w:t>
      </w:r>
      <w:r>
        <w:t xml:space="preserve">“</w:t>
      </w:r>
      <w:r>
        <w:t xml:space="preserve">Distributional AGI Safety.</w:t>
      </w:r>
      <w:r>
        <w:t xml:space="preserve">”</w:t>
      </w:r>
      <w:r>
        <w:t xml:space="preserve"> </w:t>
      </w:r>
      <w:r>
        <w:t xml:space="preserve">arXiv:2512.16856, 2025. https://arxiv.org/abs/2512.16856</w:t>
      </w:r>
    </w:p>
    <w:p>
      <w:pPr>
        <w:pStyle w:val="BodyText"/>
      </w:pPr>
      <w:r>
        <w:t xml:space="preserve">[36] Tomašev, Nenad, et al. </w:t>
      </w:r>
      <w:r>
        <w:t xml:space="preserve">“</w:t>
      </w:r>
      <w:r>
        <w:t xml:space="preserve">Virtual Agent Economies.</w:t>
      </w:r>
      <w:r>
        <w:t xml:space="preserve">”</w:t>
      </w:r>
      <w:r>
        <w:t xml:space="preserve"> </w:t>
      </w:r>
      <w:r>
        <w:t xml:space="preserve">arXiv:2509.10147, 2025. https://arxiv.org/abs/2509.10147</w:t>
      </w:r>
    </w:p>
    <w:p>
      <w:pPr>
        <w:pStyle w:val="BodyText"/>
      </w:pPr>
      <w:r>
        <w:t xml:space="preserve">[37] Mahadevan, Sridhar.</w:t>
      </w:r>
      <w:r>
        <w:t xml:space="preserve"> </w:t>
      </w:r>
      <w:r>
        <w:t xml:space="preserve">“</w:t>
      </w:r>
      <w:r>
        <w:t xml:space="preserve">Large Causal Models from Large Language Models.</w:t>
      </w:r>
      <w:r>
        <w:t xml:space="preserve">”</w:t>
      </w:r>
      <w:r>
        <w:t xml:space="preserve"> </w:t>
      </w:r>
      <w:r>
        <w:t xml:space="preserve">arXiv:2512.07796, 2025. https://arxiv.org/abs/2512.07796</w:t>
      </w:r>
    </w:p>
    <w:p>
      <w:pPr>
        <w:pStyle w:val="BodyText"/>
      </w:pPr>
      <w:r>
        <w:t xml:space="preserve">[38] Li, Orion, et al. </w:t>
      </w:r>
      <w:r>
        <w:t xml:space="preserve">“</w:t>
      </w:r>
      <w:r>
        <w:t xml:space="preserve">K-Dense Analyst: Towards Fully Automated Scientific Analysis.</w:t>
      </w:r>
      <w:r>
        <w:t xml:space="preserve">”</w:t>
      </w:r>
      <w:r>
        <w:t xml:space="preserve"> </w:t>
      </w:r>
      <w:r>
        <w:t xml:space="preserve">arXiv:2508.07043, 2025. https://arxiv.org/abs/2508.07043</w:t>
      </w:r>
    </w:p>
    <w:p>
      <w:pPr>
        <w:pStyle w:val="BodyText"/>
      </w:pPr>
      <w:r>
        <w:t xml:space="preserve">[39] Guo, Yiduo, et al. </w:t>
      </w:r>
      <w:r>
        <w:t xml:space="preserve">“</w:t>
      </w:r>
      <w:r>
        <w:t xml:space="preserve">Synthetic Data RL: Task Definition Is All You Need.</w:t>
      </w:r>
      <w:r>
        <w:t xml:space="preserve">”</w:t>
      </w:r>
      <w:r>
        <w:t xml:space="preserve"> </w:t>
      </w:r>
      <w:r>
        <w:t xml:space="preserve">arXiv:2505.17063, 2025. https://arxiv.org/abs/2505.17063</w:t>
      </w:r>
    </w:p>
    <w:p>
      <w:pPr>
        <w:pStyle w:val="BodyText"/>
      </w:pPr>
      <w:r>
        <w:t xml:space="preserve">[40] Rector-Brooks, Jarrid, et al. </w:t>
      </w:r>
      <w:r>
        <w:t xml:space="preserve">“</w:t>
      </w:r>
      <w:r>
        <w:t xml:space="preserve">General Multimodal Protein Design Enables DNA-Encoding of Chemistry.</w:t>
      </w:r>
      <w:r>
        <w:t xml:space="preserve">”</w:t>
      </w:r>
      <w:r>
        <w:t xml:space="preserve"> </w:t>
      </w:r>
      <w:r>
        <w:t xml:space="preserve">arXiv:2604.05181, 2026. https://arxiv.org/abs/2604.05181</w:t>
      </w:r>
    </w:p>
    <w:p>
      <w:pPr>
        <w:pStyle w:val="BodyText"/>
      </w:pPr>
      <w:r>
        <w:t xml:space="preserve">[41] Liu, Yixiu, et al. </w:t>
      </w:r>
      <w:r>
        <w:t xml:space="preserve">“</w:t>
      </w:r>
      <w:r>
        <w:t xml:space="preserve">AlphaGo Moment for Model Architecture Discovery.</w:t>
      </w:r>
      <w:r>
        <w:t xml:space="preserve">”</w:t>
      </w:r>
      <w:r>
        <w:t xml:space="preserve"> </w:t>
      </w:r>
      <w:r>
        <w:t xml:space="preserve">arXiv:2507.18074, 2025. https://arxiv.org/abs/2507.18074</w:t>
      </w:r>
    </w:p>
    <w:p>
      <w:pPr>
        <w:pStyle w:val="BodyText"/>
      </w:pPr>
      <w:r>
        <w:t xml:space="preserve">[42] Chen, Qiguang, et al. </w:t>
      </w:r>
      <w:r>
        <w:t xml:space="preserve">“</w:t>
      </w:r>
      <w:r>
        <w:t xml:space="preserve">The Molecular Structure of Thought: Mapping the Topology of Long Chain-of-Thought Reasoning.</w:t>
      </w:r>
      <w:r>
        <w:t xml:space="preserve">”</w:t>
      </w:r>
      <w:r>
        <w:t xml:space="preserve"> </w:t>
      </w:r>
      <w:r>
        <w:t xml:space="preserve">arXiv:2601.06002, 2026. https://arxiv.org/abs/2601.06002</w:t>
      </w:r>
    </w:p>
    <w:p>
      <w:pPr>
        <w:pStyle w:val="BodyText"/>
      </w:pPr>
      <w:r>
        <w:t xml:space="preserve">[43] Shafayat, Sheikh, et al. </w:t>
      </w:r>
      <w:r>
        <w:t xml:space="preserve">“</w:t>
      </w:r>
      <w:r>
        <w:t xml:space="preserve">Can Large Reasoning Models Self-Train?</w:t>
      </w:r>
      <w:r>
        <w:t xml:space="preserve">”</w:t>
      </w:r>
      <w:r>
        <w:t xml:space="preserve"> </w:t>
      </w:r>
      <w:r>
        <w:t xml:space="preserve">arXiv:2505.21444, 2025. https://arxiv.org/abs/2505.21444</w:t>
      </w:r>
    </w:p>
    <w:bookmarkEnd w:id="1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8" Target="media/rId28.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125" Target="media/rId125.png" /><Relationship Type="http://schemas.openxmlformats.org/officeDocument/2006/relationships/image" Id="rId114" Target="media/rId114.png" /><Relationship Type="http://schemas.openxmlformats.org/officeDocument/2006/relationships/image" Id="rId102" Target="media/rId102.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 ALPHA as a Far-From-Equilibrium Multi-Agent Work Engine</dc:title>
  <dc:creator>Vincent Boucher</dc:creator>
  <cp:keywords/>
  <dcterms:created xsi:type="dcterms:W3CDTF">2026-04-26T22:19:28Z</dcterms:created>
  <dcterms:modified xsi:type="dcterms:W3CDTF">2026-04-26T22:19:28Z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26, 2026</vt:lpwstr>
  </property>
  <property fmtid="{D5CDD505-2E9C-101B-9397-08002B2CF9AE}" pid="3" name="fontsize">
    <vt:lpwstr>11pt</vt:lpwstr>
  </property>
  <property fmtid="{D5CDD505-2E9C-101B-9397-08002B2CF9AE}" pid="4" name="geometry">
    <vt:lpwstr>margin=0.95in</vt:lpwstr>
  </property>
  <property fmtid="{D5CDD505-2E9C-101B-9397-08002B2CF9AE}" pid="5" name="header-includes">
    <vt:lpwstr/>
  </property>
  <property fmtid="{D5CDD505-2E9C-101B-9397-08002B2CF9AE}" pid="6" name="linkcolor">
    <vt:lpwstr>blue</vt:lpwstr>
  </property>
  <property fmtid="{D5CDD505-2E9C-101B-9397-08002B2CF9AE}" pid="7" name="subtitle">
    <vt:lpwstr>A Gibbs-Game-Hamiltonian Framework for α-AGI Ascension</vt:lpwstr>
  </property>
  <property fmtid="{D5CDD505-2E9C-101B-9397-08002B2CF9AE}" pid="8" name="urlcolor">
    <vt:lpwstr>blue</vt:lpwstr>
  </property>
</Properties>
</file>