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118.png" ContentType="image/png"/>
  <Override PartName="/word/media/rId124.png" ContentType="image/png"/>
  <Override PartName="/word/media/rId22.png" ContentType="image/png"/>
  <Override PartName="/word/media/rId219.png" ContentType="image/png"/>
  <Override PartName="/word/media/rId208.png" ContentType="image/png"/>
  <Override PartName="/word/media/rId129.png" ContentType="image/png"/>
  <Override PartName="/word/media/rId64.png" ContentType="image/png"/>
  <Override PartName="/word/media/rId74.png" ContentType="image/png"/>
  <Override PartName="/word/media/rId41.png" ContentType="image/png"/>
  <Override PartName="/word/media/rId77.png" ContentType="image/png"/>
  <Override PartName="/word/media/rId90.png" ContentType="image/png"/>
  <Override PartName="/word/media/rId110.png" ContentType="image/png"/>
  <Override PartName="/word/media/rId26.png" ContentType="image/png"/>
  <Override PartName="/word/media/rId140.png" ContentType="image/png"/>
  <Override PartName="/word/media/rId144.png" ContentType="image/png"/>
  <Override PartName="/word/media/rId149.png" ContentType="image/png"/>
  <Override PartName="/word/media/rId153.png" ContentType="image/png"/>
  <Override PartName="/word/media/rId235.png" ContentType="image/png"/>
  <Override PartName="/word/media/rId20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w:t>
      </w:r>
      <w:r>
        <w:t xml:space="preserve"> </w:t>
      </w:r>
      <w:r>
        <w:t xml:space="preserve">Scalable</w:t>
      </w:r>
      <w:r>
        <w:t xml:space="preserve"> </w:t>
      </w:r>
      <w:r>
        <w:t xml:space="preserve">Substrate</w:t>
      </w:r>
      <w:r>
        <w:t xml:space="preserve"> </w:t>
      </w:r>
      <w:r>
        <w:t xml:space="preserve">for</w:t>
      </w:r>
      <w:r>
        <w:t xml:space="preserve"> </w:t>
      </w:r>
      <w:r>
        <w:t xml:space="preserve">Intelligence</w:t>
      </w:r>
      <w:r>
        <w:t xml:space="preserve"> </w:t>
      </w:r>
      <w:r>
        <w:t xml:space="preserve">Organizations</w:t>
      </w:r>
    </w:p>
    <w:p>
      <w:pPr>
        <w:pStyle w:val="Subtitle"/>
      </w:pPr>
      <w:r>
        <w:t xml:space="preserve">From</w:t>
      </w:r>
      <w:r>
        <w:t xml:space="preserve"> </w:t>
      </w:r>
      <w:r>
        <w:t xml:space="preserve">Validator-Gated</w:t>
      </w:r>
      <w:r>
        <w:t xml:space="preserve"> </w:t>
      </w:r>
      <w:r>
        <w:t xml:space="preserve">Machine</w:t>
      </w:r>
      <w:r>
        <w:t xml:space="preserve"> </w:t>
      </w:r>
      <w:r>
        <w:t xml:space="preserve">Labor</w:t>
      </w:r>
      <w:r>
        <w:t xml:space="preserve"> </w:t>
      </w:r>
      <w:r>
        <w:t xml:space="preserve">to</w:t>
      </w:r>
      <w:r>
        <w:t xml:space="preserve"> </w:t>
      </w:r>
      <w:r>
        <w:t xml:space="preserve">Civilizational</w:t>
      </w:r>
      <w:r>
        <w:t xml:space="preserve"> </w:t>
      </w:r>
      <w:r>
        <w:t xml:space="preserve">Value-to-Energy</w:t>
      </w:r>
      <w:r>
        <w:t xml:space="preserve"> </w:t>
      </w:r>
      <w:r>
        <w:t xml:space="preserve">Compounding</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p>
      <w:pPr>
        <w:pStyle w:val="BodyText"/>
      </w:pPr>
      <w:r>
        <w:rPr>
          <w:b/>
          <w:bCs/>
        </w:rPr>
        <w:t xml:space="preserve">Technical descriptor:</w:t>
      </w:r>
      <w:r>
        <w:t xml:space="preserve"> </w:t>
      </w:r>
      <w:r>
        <w:t xml:space="preserve">A far-from-equilibrium framework for α-AGI Ascension.</w:t>
      </w:r>
    </w:p>
    <w:bookmarkStart w:id="20" w:name="abstract"/>
    <w:p>
      <w:pPr>
        <w:pStyle w:val="Heading1"/>
      </w:pPr>
      <w:r>
        <w:t xml:space="preserve">Abstract</w:t>
      </w:r>
    </w:p>
    <w:p>
      <w:pPr>
        <w:pStyle w:val="FirstParagraph"/>
      </w:pPr>
      <w:r>
        <w:t xml:space="preserve">AGI ALPHA proposes a scalable substrate for intelligence organizations: a validator-gated system that converts model capability into verified machine labor, verified labor into reusable capability, and reusable capability into capital, infrastructure, compute, science, and useful energy capacity. The strategic objective is civilizational but bounded: to turn intelligence from a model-level capability into an institutional compounding engine whose outputs are auditable, reinvestable, governable, and externally validated.</w:t>
      </w:r>
    </w:p>
    <w:p>
      <w:pPr>
        <w:pStyle w:val="BodyText"/>
      </w:pPr>
      <w:r>
        <w:t xml:space="preserve">The framework integrates far-from-equilibrium systems theory, Gibbs-like free-energy objectives, statistical physics, Hamiltonian and learned coordination, game-theoretic mechanism design, experience-grounded learning, value-relevant organizational planning, generalized validated search, task-defined curricula, lineage metaproductivity, and permeability-gated sandbox markets. It distinguishes literal thermodynamic energy at the compute layer from formal free-energy analogues at the coordination layer, and it defines measurable conditions for α-AGI Ascension: positive externally verified work, bounded risk, productive swarm entropy, reliable credit assignment, validator precision, cost/risk-aware settlement, impact-adjusted free-energy descent, and compounding reusable capability.</w:t>
      </w:r>
    </w:p>
    <w:p>
      <w:pPr>
        <w:pStyle w:val="BodyText"/>
      </w:pPr>
      <w:r>
        <w:t xml:space="preserve">The paper’s central claim is architectural. The Transformer revealed a scalable substrate for intelligence inside models. AGI ALPHA proposes the complementary substrate above models: an organization layer in which agents, jobs, validators, tools, memory, incentives, markets, settlement, and governance compound into verified work. The highest-value form of this substrate is not merely automation, but an owner-operator invention engine: verified machine labor produces reusable capabilities; reusable capabilities produce capital and infrastructure; capital and infrastructure expand compute, science, and useful energy capacity; expanded capacity feeds back into stronger, safer, more general machine labor.</w:t>
      </w:r>
    </w:p>
    <w:p>
      <w:pPr>
        <w:pStyle w:val="BodyText"/>
      </w:pPr>
      <w:r>
        <w:t xml:space="preserve">This paper does not claim that superintelligence, autonomous sovereignty, or energy abundance has already been achieved. It defines the architecture, metrics, evidence requirements, and benchmark protocols under which such a system could be tested. The civilizational value-to-energy flywheel becomes empirical only through real-task evidence: benchmarked tasks, reproducible traces, evidence bundles, external validators, delayed-outcome checks, safety ledgers, cost/risk accounting, baseline comparisons, and independent audits.</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substrates that learn when to decompose, delegate, verify, stop, escalate, remember, replay, and improve from grounded experience. In its planning form, the router learns abstract organizational models that are value-relevant rather than reconstructive: it need not simulate the full world, only those future quantities needed to select safer and higher-value work actions. In its economic form, AGI ALPHA is a sovereign evolutionary agent economy: task definitions create curricula, markets allocate bounded resources, artifacts and workflows form lineages, and settlement rewards long-run safe metaproductivity rather than immediate benchmark score alone.</w:t>
      </w:r>
    </w:p>
    <w:p>
      <w:pPr>
        <w:pStyle w:val="BodyText"/>
      </w:pPr>
      <w:r>
        <w:t xml:space="preserve">The central objective of AGI ALPHA is to transform intelligence from a model capability into an institutional compounding engine: verified machine labor produces reusable capabilities; reusable capabilities produce capital and infrastructure; capital and infrastructure expand compute, science, and useful energy capacity; expanded capacity feeds back into stronger, safer, more general machine labor.</w:t>
      </w:r>
    </w:p>
    <w:bookmarkEnd w:id="21"/>
    <w:bookmarkStart w:id="25" w:name="Xd42b8906e33de7ab359109a68c8135c5fbeb305"/>
    <w:p>
      <w:pPr>
        <w:pStyle w:val="Heading1"/>
      </w:pP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3" name="Picture"/>
            <a:graphic>
              <a:graphicData uri="http://schemas.openxmlformats.org/drawingml/2006/picture">
                <pic:pic>
                  <pic:nvPicPr>
                    <pic:cNvPr descr="figures_png/figure14_model_vs_organization_substrate.png" id="24" name="Picture"/>
                    <pic:cNvPicPr>
                      <a:picLocks noChangeArrowheads="1" noChangeAspect="1"/>
                    </pic:cNvPicPr>
                  </pic:nvPicPr>
                  <pic:blipFill>
                    <a:blip r:embed="rId22"/>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capital formation, and energy-scale infrastructure under auditable constraints.</w:t>
      </w:r>
    </w:p>
    <w:bookmarkEnd w:id="25"/>
    <w:bookmarkStart w:id="33" w:name="civilizational-value-to-energy-flywheel"/>
    <w:p>
      <w:pPr>
        <w:pStyle w:val="Heading1"/>
      </w:pPr>
      <w:r>
        <w:t xml:space="preserve">Civilizational Value-to-Energy Flywheel</w:t>
      </w:r>
    </w:p>
    <w:p>
      <w:pPr>
        <w:pStyle w:val="FirstParagraph"/>
      </w:pPr>
      <w:r>
        <w:t xml:space="preserve">AGI ALPHA’s strategic objective is to convert model intelligence into governed machine labor, governed machine labor into verified invention, verified invention into capital formation, and capital formation into compute, infrastructure, science, and useful energy capacity. This is the paper’s North Star. It is not a claim of present-day superintelligence; it is the architecture that would make such capability economically legible, auditable, reinvestable, and governable.</w:t>
      </w:r>
    </w:p>
    <w:p>
      <w:pPr>
        <w:pStyle w:val="BodyText"/>
      </w:pPr>
      <w:r>
        <w:t xml:space="preserve">The long-run flywheel is:</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Here,</w:t>
      </w:r>
      <w:r>
        <w:t xml:space="preserve"> </w:t>
      </w: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w:t>
      </w:r>
      <w:r>
        <w:t xml:space="preserve">is externally accepted work;</w:t>
      </w:r>
      <w:r>
        <w:t xml:space="preserve"> </w:t>
      </w:r>
      <m:oMath>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oMath>
      <w:r>
        <w:t xml:space="preserve"> </w:t>
      </w:r>
      <w:r>
        <w:t xml:space="preserve">is reinvestable value;</w:t>
      </w:r>
      <w:r>
        <w:t xml:space="preserve"> </w:t>
      </w:r>
      <m:oMath>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oMath>
      <w:r>
        <w:t xml:space="preserve"> </w:t>
      </w:r>
      <w:r>
        <w:t xml:space="preserve">includes software, laboratories, robotics, manufacturing, markets, and institutions;</w:t>
      </w:r>
      <w:r>
        <w:t xml:space="preserve"> </w:t>
      </w:r>
      <m:oMath>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oMath>
      <w:r>
        <w:t xml:space="preserve"> </w:t>
      </w:r>
      <w:r>
        <w:t xml:space="preserve">is governed energy and industrial capacity; and</w:t>
      </w:r>
      <w:r>
        <w:t xml:space="preserve"> </w:t>
      </w:r>
      <m:oMath>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 </w:t>
      </w:r>
      <w:r>
        <w:t xml:space="preserve">is the expanded computational substrate that enables stronger future work.</w:t>
      </w:r>
    </w:p>
    <w:p>
      <w:pPr>
        <w:pStyle w:val="BodyText"/>
      </w:pPr>
      <w:r>
        <w:t xml:space="preserve">The objective is therefore not:</w:t>
      </w:r>
    </w:p>
    <w:p>
      <w:pPr>
        <w:pStyle w:val="BodyText"/>
      </w:pPr>
      <m:oMathPara>
        <m:oMathParaPr>
          <m:jc m:val="center"/>
        </m:oMathParaPr>
        <m:oMath>
          <m:r>
            <m:rPr>
              <m:sty m:val="p"/>
            </m:rPr>
            <m:t>max</m:t>
          </m:r>
          <m:r>
            <m:t> </m:t>
          </m:r>
          <m:r>
            <m:rPr>
              <m:nor/>
              <m:sty m:val="p"/>
            </m:rPr>
            <m:t>automation</m:t>
          </m:r>
        </m:oMath>
      </m:oMathPara>
    </w:p>
    <w:p>
      <w:pPr>
        <w:pStyle w:val="FirstParagraph"/>
      </w:pPr>
      <w:r>
        <w:t xml:space="preserve">but:</w:t>
      </w:r>
    </w:p>
    <w:p>
      <w:pPr>
        <w:pStyle w:val="BodyText"/>
      </w:pPr>
      <m:oMathPara>
        <m:oMathParaPr>
          <m:jc m:val="center"/>
        </m:oMathParaPr>
        <m:oMath>
          <m:limLow>
            <m:e>
              <m:r>
                <m:rPr>
                  <m:sty m:val="p"/>
                </m:rPr>
                <m:t>max</m:t>
              </m:r>
            </m:e>
            <m:lim>
              <m:r>
                <m:t>π</m:t>
              </m:r>
            </m:lim>
          </m:limLow>
          <m:r>
            <m:t> </m:t>
          </m:r>
          <m:r>
            <m:rPr>
              <m:sty m:val="p"/>
              <m:scr m:val="double-struck"/>
            </m:rPr>
            <m:t>E</m:t>
          </m:r>
          <m:d>
            <m:dPr>
              <m:begChr m:val="["/>
              <m:endChr m:val="]"/>
              <m:sepChr m:val=""/>
              <m:grow/>
            </m:dPr>
            <m:e>
              <m:sSub>
                <m:e>
                  <m:r>
                    <m:t>V</m:t>
                  </m:r>
                </m:e>
                <m:sub>
                  <m:r>
                    <m:rPr>
                      <m:sty m:val="p"/>
                    </m:rPr>
                    <m:t>c</m:t>
                  </m:r>
                  <m:r>
                    <m:rPr>
                      <m:sty m:val="p"/>
                    </m:rPr>
                    <m:t>i</m:t>
                  </m:r>
                  <m:r>
                    <m:rPr>
                      <m:sty m:val="p"/>
                    </m:rPr>
                    <m:t>v</m:t>
                  </m:r>
                  <m:r>
                    <m:rPr>
                      <m:sty m:val="p"/>
                    </m:rPr>
                    <m:t>i</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a</m:t>
                  </m:r>
                  <m:r>
                    <m:rPr>
                      <m:sty m:val="p"/>
                    </m:rPr>
                    <m:t>l</m:t>
                  </m:r>
                </m:sub>
              </m:sSub>
            </m:e>
          </m:d>
          <m:r>
            <m:rPr>
              <m:sty m:val="p"/>
            </m:rPr>
            <m:t>=</m:t>
          </m:r>
          <m:r>
            <m:rPr>
              <m:sty m:val="p"/>
              <m:scr m:val="double-struck"/>
            </m:rPr>
            <m:t>E</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K</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e>
          </m:d>
          <m:r>
            <m:rPr>
              <m:sty m:val="p"/>
            </m:rPr>
            <m:t>−</m:t>
          </m:r>
          <m:r>
            <m:t>λ</m:t>
          </m:r>
          <m:r>
            <m:t>C</m:t>
          </m:r>
          <m:r>
            <m:rPr>
              <m:sty m:val="p"/>
            </m:rPr>
            <m:t>−</m:t>
          </m:r>
          <m:r>
            <m:t>ρ</m:t>
          </m:r>
          <m:r>
            <m:t>R</m:t>
          </m:r>
          <m:r>
            <m:rPr>
              <m:sty m:val="p"/>
            </m:rPr>
            <m:t>−</m:t>
          </m:r>
          <m:r>
            <m:t>μ</m:t>
          </m:r>
          <m:r>
            <m:t>U</m:t>
          </m:r>
          <m:r>
            <m:rPr>
              <m:sty m:val="p"/>
            </m:rPr>
            <m:t>−</m:t>
          </m:r>
          <m:r>
            <m:t>ν</m:t>
          </m:r>
          <m:r>
            <m:t>X</m:t>
          </m:r>
          <m:r>
            <m:rPr>
              <m:sty m:val="p"/>
            </m:rPr>
            <m:t>.</m:t>
          </m:r>
        </m:oMath>
      </m:oMathPara>
    </w:p>
    <w:p>
      <w:pPr>
        <w:pStyle w:val="FirstParagraph"/>
      </w:pPr>
      <m:oMath>
        <m:r>
          <m:t>C</m:t>
        </m:r>
      </m:oMath>
      <w:r>
        <w:t xml:space="preserve"> </w:t>
      </w:r>
      <w:r>
        <w:t xml:space="preserve">is compute, coordination, capital, and operating cost;</w:t>
      </w:r>
      <w:r>
        <w:t xml:space="preserve"> </w:t>
      </w:r>
      <m:oMath>
        <m:r>
          <m:t>R</m:t>
        </m:r>
      </m:oMath>
      <w:r>
        <w:t xml:space="preserve"> </w:t>
      </w:r>
      <w:r>
        <w:t xml:space="preserve">is safety, legal, security, and market risk;</w:t>
      </w:r>
      <w:r>
        <w:t xml:space="preserve"> </w:t>
      </w:r>
      <m:oMath>
        <m:r>
          <m:t>U</m:t>
        </m:r>
      </m:oMath>
      <w:r>
        <w:t xml:space="preserve"> </w:t>
      </w:r>
      <w:r>
        <w:t xml:space="preserve">is uncertainty and unmeasured externality; and</w:t>
      </w:r>
      <w:r>
        <w:t xml:space="preserve"> </w:t>
      </w:r>
      <m:oMath>
        <m:r>
          <m:t>X</m:t>
        </m:r>
      </m:oMath>
      <w:r>
        <w:t xml:space="preserve"> </w:t>
      </w:r>
      <w:r>
        <w:t xml:space="preserve">is harmful concentration, collusion, market instability, or social harm. The correct target is not maximum autonomy, maximum throughput, or maximum profit. The target is</w:t>
      </w:r>
      <w:r>
        <w:t xml:space="preserve"> </w:t>
      </w:r>
      <w:r>
        <w:rPr>
          <w:b/>
          <w:bCs/>
        </w:rPr>
        <w:t xml:space="preserve">safe conversion of verified intelligence work into reusable, compounding, governed productive capacity</w:t>
      </w:r>
      <w:r>
        <w:t xml:space="preserve">.</w:t>
      </w:r>
    </w:p>
    <w:p>
      <w:pPr>
        <w:pStyle w:val="CaptionedFigure"/>
      </w:pPr>
      <w:r>
        <w:drawing>
          <wp:inline>
            <wp:extent cx="5120640" cy="3289934"/>
            <wp:effectExtent b="0" l="0" r="0" t="0"/>
            <wp:docPr descr="Civilizational value-to-energy flywheel. Verified machine labor becomes reusable capability, capital, infrastructure, useful energy, compute, and stronger future labor under a governance corridor." title="" id="27" name="Picture"/>
            <a:graphic>
              <a:graphicData uri="http://schemas.openxmlformats.org/drawingml/2006/picture">
                <pic:pic>
                  <pic:nvPicPr>
                    <pic:cNvPr descr="figures_png/figure23_civilizational_value_to_energy_flywheel.png" id="28" name="Picture"/>
                    <pic:cNvPicPr>
                      <a:picLocks noChangeArrowheads="1" noChangeAspect="1"/>
                    </pic:cNvPicPr>
                  </pic:nvPicPr>
                  <pic:blipFill>
                    <a:blip r:embed="rId26"/>
                    <a:stretch>
                      <a:fillRect/>
                    </a:stretch>
                  </pic:blipFill>
                  <pic:spPr bwMode="auto">
                    <a:xfrm>
                      <a:off x="0" y="0"/>
                      <a:ext cx="5120640" cy="3289934"/>
                    </a:xfrm>
                    <a:prstGeom prst="rect">
                      <a:avLst/>
                    </a:prstGeom>
                    <a:noFill/>
                    <a:ln w="9525">
                      <a:noFill/>
                      <a:headEnd/>
                      <a:tailEnd/>
                    </a:ln>
                  </pic:spPr>
                </pic:pic>
              </a:graphicData>
            </a:graphic>
          </wp:inline>
        </w:drawing>
      </w:r>
    </w:p>
    <w:p>
      <w:pPr>
        <w:pStyle w:val="ImageCaption"/>
      </w:pPr>
      <w:r>
        <w:t xml:space="preserve">Civilizational value-to-energy flywheel. Verified machine labor becomes reusable capability, capital, infrastructure, useful energy, compute, and stronger future labor under a governance corridor.</w:t>
      </w:r>
    </w:p>
    <w:bookmarkStart w:id="29" w:name="owner-operator-distinction"/>
    <w:p>
      <w:pPr>
        <w:pStyle w:val="Heading2"/>
      </w:pPr>
      <w:r>
        <w:t xml:space="preserve">Owner-operator distinction</w:t>
      </w:r>
    </w:p>
    <w:p>
      <w:pPr>
        <w:pStyle w:val="FirstParagraph"/>
      </w:pPr>
      <w:r>
        <w:t xml:space="preserve">An automation machine is usually monetized by selling access to many users with tasks. An invention machine is more valuable when the owner-operator uses it to discover, build, own, and compound high-value assets. AGI ALPHA can support external job markets, but its highest strategic form is an owner-operator engine: it discovers opportunities, builds validated artifacts, improves its own work substrate, acquires strategic knowledge, creates infrastructure, and reinvests gains into compute, science, energy, and new machine-labor capacity.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type</w:t>
            </w:r>
          </w:p>
        </w:tc>
        <w:tc>
          <w:tcPr/>
          <w:p>
            <w:pPr>
              <w:pStyle w:val="Compact"/>
              <w:jc w:val="left"/>
            </w:pPr>
            <w:r>
              <w:t xml:space="preserve">Best monetization model</w:t>
            </w:r>
          </w:p>
        </w:tc>
        <w:tc>
          <w:tcPr/>
          <w:p>
            <w:pPr>
              <w:pStyle w:val="Compact"/>
              <w:jc w:val="left"/>
            </w:pPr>
            <w:r>
              <w:t xml:space="preserve">AGI ALPHA implication</w:t>
            </w:r>
          </w:p>
        </w:tc>
      </w:tr>
      <w:tr>
        <w:tc>
          <w:tcPr/>
          <w:p>
            <w:pPr>
              <w:pStyle w:val="Compact"/>
              <w:jc w:val="left"/>
            </w:pPr>
            <w:r>
              <w:t xml:space="preserve">Automation machine</w:t>
            </w:r>
          </w:p>
        </w:tc>
        <w:tc>
          <w:tcPr/>
          <w:p>
            <w:pPr>
              <w:pStyle w:val="Compact"/>
              <w:jc w:val="left"/>
            </w:pPr>
            <w:r>
              <w:t xml:space="preserve">Sell access broadly to users with tasks</w:t>
            </w:r>
          </w:p>
        </w:tc>
        <w:tc>
          <w:tcPr/>
          <w:p>
            <w:pPr>
              <w:pStyle w:val="Compact"/>
              <w:jc w:val="left"/>
            </w:pPr>
            <w:r>
              <w:t xml:space="preserve">Job marketplace, workflow execution, agents-as-service</w:t>
            </w:r>
          </w:p>
        </w:tc>
      </w:tr>
      <w:tr>
        <w:tc>
          <w:tcPr/>
          <w:p>
            <w:pPr>
              <w:pStyle w:val="Compact"/>
              <w:jc w:val="left"/>
            </w:pPr>
            <w:r>
              <w:t xml:space="preserve">Invention machine</w:t>
            </w:r>
          </w:p>
        </w:tc>
        <w:tc>
          <w:tcPr/>
          <w:p>
            <w:pPr>
              <w:pStyle w:val="Compact"/>
              <w:jc w:val="left"/>
            </w:pPr>
            <w:r>
              <w:t xml:space="preserve">Use internally to discover, build, own, and compound high-value assets</w:t>
            </w:r>
          </w:p>
        </w:tc>
        <w:tc>
          <w:tcPr/>
          <w:p>
            <w:pPr>
              <w:pStyle w:val="Compact"/>
              <w:jc w:val="left"/>
            </w:pPr>
            <w:r>
              <w:t xml:space="preserve">Sovereign owner-operator engine that reinvests verified capability into compute, science, infrastructure, and energy capacity</w:t>
            </w:r>
          </w:p>
        </w:tc>
      </w:tr>
    </w:tbl>
    <w:bookmarkEnd w:id="29"/>
    <w:bookmarkStart w:id="30" w:name="frontier-layers-as-flywheel-components"/>
    <w:p>
      <w:pPr>
        <w:pStyle w:val="Heading2"/>
      </w:pPr>
      <w:r>
        <w:t xml:space="preserve">Frontier layers as flywheel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Role in the value-to-energy flywheel</w:t>
            </w:r>
          </w:p>
        </w:tc>
      </w:tr>
      <w:tr>
        <w:tc>
          <w:tcPr/>
          <w:p>
            <w:pPr>
              <w:pStyle w:val="Compact"/>
              <w:jc w:val="left"/>
            </w:pPr>
            <w:r>
              <w:t xml:space="preserve">Learned coordination</w:t>
            </w:r>
          </w:p>
        </w:tc>
        <w:tc>
          <w:tcPr/>
          <w:p>
            <w:pPr>
              <w:pStyle w:val="Compact"/>
              <w:jc w:val="left"/>
            </w:pPr>
            <w:r>
              <w:t xml:space="preserve">Turns many models and agents into one organized labor system.</w:t>
            </w:r>
          </w:p>
        </w:tc>
      </w:tr>
      <w:tr>
        <w:tc>
          <w:tcPr/>
          <w:p>
            <w:pPr>
              <w:pStyle w:val="Compact"/>
              <w:jc w:val="left"/>
            </w:pPr>
            <w:r>
              <w:t xml:space="preserve">Experience streams</w:t>
            </w:r>
          </w:p>
        </w:tc>
        <w:tc>
          <w:tcPr/>
          <w:p>
            <w:pPr>
              <w:pStyle w:val="Compact"/>
              <w:jc w:val="left"/>
            </w:pPr>
            <w:r>
              <w:t xml:space="preserve">Converts actions and outcomes into training material.</w:t>
            </w:r>
          </w:p>
        </w:tc>
      </w:tr>
      <w:tr>
        <w:tc>
          <w:tcPr/>
          <w:p>
            <w:pPr>
              <w:pStyle w:val="Compact"/>
              <w:jc w:val="left"/>
            </w:pPr>
            <w:r>
              <w:t xml:space="preserve">ProofZero planning</w:t>
            </w:r>
          </w:p>
        </w:tc>
        <w:tc>
          <w:tcPr/>
          <w:p>
            <w:pPr>
              <w:pStyle w:val="Compact"/>
              <w:jc w:val="left"/>
            </w:pPr>
            <w:r>
              <w:t xml:space="preserve">Searches future organizational actions before spending real resources.</w:t>
            </w:r>
          </w:p>
        </w:tc>
      </w:tr>
      <w:tr>
        <w:tc>
          <w:tcPr/>
          <w:p>
            <w:pPr>
              <w:pStyle w:val="Compact"/>
              <w:jc w:val="left"/>
            </w:pPr>
            <w:r>
              <w:t xml:space="preserve">Directed evolution / DISCO analogy</w:t>
            </w:r>
          </w:p>
        </w:tc>
        <w:tc>
          <w:tcPr/>
          <w:p>
            <w:pPr>
              <w:pStyle w:val="Compact"/>
              <w:jc w:val="left"/>
            </w:pPr>
            <w:r>
              <w:t xml:space="preserve">Shows proposal -&gt; validation -&gt; lineage -&gt; improvement.</w:t>
            </w:r>
          </w:p>
        </w:tc>
      </w:tr>
      <w:tr>
        <w:tc>
          <w:tcPr/>
          <w:p>
            <w:pPr>
              <w:pStyle w:val="Compact"/>
              <w:jc w:val="left"/>
            </w:pPr>
            <w:r>
              <w:t xml:space="preserve">Sovereign Evolutionary Agent Economy</w:t>
            </w:r>
          </w:p>
        </w:tc>
        <w:tc>
          <w:tcPr/>
          <w:p>
            <w:pPr>
              <w:pStyle w:val="Compact"/>
              <w:jc w:val="left"/>
            </w:pPr>
            <w:r>
              <w:t xml:space="preserve">Allocates jobs, compute, validators, rewards, credentials, and market permeability.</w:t>
            </w:r>
          </w:p>
        </w:tc>
      </w:tr>
      <w:tr>
        <w:tc>
          <w:tcPr/>
          <w:p>
            <w:pPr>
              <w:pStyle w:val="Compact"/>
              <w:jc w:val="left"/>
            </w:pPr>
            <w:r>
              <w:t xml:space="preserve">Synthetic curricula</w:t>
            </w:r>
          </w:p>
        </w:tc>
        <w:tc>
          <w:tcPr/>
          <w:p>
            <w:pPr>
              <w:pStyle w:val="Compact"/>
              <w:jc w:val="left"/>
            </w:pPr>
            <w:r>
              <w:t xml:space="preserve">Generates new task frontiers from task definitions.</w:t>
            </w:r>
          </w:p>
        </w:tc>
      </w:tr>
      <w:tr>
        <w:tc>
          <w:tcPr/>
          <w:p>
            <w:pPr>
              <w:pStyle w:val="Compact"/>
              <w:jc w:val="left"/>
            </w:pPr>
            <w:r>
              <w:t xml:space="preserve">Lineage metaproductivity</w:t>
            </w:r>
          </w:p>
        </w:tc>
        <w:tc>
          <w:tcPr/>
          <w:p>
            <w:pPr>
              <w:pStyle w:val="Compact"/>
              <w:jc w:val="left"/>
            </w:pPr>
            <w:r>
              <w:t xml:space="preserve">Rewards descendants that create better future capabilities.</w:t>
            </w:r>
          </w:p>
        </w:tc>
      </w:tr>
      <w:tr>
        <w:tc>
          <w:tcPr/>
          <w:p>
            <w:pPr>
              <w:pStyle w:val="Compact"/>
              <w:jc w:val="left"/>
            </w:pPr>
            <w:r>
              <w:t xml:space="preserve">Dynamic verifiable evolution</w:t>
            </w:r>
          </w:p>
        </w:tc>
        <w:tc>
          <w:tcPr/>
          <w:p>
            <w:pPr>
              <w:pStyle w:val="Compact"/>
              <w:jc w:val="left"/>
            </w:pPr>
            <w:r>
              <w:t xml:space="preserve">Turns open-problem search into reusable learning.</w:t>
            </w:r>
          </w:p>
        </w:tc>
      </w:tr>
      <w:tr>
        <w:tc>
          <w:tcPr/>
          <w:p>
            <w:pPr>
              <w:pStyle w:val="Compact"/>
              <w:jc w:val="left"/>
            </w:pPr>
            <w:r>
              <w:t xml:space="preserve">Real-task benchmark gates</w:t>
            </w:r>
          </w:p>
        </w:tc>
        <w:tc>
          <w:tcPr/>
          <w:p>
            <w:pPr>
              <w:pStyle w:val="Compact"/>
              <w:jc w:val="left"/>
            </w:pPr>
            <w:r>
              <w:t xml:space="preserve">Prevents self-referential claims.</w:t>
            </w:r>
          </w:p>
        </w:tc>
      </w:tr>
      <w:tr>
        <w:tc>
          <w:tcPr/>
          <w:p>
            <w:pPr>
              <w:pStyle w:val="Compact"/>
              <w:jc w:val="left"/>
            </w:pPr>
            <w:r>
              <w:t xml:space="preserve">Governance and safety</w:t>
            </w:r>
          </w:p>
        </w:tc>
        <w:tc>
          <w:tcPr/>
          <w:p>
            <w:pPr>
              <w:pStyle w:val="Compact"/>
              <w:jc w:val="left"/>
            </w:pPr>
            <w:r>
              <w:t xml:space="preserve">Keeps compounding value from becoming unbounded optimization.</w:t>
            </w:r>
          </w:p>
        </w:tc>
      </w:tr>
    </w:tbl>
    <w:bookmarkEnd w:id="30"/>
    <w:bookmarkStart w:id="31" w:name="civilizational-compounding-metric"/>
    <w:p>
      <w:pPr>
        <w:pStyle w:val="Heading2"/>
      </w:pPr>
      <w:r>
        <w:t xml:space="preserve">Civilizational compounding metric</w:t>
      </w:r>
    </w:p>
    <w:p>
      <w:pPr>
        <w:pStyle w:val="FirstParagraph"/>
      </w:pPr>
      <w:r>
        <w:t xml:space="preserve">The civilizational metric is:</w:t>
      </w:r>
    </w:p>
    <w:p>
      <w:pPr>
        <w:pStyle w:val="BodyText"/>
      </w:pPr>
      <m:oMathPara>
        <m:oMathParaPr>
          <m:jc m:val="center"/>
        </m:oMathParaPr>
        <m:oMath>
          <m:sSub>
            <m:e>
              <m:r>
                <m:t>D</m:t>
              </m:r>
            </m:e>
            <m:sub>
              <m:r>
                <m:rPr>
                  <m:sty m:val="p"/>
                </m:rPr>
                <m:t>c</m:t>
              </m:r>
              <m:r>
                <m:rPr>
                  <m:sty m:val="p"/>
                </m:rPr>
                <m:t>i</m:t>
              </m:r>
              <m:r>
                <m:rPr>
                  <m:sty m:val="p"/>
                </m:rPr>
                <m:t>v</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r>
                <m:rPr>
                  <m:sty m:val="p"/>
                </m:rPr>
                <m:t>⋅</m:t>
              </m:r>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r>
                <m:rPr>
                  <m:sty m:val="p"/>
                </m:rPr>
                <m:t>⋅</m:t>
              </m:r>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r>
                <m:rPr>
                  <m:sty m:val="p"/>
                </m:rPr>
                <m:t>+</m:t>
              </m:r>
              <m:sSub>
                <m:e>
                  <m:r>
                    <m:t>C</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den>
          </m:f>
          <m:r>
            <m:rPr>
              <m:sty m:val="p"/>
            </m:rPr>
            <m:t>.</m:t>
          </m:r>
        </m:oMath>
      </m:oMathPara>
    </w:p>
    <w:p>
      <w:pPr>
        <w:pStyle w:val="FirstParagraph"/>
      </w:pPr>
      <w:r>
        <w:t xml:space="preserve">This metric rewards externally accepted work, reusable capability creation, safe descendant improvement, auditability, and contribution to energy/compute/infrastructure capacity. It penalizes compute waste, coordination overhead, capital cost, safety risk, legal risk, market instability, collusion, and harmful concentration.</w:t>
      </w:r>
    </w:p>
    <w:bookmarkEnd w:id="31"/>
    <w:bookmarkStart w:id="32" w:name="claim-boundary"/>
    <w:p>
      <w:pPr>
        <w:pStyle w:val="Heading2"/>
      </w:pPr>
      <w:r>
        <w:t xml:space="preserve">Claim boundary</w:t>
      </w:r>
    </w:p>
    <w:p>
      <w:pPr>
        <w:pStyle w:val="FirstParagraph"/>
      </w:pPr>
      <w:r>
        <w:t xml:space="preserve">The civilizational value-to-energy objective is a horizon, not a present achievement claim. The paper does not claim that AGI ALPHA has already produced superintelligence, energy abundance, or Type-II-scale capability. It claims that a commercially independent, validator-gated, experience-grounded, planning-capable, sovereign evolutionary agent economy is a plausible architecture for compounding verified machine labor toward that horizon. The claim becomes empirical only through real-task evidence: benchmark results, external validators, cost/risk ledgers, reproducible traces, safety audits, and delayed-outcome measurements.</w:t>
      </w:r>
    </w:p>
    <w:bookmarkEnd w:id="32"/>
    <w:bookmarkEnd w:id="33"/>
    <w:bookmarkStart w:id="35"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bookmarkStart w:id="34" w:name="status-of-evidence"/>
    <w:p>
      <w:pPr>
        <w:pStyle w:val="Heading2"/>
      </w:pPr>
      <w:r>
        <w:t xml:space="preserve">Status of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Current status</w:t>
            </w:r>
          </w:p>
        </w:tc>
        <w:tc>
          <w:tcPr/>
          <w:p>
            <w:pPr>
              <w:pStyle w:val="Compact"/>
              <w:jc w:val="left"/>
            </w:pPr>
            <w:r>
              <w:t xml:space="preserve">Evidence required</w:t>
            </w:r>
          </w:p>
        </w:tc>
      </w:tr>
      <w:tr>
        <w:tc>
          <w:tcPr/>
          <w:p>
            <w:pPr>
              <w:pStyle w:val="Compact"/>
              <w:jc w:val="left"/>
            </w:pPr>
            <w:r>
              <w:t xml:space="preserve">AGI ALPHA is a formal architecture</w:t>
            </w:r>
          </w:p>
        </w:tc>
        <w:tc>
          <w:tcPr/>
          <w:p>
            <w:pPr>
              <w:pStyle w:val="Compact"/>
              <w:jc w:val="left"/>
            </w:pPr>
            <w:r>
              <w:t xml:space="preserve">Supported as a systems proposal</w:t>
            </w:r>
          </w:p>
        </w:tc>
        <w:tc>
          <w:tcPr/>
          <w:p>
            <w:pPr>
              <w:pStyle w:val="Compact"/>
              <w:jc w:val="left"/>
            </w:pPr>
            <w:r>
              <w:t xml:space="preserve">Definitions, diagrams, method families, and reference implementation</w:t>
            </w:r>
          </w:p>
        </w:tc>
      </w:tr>
      <w:tr>
        <w:tc>
          <w:tcPr/>
          <w:p>
            <w:pPr>
              <w:pStyle w:val="Compact"/>
              <w:jc w:val="left"/>
            </w:pPr>
            <w:r>
              <w:t xml:space="preserve">AGI ALPHA can be implemented as an MVP</w:t>
            </w:r>
          </w:p>
        </w:tc>
        <w:tc>
          <w:tcPr/>
          <w:p>
            <w:pPr>
              <w:pStyle w:val="Compact"/>
              <w:jc w:val="left"/>
            </w:pPr>
            <w:r>
              <w:t xml:space="preserve">Partially supported</w:t>
            </w:r>
          </w:p>
        </w:tc>
        <w:tc>
          <w:tcPr/>
          <w:p>
            <w:pPr>
              <w:pStyle w:val="Compact"/>
              <w:jc w:val="left"/>
            </w:pPr>
            <w:r>
              <w:t xml:space="preserve">Runnable reference implementation, task traces, and evidence bundles</w:t>
            </w:r>
          </w:p>
        </w:tc>
      </w:tr>
      <w:tr>
        <w:tc>
          <w:tcPr/>
          <w:p>
            <w:pPr>
              <w:pStyle w:val="Compact"/>
              <w:jc w:val="left"/>
            </w:pPr>
            <w:r>
              <w:t xml:space="preserve">AGI ALPHA improves multi-agent coordination</w:t>
            </w:r>
          </w:p>
        </w:tc>
        <w:tc>
          <w:tcPr/>
          <w:p>
            <w:pPr>
              <w:pStyle w:val="Compact"/>
              <w:jc w:val="left"/>
            </w:pPr>
            <w:r>
              <w:t xml:space="preserve">Not yet proven</w:t>
            </w:r>
          </w:p>
        </w:tc>
        <w:tc>
          <w:tcPr/>
          <w:p>
            <w:pPr>
              <w:pStyle w:val="Compact"/>
              <w:jc w:val="left"/>
            </w:pPr>
            <w:r>
              <w:t xml:space="preserve">B0-B6 benchmark comparison under equal model/tool/budget constraints</w:t>
            </w:r>
          </w:p>
        </w:tc>
      </w:tr>
      <w:tr>
        <w:tc>
          <w:tcPr/>
          <w:p>
            <w:pPr>
              <w:pStyle w:val="Compact"/>
              <w:jc w:val="left"/>
            </w:pPr>
            <w:r>
              <w:t xml:space="preserve">AGI ALPHA is safe under tool use</w:t>
            </w:r>
          </w:p>
        </w:tc>
        <w:tc>
          <w:tcPr/>
          <w:p>
            <w:pPr>
              <w:pStyle w:val="Compact"/>
              <w:jc w:val="left"/>
            </w:pPr>
            <w:r>
              <w:t xml:space="preserve">Not yet proven</w:t>
            </w:r>
          </w:p>
        </w:tc>
        <w:tc>
          <w:tcPr/>
          <w:p>
            <w:pPr>
              <w:pStyle w:val="Compact"/>
              <w:jc w:val="left"/>
            </w:pPr>
            <w:r>
              <w:t xml:space="preserve">Safety ledgers, adversarial tasks, blocked-action logs, rollback records, independent audits</w:t>
            </w:r>
          </w:p>
        </w:tc>
      </w:tr>
      <w:tr>
        <w:tc>
          <w:tcPr/>
          <w:p>
            <w:pPr>
              <w:pStyle w:val="Compact"/>
              <w:jc w:val="left"/>
            </w:pPr>
            <w:r>
              <w:t xml:space="preserve">AGI ALPHA is empirically SOTA</w:t>
            </w:r>
          </w:p>
        </w:tc>
        <w:tc>
          <w:tcPr/>
          <w:p>
            <w:pPr>
              <w:pStyle w:val="Compact"/>
              <w:jc w:val="left"/>
            </w:pPr>
            <w:r>
              <w:t xml:space="preserve">Not yet proven</w:t>
            </w:r>
          </w:p>
        </w:tc>
        <w:tc>
          <w:tcPr/>
          <w:p>
            <w:pPr>
              <w:pStyle w:val="Compact"/>
              <w:jc w:val="left"/>
            </w:pPr>
            <w:r>
              <w:t xml:space="preserve">Equal-budget wins on real tasks with reproducible evidence bundles and zero critical safety violations</w:t>
            </w:r>
          </w:p>
        </w:tc>
      </w:tr>
      <w:tr>
        <w:tc>
          <w:tcPr/>
          <w:p>
            <w:pPr>
              <w:pStyle w:val="Compact"/>
              <w:jc w:val="left"/>
            </w:pPr>
            <w:r>
              <w:t xml:space="preserve">AGI ALPHA realizes the civilizational value-to-energy flywheel</w:t>
            </w:r>
          </w:p>
        </w:tc>
        <w:tc>
          <w:tcPr/>
          <w:p>
            <w:pPr>
              <w:pStyle w:val="Compact"/>
              <w:jc w:val="left"/>
            </w:pPr>
            <w:r>
              <w:t xml:space="preserve">A strategic horizon, not a present claim</w:t>
            </w:r>
          </w:p>
        </w:tc>
        <w:tc>
          <w:tcPr/>
          <w:p>
            <w:pPr>
              <w:pStyle w:val="Compact"/>
              <w:jc w:val="left"/>
            </w:pPr>
            <w:r>
              <w:t xml:space="preserve">Reusable verified capabilities that compound into measurable infrastructure, compute, science, and useful-energy gains</w:t>
            </w:r>
          </w:p>
        </w:tc>
      </w:tr>
    </w:tbl>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34"/>
    <w:bookmarkEnd w:id="35"/>
    <w:bookmarkStart w:id="39"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37" name="Picture"/>
            <a:graphic>
              <a:graphicData uri="http://schemas.openxmlformats.org/drawingml/2006/picture">
                <pic:pic>
                  <pic:nvPicPr>
                    <pic:cNvPr descr="figures_png/figure9_doctrine_lattice.png" id="38" name="Picture"/>
                    <pic:cNvPicPr>
                      <a:picLocks noChangeArrowheads="1" noChangeAspect="1"/>
                    </pic:cNvPicPr>
                  </pic:nvPicPr>
                  <pic:blipFill>
                    <a:blip r:embed="rId36"/>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39"/>
    <w:bookmarkStart w:id="40" w:name="contributions"/>
    <w:p>
      <w:pPr>
        <w:pStyle w:val="Heading1"/>
      </w:pPr>
      <w:r>
        <w:t xml:space="preserve">Contributions</w:t>
      </w:r>
    </w:p>
    <w:p>
      <w:pPr>
        <w:pStyle w:val="FirstParagraph"/>
      </w:pPr>
      <w:r>
        <w:t xml:space="preserve">This paper makes eight primary contributions.</w:t>
      </w:r>
    </w:p>
    <w:p>
      <w:pPr>
        <w:pStyle w:val="Compact"/>
        <w:numPr>
          <w:ilvl w:val="0"/>
          <w:numId w:val="1001"/>
        </w:numPr>
      </w:pPr>
      <w:r>
        <w:rPr>
          <w:b/>
          <w:bCs/>
        </w:rPr>
        <w:t xml:space="preserve">Scalable organizational substrate.</w:t>
      </w:r>
      <w:r>
        <w:t xml:space="preserve"> </w:t>
      </w:r>
      <w:r>
        <w:t xml:space="preserve">It distinguishes the Transformer as a scalable substrate for intelligence models from AGI ALPHA as a scalable substrate for intelligence organizations.</w:t>
      </w:r>
    </w:p>
    <w:p>
      <w:pPr>
        <w:pStyle w:val="Compact"/>
        <w:numPr>
          <w:ilvl w:val="0"/>
          <w:numId w:val="1001"/>
        </w:numPr>
      </w:pPr>
      <w:r>
        <w:rPr>
          <w:b/>
          <w:bCs/>
        </w:rPr>
        <w:t xml:space="preserve">Civilizational value-to-energy flywheel.</w:t>
      </w:r>
      <w:r>
        <w:t xml:space="preserve"> </w:t>
      </w:r>
      <w:r>
        <w:t xml:space="preserve">It centers the conversion of verified machine labor into reusable capability, capital, infrastructure, useful energy, compute, and stronger future work as the paper’s North Star.</w:t>
      </w:r>
    </w:p>
    <w:p>
      <w:pPr>
        <w:pStyle w:val="Compact"/>
        <w:numPr>
          <w:ilvl w:val="0"/>
          <w:numId w:val="1001"/>
        </w:numPr>
      </w:pPr>
      <w:r>
        <w:rPr>
          <w:b/>
          <w:bCs/>
        </w:rPr>
        <w:t xml:space="preserve">Far-from-equilibrium work engine.</w:t>
      </w:r>
      <w:r>
        <w:t xml:space="preserve"> </w:t>
      </w:r>
      <w:r>
        <w:t xml:space="preserve">It formalizes α-AGI Ascension as a bounded nonequilibrium regime sustained by compute, data, tasks, incentives, feedback, validators, governance, and tool access.</w:t>
      </w:r>
    </w:p>
    <w:p>
      <w:pPr>
        <w:pStyle w:val="Compact"/>
        <w:numPr>
          <w:ilvl w:val="0"/>
          <w:numId w:val="1001"/>
        </w:numPr>
      </w:pPr>
      <w:r>
        <w:rPr>
          <w:b/>
          <w:bCs/>
        </w:rPr>
        <w:t xml:space="preserve">Validator-gated coordination architecture.</w:t>
      </w:r>
      <w:r>
        <w:t xml:space="preserve"> </w:t>
      </w:r>
      <w:r>
        <w:t xml:space="preserve">It defines agents, jobs, validators, evidence bundles, memory, settlement, and governance as the core primitives of proof-bearing machine labor.</w:t>
      </w:r>
    </w:p>
    <w:p>
      <w:pPr>
        <w:pStyle w:val="Compact"/>
        <w:numPr>
          <w:ilvl w:val="0"/>
          <w:numId w:val="1001"/>
        </w:numPr>
      </w:pPr>
      <w:r>
        <w:rPr>
          <w:b/>
          <w:bCs/>
        </w:rPr>
        <w:t xml:space="preserve">Learned, experience-grounded, and planning-capable routing.</w:t>
      </w:r>
      <w:r>
        <w:t xml:space="preserve"> </w:t>
      </w:r>
      <w:r>
        <w:t xml:space="preserve">It integrates learned coordination, sovereign experience streams, grounded reward ledgers, ProofZero value-relevant planning, and evidence reanalysis into a commercially independent router family.</w:t>
      </w:r>
    </w:p>
    <w:p>
      <w:pPr>
        <w:pStyle w:val="Compact"/>
        <w:numPr>
          <w:ilvl w:val="0"/>
          <w:numId w:val="1001"/>
        </w:numPr>
      </w:pPr>
      <w:r>
        <w:rPr>
          <w:b/>
          <w:bCs/>
        </w:rPr>
        <w:t xml:space="preserve">Sovereign evolutionary agent economy.</w:t>
      </w:r>
      <w:r>
        <w:t xml:space="preserve"> </w:t>
      </w:r>
      <w:r>
        <w:t xml:space="preserve">It defines permeability-gated sandbox markets, task-definition curricula, lineage metaproductivity, artifact-frontier learning, and dynamic verifiable evolution as the economic layer of AGI ALPHA.</w:t>
      </w:r>
    </w:p>
    <w:p>
      <w:pPr>
        <w:pStyle w:val="Compact"/>
        <w:numPr>
          <w:ilvl w:val="0"/>
          <w:numId w:val="1001"/>
        </w:numPr>
      </w:pPr>
      <w:r>
        <w:rPr>
          <w:b/>
          <w:bCs/>
        </w:rPr>
        <w:t xml:space="preserve">Real-task demonstration standard.</w:t>
      </w:r>
      <w:r>
        <w:t xml:space="preserve"> </w:t>
      </w:r>
      <w:r>
        <w:t xml:space="preserve">It specifies benchmark gates, baseline comparisons, safety ledgers, cost/risk accounting, reproducible traces, and an MVP reference implementation for testing scalable, efficient, and safe coordination.</w:t>
      </w:r>
    </w:p>
    <w:p>
      <w:pPr>
        <w:pStyle w:val="Compact"/>
        <w:numPr>
          <w:ilvl w:val="0"/>
          <w:numId w:val="1001"/>
        </w:numPr>
      </w:pPr>
      <w:r>
        <w:rPr>
          <w:b/>
          <w:bCs/>
        </w:rPr>
        <w:t xml:space="preserve">Bounded civilizational claim.</w:t>
      </w:r>
      <w:r>
        <w:t xml:space="preserve"> </w:t>
      </w:r>
      <w:r>
        <w:t xml:space="preserve">It frames energy-scale productive capacity as a strategic horizon, not a present achievement claim, and provides a status-of-evidence table plus falsifiable promotion rules.</w:t>
      </w:r>
    </w:p>
    <w:bookmarkEnd w:id="40"/>
    <w:bookmarkStart w:id="44" w:name="visual-thesis"/>
    <w:p>
      <w:pPr>
        <w:pStyle w:val="Heading1"/>
      </w:pP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42" name="Picture"/>
            <a:graphic>
              <a:graphicData uri="http://schemas.openxmlformats.org/drawingml/2006/picture">
                <pic:pic>
                  <pic:nvPicPr>
                    <pic:cNvPr descr="figures_png/figure1_system_architecture.png" id="43" name="Picture"/>
                    <pic:cNvPicPr>
                      <a:picLocks noChangeArrowheads="1" noChangeAspect="1"/>
                    </pic:cNvPicPr>
                  </pic:nvPicPr>
                  <pic:blipFill>
                    <a:blip r:embed="rId41"/>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44"/>
    <w:bookmarkStart w:id="45"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45"/>
    <w:bookmarkStart w:id="55" w:name="related-work"/>
    <w:p>
      <w:pPr>
        <w:pStyle w:val="Heading1"/>
      </w:pPr>
      <w:r>
        <w:t xml:space="preserve">Related work</w:t>
      </w:r>
    </w:p>
    <w:bookmarkStart w:id="46"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46"/>
    <w:bookmarkStart w:id="47"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47"/>
    <w:bookmarkStart w:id="48"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48"/>
    <w:bookmarkStart w:id="49"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49"/>
    <w:bookmarkStart w:id="50"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50"/>
    <w:bookmarkStart w:id="51" w:name="learned-coordination-substrates"/>
    <w:p>
      <w:pPr>
        <w:pStyle w:val="Heading2"/>
      </w:pP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51"/>
    <w:bookmarkStart w:id="52" w:name="X389eadb4094d71c0f665199ed7e9f92f6a30b2b"/>
    <w:p>
      <w:pPr>
        <w:pStyle w:val="Heading2"/>
      </w:pPr>
      <w:r>
        <w:t xml:space="preserve">Planning with learned value-relevant models</w:t>
      </w:r>
    </w:p>
    <w:p>
      <w:pPr>
        <w:pStyle w:val="FirstParagraph"/>
      </w:pPr>
      <w:r>
        <w:t xml:space="preserve">MuZero is treated as scientific prior art for the principle that planning does not always require a model that reconstructs the full environment. Its key contribution was to learn an abstract latent model trained to predict quantities directly relevant to planning - reward, policy, and value - and to use tree search over that learned model in domains where the true dynamics may be unknown or visually complex [72]. The lesson for AGI ALPHA is not to copy a game-playing algorithm, but to adopt the value-relevant planning principle: a work engine does not need a complete simulator of the world to plan useful organizational actions. It needs an independent evidence model that predicts which delegated action, tool call, validator, escalation, or settlement path is likely to produce verified value at acceptable cost and risk.</w:t>
      </w:r>
    </w:p>
    <w:bookmarkEnd w:id="52"/>
    <w:bookmarkStart w:id="53"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53"/>
    <w:bookmarkStart w:id="54"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54"/>
    <w:bookmarkEnd w:id="55"/>
    <w:bookmarkStart w:id="139"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57" name="Picture"/>
            <a:graphic>
              <a:graphicData uri="http://schemas.openxmlformats.org/drawingml/2006/picture">
                <pic:pic>
                  <pic:nvPicPr>
                    <pic:cNvPr descr="figures_png/figure10_frontier_synthesis_lattice.png" id="58" name="Picture"/>
                    <pic:cNvPicPr>
                      <a:picLocks noChangeArrowheads="1" noChangeAspect="1"/>
                    </pic:cNvPicPr>
                  </pic:nvPicPr>
                  <pic:blipFill>
                    <a:blip r:embed="rId56"/>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60" name="Picture"/>
            <a:graphic>
              <a:graphicData uri="http://schemas.openxmlformats.org/drawingml/2006/picture">
                <pic:pic>
                  <pic:nvPicPr>
                    <pic:cNvPr descr="figures_png/figure11_sovereign_invention_stack.png" id="61" name="Picture"/>
                    <pic:cNvPicPr>
                      <a:picLocks noChangeArrowheads="1" noChangeAspect="1"/>
                    </pic:cNvPicPr>
                  </pic:nvPicPr>
                  <pic:blipFill>
                    <a:blip r:embed="rId59"/>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Start w:id="62" w:name="frontier-implication-matrix"/>
    <w:p>
      <w:pPr>
        <w:pStyle w:val="Heading2"/>
      </w:pP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reinvestment.</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62"/>
    <w:bookmarkStart w:id="63" w:name="coordination-as-the-central-prize"/>
    <w:p>
      <w:pPr>
        <w:pStyle w:val="Heading2"/>
      </w:pP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63"/>
    <w:bookmarkStart w:id="73" w:name="X8daf25040ec7fa0f053f19ba176844db0b39db5"/>
    <w:p>
      <w:pPr>
        <w:pStyle w:val="Heading2"/>
      </w:pP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65" name="Picture"/>
            <a:graphic>
              <a:graphicData uri="http://schemas.openxmlformats.org/drawingml/2006/picture">
                <pic:pic>
                  <pic:nvPicPr>
                    <pic:cNvPr descr="figures_png/figure18_learned_coordination_substrates.png" id="66" name="Picture"/>
                    <pic:cNvPicPr>
                      <a:picLocks noChangeArrowheads="1" noChangeAspect="1"/>
                    </pic:cNvPicPr>
                  </pic:nvPicPr>
                  <pic:blipFill>
                    <a:blip r:embed="rId64"/>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67" w:name="agi-alpha-native-method-family"/>
    <w:p>
      <w:pPr>
        <w:pStyle w:val="Heading3"/>
      </w:pP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67"/>
    <w:bookmarkStart w:id="68" w:name="Xaf059ff2f29f7ff2638d664b332e2673ed71533"/>
    <w:p>
      <w:pPr>
        <w:pStyle w:val="Heading3"/>
      </w:pP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68"/>
    <w:bookmarkStart w:id="69" w:name="router-family"/>
    <w:p>
      <w:pPr>
        <w:pStyle w:val="Heading3"/>
      </w:pP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02"/>
        </w:numPr>
      </w:pPr>
      <w:r>
        <w:t xml:space="preserve">selected agents;</w:t>
      </w:r>
    </w:p>
    <w:p>
      <w:pPr>
        <w:pStyle w:val="Compact"/>
        <w:numPr>
          <w:ilvl w:val="0"/>
          <w:numId w:val="1002"/>
        </w:numPr>
      </w:pPr>
      <w:r>
        <w:t xml:space="preserve">role assignments;</w:t>
      </w:r>
    </w:p>
    <w:p>
      <w:pPr>
        <w:pStyle w:val="Compact"/>
        <w:numPr>
          <w:ilvl w:val="0"/>
          <w:numId w:val="1002"/>
        </w:numPr>
      </w:pPr>
      <w:r>
        <w:t xml:space="preserve">subtask prompts;</w:t>
      </w:r>
    </w:p>
    <w:p>
      <w:pPr>
        <w:pStyle w:val="Compact"/>
        <w:numPr>
          <w:ilvl w:val="0"/>
          <w:numId w:val="1002"/>
        </w:numPr>
      </w:pPr>
      <w:r>
        <w:t xml:space="preserve">access graph;</w:t>
      </w:r>
    </w:p>
    <w:p>
      <w:pPr>
        <w:pStyle w:val="Compact"/>
        <w:numPr>
          <w:ilvl w:val="0"/>
          <w:numId w:val="1002"/>
        </w:numPr>
      </w:pPr>
      <w:r>
        <w:t xml:space="preserve">tool permissions;</w:t>
      </w:r>
    </w:p>
    <w:p>
      <w:pPr>
        <w:pStyle w:val="Compact"/>
        <w:numPr>
          <w:ilvl w:val="0"/>
          <w:numId w:val="1002"/>
        </w:numPr>
      </w:pPr>
      <w:r>
        <w:t xml:space="preserve">budget;</w:t>
      </w:r>
    </w:p>
    <w:p>
      <w:pPr>
        <w:pStyle w:val="Compact"/>
        <w:numPr>
          <w:ilvl w:val="0"/>
          <w:numId w:val="1002"/>
        </w:numPr>
      </w:pPr>
      <w:r>
        <w:t xml:space="preserve">validator set;</w:t>
      </w:r>
    </w:p>
    <w:p>
      <w:pPr>
        <w:pStyle w:val="Compact"/>
        <w:numPr>
          <w:ilvl w:val="0"/>
          <w:numId w:val="1002"/>
        </w:numPr>
      </w:pPr>
      <w:r>
        <w:t xml:space="preserve">stopping rule;</w:t>
      </w:r>
    </w:p>
    <w:p>
      <w:pPr>
        <w:pStyle w:val="Compact"/>
        <w:numPr>
          <w:ilvl w:val="0"/>
          <w:numId w:val="1002"/>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69"/>
    <w:bookmarkStart w:id="70" w:name="Xc3e493f55937fc5b6a1b32049c5f488ced39510"/>
    <w:p>
      <w:pPr>
        <w:pStyle w:val="Heading3"/>
      </w:pP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70"/>
    <w:bookmarkStart w:id="71" w:name="commercial-independence"/>
    <w:p>
      <w:pPr>
        <w:pStyle w:val="Heading3"/>
      </w:pP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71"/>
    <w:bookmarkStart w:id="72" w:name="state-of-the-art-positioning-and-caution"/>
    <w:p>
      <w:pPr>
        <w:pStyle w:val="Heading3"/>
      </w:pP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72"/>
    <w:bookmarkEnd w:id="73"/>
    <w:bookmarkStart w:id="88" w:name="X662e77a5440e13ac5da51a0e561a05f9fb6cc0f"/>
    <w:p>
      <w:pPr>
        <w:pStyle w:val="Heading2"/>
      </w:pP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75" name="Picture"/>
            <a:graphic>
              <a:graphicData uri="http://schemas.openxmlformats.org/drawingml/2006/picture">
                <pic:pic>
                  <pic:nvPicPr>
                    <pic:cNvPr descr="figures_png/figure19_experience_grounded_machine_labor.png" id="76" name="Picture"/>
                    <pic:cNvPicPr>
                      <a:picLocks noChangeArrowheads="1" noChangeAspect="1"/>
                    </pic:cNvPicPr>
                  </pic:nvPicPr>
                  <pic:blipFill>
                    <a:blip r:embed="rId74"/>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80" w:name="X7b5d14e32f752d2b72f6f4ed897f0e610356bc2"/>
    <w:p>
      <w:pPr>
        <w:pStyle w:val="Heading3"/>
      </w:pP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03"/>
        </w:numPr>
      </w:pPr>
      <m:oMath>
        <m:sSub>
          <m:e>
            <m:r>
              <m:t>s</m:t>
            </m:r>
          </m:e>
          <m:sub>
            <m:r>
              <m:t>t</m:t>
            </m:r>
          </m:sub>
        </m:sSub>
      </m:oMath>
      <w:r>
        <w:t xml:space="preserve"> </w:t>
      </w:r>
      <w:r>
        <w:t xml:space="preserve">is the task/evidence state;</w:t>
      </w:r>
    </w:p>
    <w:p>
      <w:pPr>
        <w:pStyle w:val="Compact"/>
        <w:numPr>
          <w:ilvl w:val="0"/>
          <w:numId w:val="1003"/>
        </w:numPr>
      </w:pPr>
      <m:oMath>
        <m:sSub>
          <m:e>
            <m:r>
              <m:t>a</m:t>
            </m:r>
          </m:e>
          <m:sub>
            <m:r>
              <m:t>t</m:t>
            </m:r>
          </m:sub>
        </m:sSub>
      </m:oMath>
      <w:r>
        <w:t xml:space="preserve"> </w:t>
      </w:r>
      <w:r>
        <w:t xml:space="preserve">is the agent, tool, workflow, or governance action;</w:t>
      </w:r>
    </w:p>
    <w:p>
      <w:pPr>
        <w:pStyle w:val="Compact"/>
        <w:numPr>
          <w:ilvl w:val="0"/>
          <w:numId w:val="1003"/>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03"/>
        </w:numPr>
      </w:pPr>
      <m:oMath>
        <m:sSub>
          <m:e>
            <m:r>
              <m:t>r</m:t>
            </m:r>
          </m:e>
          <m:sub>
            <m:r>
              <m:t>t</m:t>
            </m:r>
          </m:sub>
        </m:sSub>
      </m:oMath>
      <w:r>
        <w:t xml:space="preserve"> </w:t>
      </w:r>
      <w:r>
        <w:t xml:space="preserve">is a grounded reward signal;</w:t>
      </w:r>
    </w:p>
    <w:p>
      <w:pPr>
        <w:pStyle w:val="Compact"/>
        <w:numPr>
          <w:ilvl w:val="0"/>
          <w:numId w:val="1003"/>
        </w:numPr>
      </w:pPr>
      <m:oMath>
        <m:sSub>
          <m:e>
            <m:r>
              <m:t>v</m:t>
            </m:r>
          </m:e>
          <m:sub>
            <m:r>
              <m:t>t</m:t>
            </m:r>
          </m:sub>
        </m:sSub>
      </m:oMath>
      <w:r>
        <w:t xml:space="preserve"> </w:t>
      </w:r>
      <w:r>
        <w:t xml:space="preserve">is a validator decision;</w:t>
      </w:r>
    </w:p>
    <w:p>
      <w:pPr>
        <w:pStyle w:val="Compact"/>
        <w:numPr>
          <w:ilvl w:val="0"/>
          <w:numId w:val="1003"/>
        </w:numPr>
      </w:pPr>
      <m:oMath>
        <m:sSub>
          <m:e>
            <m:r>
              <m:t>c</m:t>
            </m:r>
          </m:e>
          <m:sub>
            <m:r>
              <m:t>t</m:t>
            </m:r>
          </m:sub>
        </m:sSub>
      </m:oMath>
      <w:r>
        <w:t xml:space="preserve"> </w:t>
      </w:r>
      <w:r>
        <w:t xml:space="preserve">is the cost, latency, and resource ledger;</w:t>
      </w:r>
    </w:p>
    <w:p>
      <w:pPr>
        <w:pStyle w:val="Compact"/>
        <w:numPr>
          <w:ilvl w:val="0"/>
          <w:numId w:val="1003"/>
        </w:numPr>
      </w:pPr>
      <m:oMath>
        <m:sSub>
          <m:e>
            <m:r>
              <m:t>ρ</m:t>
            </m:r>
          </m:e>
          <m:sub>
            <m:r>
              <m:t>t</m:t>
            </m:r>
          </m:sub>
        </m:sSub>
      </m:oMath>
      <w:r>
        <w:t xml:space="preserve"> </w:t>
      </w:r>
      <w:r>
        <w:t xml:space="preserve">is the risk and safety state;</w:t>
      </w:r>
    </w:p>
    <w:p>
      <w:pPr>
        <w:pStyle w:val="Compact"/>
        <w:numPr>
          <w:ilvl w:val="0"/>
          <w:numId w:val="1003"/>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78" name="Picture"/>
            <a:graphic>
              <a:graphicData uri="http://schemas.openxmlformats.org/drawingml/2006/picture">
                <pic:pic>
                  <pic:nvPicPr>
                    <pic:cNvPr descr="figures_png/figure20_sovereign_experience_control_plane.png" id="79" name="Picture"/>
                    <pic:cNvPicPr>
                      <a:picLocks noChangeArrowheads="1" noChangeAspect="1"/>
                    </pic:cNvPicPr>
                  </pic:nvPicPr>
                  <pic:blipFill>
                    <a:blip r:embed="rId77"/>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80"/>
    <w:bookmarkStart w:id="81" w:name="validator-reward-separation"/>
    <w:p>
      <w:pPr>
        <w:pStyle w:val="Heading3"/>
      </w:pPr>
      <w:r>
        <w:t xml:space="preserve">Validator-reward separation</w:t>
      </w:r>
    </w:p>
    <w:p>
      <w:pPr>
        <w:pStyle w:val="FirstParagraph"/>
      </w:pPr>
      <w:r>
        <w:t xml:space="preserve">AGI ALPHA separates validators from rewards.</w:t>
      </w:r>
    </w:p>
    <w:p>
      <w:pPr>
        <w:pStyle w:val="Compact"/>
        <w:numPr>
          <w:ilvl w:val="0"/>
          <w:numId w:val="1004"/>
        </w:numPr>
      </w:pPr>
      <w:r>
        <w:t xml:space="preserve">Validators determine whether an artifact, action, or workflow is accepted for the current job.</w:t>
      </w:r>
    </w:p>
    <w:p>
      <w:pPr>
        <w:pStyle w:val="Compact"/>
        <w:numPr>
          <w:ilvl w:val="0"/>
          <w:numId w:val="1004"/>
        </w:numPr>
      </w:pPr>
      <w:r>
        <w:t xml:space="preserve">Grounded rewards measure consequences across time, cost, safety, reproducibility, markets, sensors, tests, scientific assays, user outcomes, and delayed real-world feedback.</w:t>
      </w:r>
    </w:p>
    <w:p>
      <w:pPr>
        <w:pStyle w:val="Compact"/>
        <w:numPr>
          <w:ilvl w:val="0"/>
          <w:numId w:val="1004"/>
        </w:numPr>
      </w:pPr>
      <w:r>
        <w:t xml:space="preserve">Human approval is useful but is not identical to truth, utility, or safety.</w:t>
      </w:r>
    </w:p>
    <w:p>
      <w:pPr>
        <w:pStyle w:val="Compact"/>
        <w:numPr>
          <w:ilvl w:val="0"/>
          <w:numId w:val="1004"/>
        </w:numPr>
      </w:pPr>
      <w:r>
        <w:t xml:space="preserve">Immediate validator acceptance can be contradicted by long-run outcomes.</w:t>
      </w:r>
    </w:p>
    <w:p>
      <w:pPr>
        <w:pStyle w:val="Compact"/>
        <w:numPr>
          <w:ilvl w:val="0"/>
          <w:numId w:val="1004"/>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81"/>
    <w:bookmarkStart w:id="82" w:name="agi-alpha-native-method-family-1"/>
    <w:p>
      <w:pPr>
        <w:pStyle w:val="Heading3"/>
      </w:pP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82"/>
    <w:bookmarkStart w:id="83" w:name="X46d999d6c24ab6829d8734f6924b32b2efecbb2"/>
    <w:p>
      <w:pPr>
        <w:pStyle w:val="Heading3"/>
      </w:pP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d>
            <m:dPr>
              <m:begChr m:val="("/>
              <m:endChr m:val=")"/>
              <m:sepChr m:val=""/>
              <m:grow/>
            </m:dPr>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e>
          </m:d>
          <m:r>
            <m:rPr>
              <m:sty m:val="p"/>
            </m:rPr>
            <m:t>,</m:t>
          </m:r>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83"/>
    <w:bookmarkStart w:id="84" w:name="Xf089d8ed48f32d0a461a6e3626289037b260e09"/>
    <w:p>
      <w:pPr>
        <w:pStyle w:val="Heading3"/>
      </w:pP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84"/>
    <w:bookmarkStart w:id="85" w:name="temporal-option-registry"/>
    <w:p>
      <w:pPr>
        <w:pStyle w:val="Heading3"/>
      </w:pP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85"/>
    <w:bookmarkStart w:id="86" w:name="anti-reward-hacking-controls"/>
    <w:p>
      <w:pPr>
        <w:pStyle w:val="Heading3"/>
      </w:pP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86"/>
    <w:bookmarkStart w:id="87" w:name="commercial-independence-1"/>
    <w:p>
      <w:pPr>
        <w:pStyle w:val="Heading3"/>
      </w:pP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87"/>
    <w:bookmarkEnd w:id="88"/>
    <w:bookmarkStart w:id="104" w:name="X143d51da759f0ce8f2eb45c875267ac69ff263a"/>
    <w:p>
      <w:pPr>
        <w:pStyle w:val="Heading2"/>
      </w:pPr>
      <w:r>
        <w:t xml:space="preserve">Planning with Learned Organizational Models: MuZero-Inspired AGI ALPHA without Implementation Dependence</w:t>
      </w:r>
    </w:p>
    <w:p>
      <w:pPr>
        <w:pStyle w:val="FirstParagraph"/>
      </w:pPr>
      <w:r>
        <w:t xml:space="preserve">MuZero’s frontier contribution was not generic model-based reinforcement learning. The key scientific idea was value-relevant planning: learn an abstract latent model that predicts the quantities directly useful for planning - reward, policy, and value - without requiring the hidden state to reconstruct the full observation or match the environment’s true state [72]. In games and Atari, this allowed search to operate over a learned internal model even when the full dynamics were unknown. AGI ALPHA takes this only as conceptual inspiration. The commercial system defined here does not depend on MuZero code, pseudocode, figures, architecture, weights, training recipes, hyperparameters, or implementation details.</w:t>
      </w:r>
    </w:p>
    <w:p>
      <w:pPr>
        <w:pStyle w:val="BodyText"/>
      </w:pPr>
      <w:r>
        <w:t xml:space="preserve">The AGI ALPHA translation is organizational rather than game-specific. The environment is not a board or screen. It is a stream of jobs, agents, tools, validators, cost ledgers, safety states, delayed outcomes, memory graphs, and settlement updates. The planning problem is not</w:t>
      </w:r>
      <w:r>
        <w:t xml:space="preserve"> </w:t>
      </w:r>
      <w:r>
        <w:t xml:space="preserve">“</w:t>
      </w:r>
      <w:r>
        <w:t xml:space="preserve">which move wins a game?</w:t>
      </w:r>
      <w:r>
        <w:t xml:space="preserve">”</w:t>
      </w:r>
      <w:r>
        <w:t xml:space="preserve"> </w:t>
      </w:r>
      <w:r>
        <w:t xml:space="preserve">but</w:t>
      </w:r>
      <w:r>
        <w:t xml:space="preserve"> </w:t>
      </w:r>
      <w:r>
        <w:t xml:space="preserve">“</w:t>
      </w:r>
      <w:r>
        <w:t xml:space="preserve">which bounded organizational action produces verified work under cost, safety, validator, and governance constraints?</w:t>
      </w:r>
      <w:r>
        <w:t xml:space="preserve">”</w:t>
      </w:r>
    </w:p>
    <w:p>
      <w:pPr>
        <w:pStyle w:val="BodyText"/>
      </w:pPr>
      <w:r>
        <w:t xml:space="preserve">The resulting principle is:</w:t>
      </w:r>
    </w:p>
    <w:p>
      <w:pPr>
        <w:pStyle w:val="BodyText"/>
      </w:pPr>
      <m:oMathPara>
        <m:oMathParaPr>
          <m:jc m:val="center"/>
        </m:oMathParaPr>
        <m:oMath>
          <m:r>
            <m:rPr>
              <m:nor/>
              <m:sty m:val="p"/>
            </m:rPr>
            <m:t>Plan over proof-relevant latent work states, not over complete world reconstructions.</m:t>
          </m:r>
        </m:oMath>
      </m:oMathPara>
    </w:p>
    <w:bookmarkStart w:id="89" w:name="agi-alpha-native-method-family-2"/>
    <w:p>
      <w:pPr>
        <w:pStyle w:val="Heading3"/>
      </w:pPr>
      <w:r>
        <w:t xml:space="preserve">AGI ALPHA-native method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Proof-Equivalent Organizational Models</w:t>
            </w:r>
          </w:p>
        </w:tc>
        <w:tc>
          <w:tcPr/>
          <w:p>
            <w:pPr>
              <w:pStyle w:val="Compact"/>
              <w:jc w:val="left"/>
            </w:pPr>
            <w:r>
              <w:t xml:space="preserve">Abstract models whose predictions are sufficient for selecting proof-producing organizational actions, without reconstructing the full external environment.</w:t>
            </w:r>
          </w:p>
        </w:tc>
      </w:tr>
      <w:tr>
        <w:tc>
          <w:tcPr/>
          <w:p>
            <w:pPr>
              <w:pStyle w:val="Compact"/>
              <w:jc w:val="left"/>
            </w:pPr>
            <w:r>
              <w:t xml:space="preserve">Latent Evidence Dynamics</w:t>
            </w:r>
          </w:p>
        </w:tc>
        <w:tc>
          <w:tcPr/>
          <w:p>
            <w:pPr>
              <w:pStyle w:val="Compact"/>
              <w:jc w:val="left"/>
            </w:pPr>
            <w:r>
              <w:t xml:space="preserve">Learned transitions over compressed evidence states induced by organizational actions such as delegate, retrieve, code, test, validate, escalate, quarantine, stop, or settle.</w:t>
            </w:r>
          </w:p>
        </w:tc>
      </w:tr>
      <w:tr>
        <w:tc>
          <w:tcPr/>
          <w:p>
            <w:pPr>
              <w:pStyle w:val="Compact"/>
              <w:jc w:val="left"/>
            </w:pPr>
            <w:r>
              <w:t xml:space="preserve">Validator-Aware Tree Planning</w:t>
            </w:r>
          </w:p>
        </w:tc>
        <w:tc>
          <w:tcPr/>
          <w:p>
            <w:pPr>
              <w:pStyle w:val="Compact"/>
              <w:jc w:val="left"/>
            </w:pPr>
            <w:r>
              <w:t xml:space="preserve">Bounded lookahead search in which branches are constrained by validator availability, risk class, tool permissions, budget, and escalation rules.</w:t>
            </w:r>
          </w:p>
        </w:tc>
      </w:tr>
      <w:tr>
        <w:tc>
          <w:tcPr/>
          <w:p>
            <w:pPr>
              <w:pStyle w:val="Compact"/>
              <w:jc w:val="left"/>
            </w:pPr>
            <w:r>
              <w:t xml:space="preserve">Search-Improved Routing</w:t>
            </w:r>
          </w:p>
        </w:tc>
        <w:tc>
          <w:tcPr/>
          <w:p>
            <w:pPr>
              <w:pStyle w:val="Compact"/>
              <w:jc w:val="left"/>
            </w:pPr>
            <w:r>
              <w:t xml:space="preserve">Routing targets generated by internal work search and then used to improve future routing policies.</w:t>
            </w:r>
          </w:p>
        </w:tc>
      </w:tr>
      <w:tr>
        <w:tc>
          <w:tcPr/>
          <w:p>
            <w:pPr>
              <w:pStyle w:val="Compact"/>
              <w:jc w:val="left"/>
            </w:pPr>
            <w:r>
              <w:t xml:space="preserve">Evidence Reanalyze</w:t>
            </w:r>
          </w:p>
        </w:tc>
        <w:tc>
          <w:tcPr/>
          <w:p>
            <w:pPr>
              <w:pStyle w:val="Compact"/>
              <w:jc w:val="left"/>
            </w:pPr>
            <w:r>
              <w:t xml:space="preserve">Revisit old evidence bundles with newer routers and work models to generate updated routing, value, reward, and validator-risk targets while preserving provenance.</w:t>
            </w:r>
          </w:p>
        </w:tc>
      </w:tr>
      <w:tr>
        <w:tc>
          <w:tcPr/>
          <w:p>
            <w:pPr>
              <w:pStyle w:val="Compact"/>
              <w:jc w:val="left"/>
            </w:pPr>
            <w:r>
              <w:t xml:space="preserve">ProofZero Planning Layer</w:t>
            </w:r>
          </w:p>
        </w:tc>
        <w:tc>
          <w:tcPr/>
          <w:p>
            <w:pPr>
              <w:pStyle w:val="Compact"/>
              <w:jc w:val="left"/>
            </w:pPr>
            <w:r>
              <w:t xml:space="preserve">AGI ALPHA’s native planning layer over latent evidence states; the name denotes zero dependence on full environment reconstruction, not dependence on any third-party system.</w:t>
            </w:r>
          </w:p>
        </w:tc>
      </w:tr>
      <w:tr>
        <w:tc>
          <w:tcPr/>
          <w:p>
            <w:pPr>
              <w:pStyle w:val="Compact"/>
              <w:jc w:val="left"/>
            </w:pPr>
            <w:r>
              <w:t xml:space="preserve">Cost-Risk-Value Backup</w:t>
            </w:r>
          </w:p>
        </w:tc>
        <w:tc>
          <w:tcPr/>
          <w:p>
            <w:pPr>
              <w:pStyle w:val="Compact"/>
              <w:jc w:val="left"/>
            </w:pPr>
            <w:r>
              <w:t xml:space="preserve">A backup rule that propagates predicted verified value while subtracting expected cost, latency, validator failure, and safety risk.</w:t>
            </w:r>
          </w:p>
        </w:tc>
      </w:tr>
      <w:tr>
        <w:tc>
          <w:tcPr/>
          <w:p>
            <w:pPr>
              <w:pStyle w:val="Compact"/>
              <w:jc w:val="left"/>
            </w:pPr>
            <w:r>
              <w:t xml:space="preserve">Abstract Work-State Planning</w:t>
            </w:r>
          </w:p>
        </w:tc>
        <w:tc>
          <w:tcPr/>
          <w:p>
            <w:pPr>
              <w:pStyle w:val="Compact"/>
              <w:jc w:val="left"/>
            </w:pPr>
            <w:r>
              <w:t xml:space="preserve">Planning over latent organizational states representing evidence, capabilities, risks, and validator conditions rather than raw observations.</w:t>
            </w:r>
          </w:p>
        </w:tc>
      </w:tr>
      <w:tr>
        <w:tc>
          <w:tcPr/>
          <w:p>
            <w:pPr>
              <w:pStyle w:val="Compact"/>
              <w:jc w:val="left"/>
            </w:pPr>
            <w:r>
              <w:t xml:space="preserve">Policy/Value/Reward Heads for Machine Labor</w:t>
            </w:r>
          </w:p>
        </w:tc>
        <w:tc>
          <w:tcPr/>
          <w:p>
            <w:pPr>
              <w:pStyle w:val="Compact"/>
              <w:jc w:val="left"/>
            </w:pPr>
            <w:r>
              <w:t xml:space="preserve">Prediction heads for routing policy, downstream verified value, grounded reward, and validator/cost/safety outcomes.</w:t>
            </w:r>
          </w:p>
        </w:tc>
      </w:tr>
      <w:tr>
        <w:tc>
          <w:tcPr/>
          <w:p>
            <w:pPr>
              <w:pStyle w:val="Compact"/>
              <w:jc w:val="left"/>
            </w:pPr>
            <w:r>
              <w:t xml:space="preserve">Bounded Hypothetical Work Search</w:t>
            </w:r>
          </w:p>
        </w:tc>
        <w:tc>
          <w:tcPr/>
          <w:p>
            <w:pPr>
              <w:pStyle w:val="Compact"/>
              <w:jc w:val="left"/>
            </w:pPr>
            <w:r>
              <w:t xml:space="preserve">Counterfactual exploration of organizational action branches under explicit tool, budget, safety, and governance constraints.</w:t>
            </w:r>
          </w:p>
        </w:tc>
      </w:tr>
    </w:tbl>
    <w:bookmarkEnd w:id="89"/>
    <w:bookmarkStart w:id="93" w:name="formal-planning-model"/>
    <w:p>
      <w:pPr>
        <w:pStyle w:val="Heading3"/>
      </w:pPr>
      <w:r>
        <w:t xml:space="preserve">Formal planning model</w:t>
      </w:r>
    </w:p>
    <w:p>
      <w:pPr>
        <w:pStyle w:val="FirstParagraph"/>
      </w:pPr>
      <w:r>
        <w:t xml:space="preserve">Let</w:t>
      </w:r>
      <w:r>
        <w:t xml:space="preserve"> </w:t>
      </w:r>
      <m:oMath>
        <m:sSub>
          <m:e>
            <m:r>
              <m:t>e</m:t>
            </m:r>
          </m:e>
          <m:sub>
            <m:r>
              <m:t>t</m:t>
            </m:r>
          </m:sub>
        </m:sSub>
      </m:oMath>
      <w:r>
        <w:t xml:space="preserve"> </w:t>
      </w:r>
      <w:r>
        <w:t xml:space="preserve">be the current evidence state and</w:t>
      </w:r>
      <w:r>
        <w:t xml:space="preserve"> </w:t>
      </w:r>
      <m:oMath>
        <m:sSub>
          <m:e>
            <m:r>
              <m:t>a</m:t>
            </m:r>
          </m:e>
          <m:sub>
            <m:r>
              <m:t>t</m:t>
            </m:r>
          </m:sub>
        </m:sSub>
      </m:oMath>
      <w:r>
        <w:t xml:space="preserve"> </w:t>
      </w:r>
      <w:r>
        <w:t xml:space="preserve">be a candidate organizational action. Actions may include:</w:t>
      </w:r>
    </w:p>
    <w:p>
      <w:pPr>
        <w:pStyle w:val="BodyText"/>
      </w:pPr>
      <m:oMathPara>
        <m:oMathParaPr>
          <m:jc m:val="center"/>
        </m:oMathParaPr>
        <m:oMath>
          <m:sSub>
            <m:e>
              <m:r>
                <m:t>a</m:t>
              </m:r>
            </m:e>
            <m:sub>
              <m:r>
                <m:t>t</m:t>
              </m:r>
            </m:sub>
          </m:sSub>
          <m:r>
            <m:rPr>
              <m:sty m:val="p"/>
            </m:rPr>
            <m:t>∈</m:t>
          </m:r>
          <m:r>
            <m:rPr>
              <m:sty m:val="p"/>
            </m:rPr>
            <m:t>{</m:t>
          </m:r>
          <m:r>
            <m:rPr>
              <m:nor/>
              <m:sty m:val="p"/>
            </m:rPr>
            <m:t>delegate</m:t>
          </m:r>
          <m:r>
            <m:rPr>
              <m:sty m:val="p"/>
            </m:rPr>
            <m:t>,</m:t>
          </m:r>
          <m:r>
            <m:rPr>
              <m:nor/>
              <m:sty m:val="p"/>
            </m:rPr>
            <m:t>retrieve</m:t>
          </m:r>
          <m:r>
            <m:rPr>
              <m:sty m:val="p"/>
            </m:rPr>
            <m:t>,</m:t>
          </m:r>
          <m:r>
            <m:rPr>
              <m:nor/>
              <m:sty m:val="p"/>
            </m:rPr>
            <m:t>code</m:t>
          </m:r>
          <m:r>
            <m:rPr>
              <m:sty m:val="p"/>
            </m:rPr>
            <m:t>,</m:t>
          </m:r>
          <m:r>
            <m:rPr>
              <m:nor/>
              <m:sty m:val="p"/>
            </m:rPr>
            <m:t>test</m:t>
          </m:r>
          <m:r>
            <m:rPr>
              <m:sty m:val="p"/>
            </m:rPr>
            <m:t>,</m:t>
          </m:r>
          <m:r>
            <m:rPr>
              <m:nor/>
              <m:sty m:val="p"/>
            </m:rPr>
            <m:t>validate</m:t>
          </m:r>
          <m:r>
            <m:rPr>
              <m:sty m:val="p"/>
            </m:rPr>
            <m:t>,</m:t>
          </m:r>
          <m:r>
            <m:rPr>
              <m:nor/>
              <m:sty m:val="p"/>
            </m:rPr>
            <m:t>escalate</m:t>
          </m:r>
          <m:r>
            <m:rPr>
              <m:sty m:val="p"/>
            </m:rPr>
            <m:t>,</m:t>
          </m:r>
          <m:r>
            <m:rPr>
              <m:nor/>
              <m:sty m:val="p"/>
            </m:rPr>
            <m:t>stop</m:t>
          </m:r>
          <m:r>
            <m:rPr>
              <m:sty m:val="p"/>
            </m:rPr>
            <m:t>,</m:t>
          </m:r>
          <m:r>
            <m:rPr>
              <m:nor/>
              <m:sty m:val="p"/>
            </m:rPr>
            <m:t>quarantine</m:t>
          </m:r>
          <m:r>
            <m:rPr>
              <m:sty m:val="p"/>
            </m:rPr>
            <m:t>,</m:t>
          </m:r>
          <m:r>
            <m:rPr>
              <m:nor/>
              <m:sty m:val="p"/>
            </m:rPr>
            <m:t>settle</m:t>
          </m:r>
          <m:r>
            <m:rPr>
              <m:sty m:val="p"/>
            </m:rPr>
            <m:t>}</m:t>
          </m:r>
          <m:r>
            <m:rPr>
              <m:sty m:val="p"/>
            </m:rPr>
            <m:t>.</m:t>
          </m:r>
        </m:oMath>
      </m:oMathPara>
    </w:p>
    <w:p>
      <w:pPr>
        <w:pStyle w:val="FirstParagraph"/>
      </w:pPr>
      <w:r>
        <w:t xml:space="preserve">AGI ALPHA learns a commercially independent latent work model:</w:t>
      </w:r>
    </w:p>
    <w:p>
      <w:pPr>
        <w:pStyle w:val="BodyText"/>
      </w:pPr>
      <m:oMathPara>
        <m:oMathParaPr>
          <m:jc m:val="center"/>
        </m:oMathParaPr>
        <m:oMath>
          <m:sSub>
            <m:e>
              <m:r>
                <m:t>z</m:t>
              </m:r>
            </m:e>
            <m:sub>
              <m:r>
                <m:t>0</m:t>
              </m:r>
            </m:sub>
          </m:sSub>
          <m:r>
            <m:rPr>
              <m:sty m:val="p"/>
            </m:rPr>
            <m:t>=</m:t>
          </m:r>
          <m:sSub>
            <m:e>
              <m:r>
                <m:t>H</m:t>
              </m:r>
            </m:e>
            <m:sub>
              <m:r>
                <m:t>θ</m:t>
              </m:r>
            </m:sub>
          </m:sSub>
          <m:d>
            <m:dPr>
              <m:begChr m:val="("/>
              <m:endChr m:val=")"/>
              <m:sepChr m:val=""/>
              <m:grow/>
            </m:dPr>
            <m:e>
              <m:sSub>
                <m:e>
                  <m:r>
                    <m:t>e</m:t>
                  </m:r>
                </m:e>
                <m:sub>
                  <m:r>
                    <m:t>t</m:t>
                  </m:r>
                </m:sub>
              </m:sSub>
            </m:e>
          </m:d>
          <m:r>
            <m:rPr>
              <m:sty m:val="p"/>
            </m:rPr>
            <m:t>,</m:t>
          </m:r>
        </m:oMath>
      </m:oMathPara>
    </w:p>
    <w:p>
      <w:pPr>
        <w:pStyle w:val="FirstParagraph"/>
      </w:pPr>
      <m:oMathPara>
        <m:oMathParaPr>
          <m:jc m:val="center"/>
        </m:oMathParaPr>
        <m:oMath>
          <m:sSub>
            <m:e>
              <m:r>
                <m:t>r</m:t>
              </m:r>
            </m:e>
            <m:sub>
              <m:r>
                <m:t>k</m:t>
              </m:r>
            </m:sub>
          </m:sSub>
          <m:r>
            <m:rPr>
              <m:sty m:val="p"/>
            </m:rPr>
            <m:t>,</m:t>
          </m:r>
          <m:sSub>
            <m:e>
              <m:r>
                <m:t>z</m:t>
              </m:r>
            </m:e>
            <m:sub>
              <m:r>
                <m:t>k</m:t>
              </m:r>
            </m:sub>
          </m:sSub>
          <m:r>
            <m:rPr>
              <m:sty m:val="p"/>
            </m:rPr>
            <m:t>=</m:t>
          </m:r>
          <m:sSub>
            <m:e>
              <m:r>
                <m:t>G</m:t>
              </m:r>
            </m:e>
            <m:sub>
              <m:r>
                <m:t>θ</m:t>
              </m:r>
            </m:sub>
          </m:sSub>
          <m:d>
            <m:dPr>
              <m:begChr m:val="("/>
              <m:endChr m:val=")"/>
              <m:sepChr m:val=""/>
              <m:grow/>
            </m:dPr>
            <m:e>
              <m:sSub>
                <m:e>
                  <m:r>
                    <m:t>z</m:t>
                  </m:r>
                </m:e>
                <m:sub>
                  <m:r>
                    <m:t>k</m:t>
                  </m:r>
                  <m:r>
                    <m:rPr>
                      <m:sty m:val="p"/>
                    </m:rPr>
                    <m:t>−</m:t>
                  </m:r>
                  <m:r>
                    <m:t>1</m:t>
                  </m:r>
                </m:sub>
              </m:sSub>
              <m:r>
                <m:rPr>
                  <m:sty m:val="p"/>
                </m:rPr>
                <m:t>,</m:t>
              </m:r>
              <m:sSub>
                <m:e>
                  <m:r>
                    <m:t>a</m:t>
                  </m:r>
                </m:e>
                <m:sub>
                  <m:r>
                    <m:t>k</m:t>
                  </m:r>
                </m:sub>
              </m:sSub>
            </m:e>
          </m:d>
          <m:r>
            <m:rPr>
              <m:sty m:val="p"/>
            </m:rPr>
            <m:t>,</m:t>
          </m:r>
        </m:oMath>
      </m:oMathPara>
    </w:p>
    <w:p>
      <w:pPr>
        <w:pStyle w:val="FirstParagraph"/>
      </w:pPr>
      <m:oMathPara>
        <m:oMathParaPr>
          <m:jc m:val="center"/>
        </m:oMathParaPr>
        <m:oMath>
          <m:sSub>
            <m:e>
              <m:r>
                <m:t>p</m:t>
              </m:r>
            </m:e>
            <m:sub>
              <m:r>
                <m:t>k</m:t>
              </m:r>
            </m:sub>
          </m:sSub>
          <m:r>
            <m:rPr>
              <m:sty m:val="p"/>
            </m:rPr>
            <m:t>,</m:t>
          </m:r>
          <m:sSub>
            <m:e>
              <m:r>
                <m:t>v</m:t>
              </m:r>
            </m:e>
            <m:sub>
              <m:r>
                <m:t>k</m:t>
              </m:r>
            </m:sub>
          </m:sSub>
          <m:r>
            <m:rPr>
              <m:sty m:val="p"/>
            </m:rPr>
            <m:t>,</m:t>
          </m:r>
          <m:sSub>
            <m:e>
              <m:r>
                <m:t>q</m:t>
              </m:r>
            </m:e>
            <m:sub>
              <m:r>
                <m:t>k</m:t>
              </m:r>
            </m:sub>
          </m:sSub>
          <m:r>
            <m:rPr>
              <m:sty m:val="p"/>
            </m:rPr>
            <m:t>=</m:t>
          </m:r>
          <m:sSub>
            <m:e>
              <m:r>
                <m:t>F</m:t>
              </m:r>
            </m:e>
            <m:sub>
              <m:r>
                <m:t>θ</m:t>
              </m:r>
            </m:sub>
          </m:sSub>
          <m:d>
            <m:dPr>
              <m:begChr m:val="("/>
              <m:endChr m:val=")"/>
              <m:sepChr m:val=""/>
              <m:grow/>
            </m:dPr>
            <m:e>
              <m:sSub>
                <m:e>
                  <m:r>
                    <m:t>z</m:t>
                  </m:r>
                </m:e>
                <m:sub>
                  <m:r>
                    <m:t>k</m:t>
                  </m:r>
                </m:sub>
              </m:sSub>
            </m:e>
          </m:d>
          <m:r>
            <m:rPr>
              <m:sty m:val="p"/>
            </m:rPr>
            <m:t>.</m:t>
          </m:r>
        </m:oMath>
      </m:oMathPara>
    </w:p>
    <w:p>
      <w:pPr>
        <w:pStyle w:val="FirstParagraph"/>
      </w:pPr>
      <w:r>
        <w:t xml:space="preserve">Here</w:t>
      </w:r>
      <w:r>
        <w:t xml:space="preserve"> </w:t>
      </w:r>
      <m:oMath>
        <m:sSub>
          <m:e>
            <m:r>
              <m:t>z</m:t>
            </m:r>
          </m:e>
          <m:sub>
            <m:r>
              <m:t>k</m:t>
            </m:r>
          </m:sub>
        </m:sSub>
      </m:oMath>
      <w:r>
        <w:t xml:space="preserve"> </w:t>
      </w:r>
      <w:r>
        <w:t xml:space="preserve">is an abstract evidence state, not a reconstruction of the full environment.</w:t>
      </w:r>
      <w:r>
        <w:t xml:space="preserve"> </w:t>
      </w:r>
      <m:oMath>
        <m:sSub>
          <m:e>
            <m:r>
              <m:t>r</m:t>
            </m:r>
          </m:e>
          <m:sub>
            <m:r>
              <m:t>k</m:t>
            </m:r>
          </m:sub>
        </m:sSub>
      </m:oMath>
      <w:r>
        <w:t xml:space="preserve"> </w:t>
      </w:r>
      <w:r>
        <w:t xml:space="preserve">predicts grounded reward,</w:t>
      </w:r>
      <w:r>
        <w:t xml:space="preserve"> </w:t>
      </w:r>
      <m:oMath>
        <m:sSub>
          <m:e>
            <m:r>
              <m:t>p</m:t>
            </m:r>
          </m:e>
          <m:sub>
            <m:r>
              <m:t>k</m:t>
            </m:r>
          </m:sub>
        </m:sSub>
      </m:oMath>
      <w:r>
        <w:t xml:space="preserve"> </w:t>
      </w:r>
      <w:r>
        <w:t xml:space="preserve">predicts the next organizational-action policy,</w:t>
      </w:r>
      <w:r>
        <w:t xml:space="preserve"> </w:t>
      </w:r>
      <m:oMath>
        <m:sSub>
          <m:e>
            <m:r>
              <m:t>v</m:t>
            </m:r>
          </m:e>
          <m:sub>
            <m:r>
              <m:t>k</m:t>
            </m:r>
          </m:sub>
        </m:sSub>
      </m:oMath>
      <w:r>
        <w:t xml:space="preserve"> </w:t>
      </w:r>
      <w:r>
        <w:t xml:space="preserve">predicts downstream verified value, and</w:t>
      </w:r>
      <w:r>
        <w:t xml:space="preserve"> </w:t>
      </w:r>
      <m:oMath>
        <m:sSub>
          <m:e>
            <m:r>
              <m:t>q</m:t>
            </m:r>
          </m:e>
          <m:sub>
            <m:r>
              <m:t>k</m:t>
            </m:r>
          </m:sub>
        </m:sSub>
      </m:oMath>
      <w:r>
        <w:t xml:space="preserve"> </w:t>
      </w:r>
      <w:r>
        <w:t xml:space="preserve">predicts validator, safety, cost, latency, and escalation outcomes.</w:t>
      </w:r>
    </w:p>
    <w:p>
      <w:pPr>
        <w:pStyle w:val="BodyText"/>
      </w:pPr>
      <w:r>
        <w:t xml:space="preserve">Tree search is performed over organizational actions, constrained by:</w:t>
      </w:r>
    </w:p>
    <w:p>
      <w:pPr>
        <w:pStyle w:val="BodyText"/>
      </w:pPr>
      <m:oMathPara>
        <m:oMathParaPr>
          <m:jc m:val="center"/>
        </m:oMathParaPr>
        <m:oMath>
          <m:r>
            <m:rPr>
              <m:sty m:val="p"/>
              <m:scr m:val="script"/>
            </m:rPr>
            <m:t>C</m:t>
          </m:r>
          <m:d>
            <m:dPr>
              <m:begChr m:val="("/>
              <m:endChr m:val=")"/>
              <m:sepChr m:val=""/>
              <m:grow/>
            </m:dPr>
            <m:e>
              <m:r>
                <m:t>j</m:t>
              </m:r>
            </m:e>
          </m:d>
          <m:r>
            <m:rPr>
              <m:sty m:val="p"/>
            </m:rPr>
            <m:t>=</m:t>
          </m:r>
          <m:r>
            <m:rPr>
              <m:sty m:val="p"/>
            </m:rPr>
            <m:t>{</m:t>
          </m:r>
          <m:r>
            <m:rPr>
              <m:nor/>
              <m:sty m:val="p"/>
            </m:rPr>
            <m:t>tool permissions</m:t>
          </m:r>
          <m:r>
            <m:rPr>
              <m:sty m:val="p"/>
            </m:rPr>
            <m:t>,</m:t>
          </m:r>
          <m:r>
            <m:rPr>
              <m:nor/>
              <m:sty m:val="p"/>
            </m:rPr>
            <m:t>budget</m:t>
          </m:r>
          <m:r>
            <m:rPr>
              <m:sty m:val="p"/>
            </m:rPr>
            <m:t>,</m:t>
          </m:r>
          <m:r>
            <m:rPr>
              <m:nor/>
              <m:sty m:val="p"/>
            </m:rPr>
            <m:t>risk class</m:t>
          </m:r>
          <m:r>
            <m:rPr>
              <m:sty m:val="p"/>
            </m:rPr>
            <m:t>,</m:t>
          </m:r>
          <m:r>
            <m:rPr>
              <m:nor/>
              <m:sty m:val="p"/>
            </m:rPr>
            <m:t>validator availability</m:t>
          </m:r>
          <m:r>
            <m:rPr>
              <m:sty m:val="p"/>
            </m:rPr>
            <m:t>,</m:t>
          </m:r>
          <m:r>
            <m:rPr>
              <m:nor/>
              <m:sty m:val="p"/>
            </m:rPr>
            <m:t>stopping rule</m:t>
          </m:r>
          <m:r>
            <m:rPr>
              <m:sty m:val="p"/>
            </m:rPr>
            <m:t>,</m:t>
          </m:r>
          <m:r>
            <m:rPr>
              <m:nor/>
              <m:sty m:val="p"/>
            </m:rPr>
            <m:t>escalation rule</m:t>
          </m:r>
          <m:r>
            <m:rPr>
              <m:sty m:val="p"/>
            </m:rPr>
            <m:t>}</m:t>
          </m:r>
          <m:r>
            <m:rPr>
              <m:sty m:val="p"/>
            </m:rPr>
            <m:t>.</m:t>
          </m:r>
        </m:oMath>
      </m:oMathPara>
    </w:p>
    <w:p>
      <w:pPr>
        <w:pStyle w:val="FirstParagraph"/>
      </w:pPr>
      <w:r>
        <w:t xml:space="preserve">The search outputs an improved routing policy and a search value:</w:t>
      </w:r>
    </w:p>
    <w:p>
      <w:pPr>
        <w:pStyle w:val="BodyText"/>
      </w:pPr>
      <m:oMathPara>
        <m:oMathParaPr>
          <m:jc m:val="center"/>
        </m:oMathParaPr>
        <m:oMath>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sSub>
                <m:e>
                  <m:r>
                    <m:t>ν</m:t>
                  </m:r>
                </m:e>
                <m:sub>
                  <m:r>
                    <m:rPr>
                      <m:sty m:val="p"/>
                    </m:rPr>
                    <m:t>s</m:t>
                  </m:r>
                  <m:r>
                    <m:rPr>
                      <m:sty m:val="p"/>
                    </m:rPr>
                    <m:t>e</m:t>
                  </m:r>
                  <m:r>
                    <m:rPr>
                      <m:sty m:val="p"/>
                    </m:rPr>
                    <m:t>a</m:t>
                  </m:r>
                  <m:r>
                    <m:rPr>
                      <m:sty m:val="p"/>
                    </m:rPr>
                    <m:t>r</m:t>
                  </m:r>
                  <m:r>
                    <m:rPr>
                      <m:sty m:val="p"/>
                    </m:rPr>
                    <m:t>c</m:t>
                  </m:r>
                  <m:r>
                    <m:rPr>
                      <m:sty m:val="p"/>
                    </m:rPr>
                    <m:t>h</m:t>
                  </m:r>
                </m:sub>
              </m:sSub>
            </m:e>
          </m:d>
          <m:r>
            <m:rPr>
              <m:sty m:val="p"/>
            </m:rPr>
            <m:t>=</m:t>
          </m:r>
          <m:r>
            <m:rPr>
              <m:sty m:val="p"/>
            </m:rPr>
            <m:t>W</m:t>
          </m:r>
          <m:r>
            <m:rPr>
              <m:sty m:val="p"/>
            </m:rPr>
            <m:t>o</m:t>
          </m:r>
          <m:r>
            <m:rPr>
              <m:sty m:val="p"/>
            </m:rPr>
            <m:t>r</m:t>
          </m:r>
          <m:r>
            <m:rPr>
              <m:sty m:val="p"/>
            </m:rPr>
            <m:t>k</m:t>
          </m:r>
          <m:r>
            <m:rPr>
              <m:sty m:val="p"/>
            </m:rPr>
            <m:t>S</m:t>
          </m:r>
          <m:r>
            <m:rPr>
              <m:sty m:val="p"/>
            </m:rPr>
            <m:t>e</m:t>
          </m:r>
          <m:r>
            <m:rPr>
              <m:sty m:val="p"/>
            </m:rPr>
            <m:t>a</m:t>
          </m:r>
          <m:r>
            <m:rPr>
              <m:sty m:val="p"/>
            </m:rPr>
            <m:t>r</m:t>
          </m:r>
          <m:r>
            <m:rPr>
              <m:sty m:val="p"/>
            </m:rPr>
            <m:t>c</m:t>
          </m:r>
          <m:r>
            <m:rPr>
              <m:sty m:val="p"/>
            </m:rPr>
            <m:t>h</m:t>
          </m:r>
          <m:d>
            <m:dPr>
              <m:begChr m:val="("/>
              <m:endChr m:val=")"/>
              <m:sepChr m:val=""/>
              <m:grow/>
            </m:dPr>
            <m:e>
              <m:sSub>
                <m:e>
                  <m:r>
                    <m:t>z</m:t>
                  </m:r>
                </m:e>
                <m:sub>
                  <m:r>
                    <m:t>0</m:t>
                  </m:r>
                </m:sub>
              </m:sSub>
              <m:r>
                <m:rPr>
                  <m:sty m:val="p"/>
                </m:rPr>
                <m:t>,</m:t>
              </m:r>
              <m:sSub>
                <m:e>
                  <m:r>
                    <m:rPr>
                      <m:sty m:val="p"/>
                      <m:scr m:val="script"/>
                    </m:rPr>
                    <m:t>A</m:t>
                  </m:r>
                </m:e>
                <m:sub>
                  <m:r>
                    <m:rPr>
                      <m:sty m:val="p"/>
                    </m:rPr>
                    <m:t>o</m:t>
                  </m:r>
                  <m:r>
                    <m:rPr>
                      <m:sty m:val="p"/>
                    </m:rPr>
                    <m:t>r</m:t>
                  </m:r>
                  <m:r>
                    <m:rPr>
                      <m:sty m:val="p"/>
                    </m:rPr>
                    <m:t>g</m:t>
                  </m:r>
                </m:sub>
              </m:sSub>
              <m:r>
                <m:rPr>
                  <m:sty m:val="p"/>
                </m:rPr>
                <m:t>,</m:t>
              </m:r>
              <m:r>
                <m:rPr>
                  <m:sty m:val="p"/>
                  <m:scr m:val="script"/>
                </m:rPr>
                <m:t>C</m:t>
              </m:r>
              <m:d>
                <m:dPr>
                  <m:begChr m:val="("/>
                  <m:endChr m:val=")"/>
                  <m:sepChr m:val=""/>
                  <m:grow/>
                </m:dPr>
                <m:e>
                  <m:r>
                    <m:t>j</m:t>
                  </m:r>
                </m:e>
              </m:d>
            </m:e>
          </m:d>
          <m:r>
            <m:rPr>
              <m:sty m:val="p"/>
            </m:rPr>
            <m:t>.</m:t>
          </m:r>
        </m:oMath>
      </m:oMathPara>
    </w:p>
    <w:p>
      <w:pPr>
        <w:pStyle w:val="FirstParagraph"/>
      </w:pPr>
      <w:r>
        <w:t xml:space="preserve">The action actually executed must still pass tool permissions, risk gates, validator availability checks, and escalation policy. Search is advisory until validated by the bounded execution layer.</w:t>
      </w:r>
    </w:p>
    <w:p>
      <w:pPr>
        <w:pStyle w:val="CaptionedFigure"/>
      </w:pPr>
      <w:r>
        <w:drawing>
          <wp:inline>
            <wp:extent cx="5120640" cy="2136542"/>
            <wp:effectExtent b="0" l="0" r="0" t="0"/>
            <wp:docPr descr="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 title="" id="91" name="Picture"/>
            <a:graphic>
              <a:graphicData uri="http://schemas.openxmlformats.org/drawingml/2006/picture">
                <pic:pic>
                  <pic:nvPicPr>
                    <pic:cNvPr descr="figures_png/figure21_proofzero_planning_layer.png" id="92" name="Picture"/>
                    <pic:cNvPicPr>
                      <a:picLocks noChangeArrowheads="1" noChangeAspect="1"/>
                    </pic:cNvPicPr>
                  </pic:nvPicPr>
                  <pic:blipFill>
                    <a:blip r:embed="rId90"/>
                    <a:stretch>
                      <a:fillRect/>
                    </a:stretch>
                  </pic:blipFill>
                  <pic:spPr bwMode="auto">
                    <a:xfrm>
                      <a:off x="0" y="0"/>
                      <a:ext cx="5120640" cy="2136542"/>
                    </a:xfrm>
                    <a:prstGeom prst="rect">
                      <a:avLst/>
                    </a:prstGeom>
                    <a:noFill/>
                    <a:ln w="9525">
                      <a:noFill/>
                      <a:headEnd/>
                      <a:tailEnd/>
                    </a:ln>
                  </pic:spPr>
                </pic:pic>
              </a:graphicData>
            </a:graphic>
          </wp:inline>
        </w:drawing>
      </w:r>
    </w:p>
    <w:p>
      <w:pPr>
        <w:pStyle w:val="ImageCaption"/>
      </w:pPr>
      <w:r>
        <w:t xml:space="preserve">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w:t>
      </w:r>
    </w:p>
    <w:bookmarkEnd w:id="93"/>
    <w:bookmarkStart w:id="94" w:name="training-objective"/>
    <w:p>
      <w:pPr>
        <w:pStyle w:val="Heading3"/>
      </w:pPr>
      <w:r>
        <w:t xml:space="preserve">Training objective</w:t>
      </w:r>
    </w:p>
    <w:p>
      <w:pPr>
        <w:pStyle w:val="FirstParagraph"/>
      </w:pPr>
      <w:r>
        <w:t xml:space="preserve">The AGI ALPHA model is trained from sovereign evidence streams, not from any third-party game-playing implementation. The target quantities are observed grounded rewards, validator decisions and confidence, delayed real-world outcomes, search-improved routing policies, bootstrapped future verified value, and cost, latency, safety, and escalation penalties.</w:t>
      </w:r>
    </w:p>
    <w:p>
      <w:pPr>
        <w:pStyle w:val="BodyText"/>
      </w:pPr>
      <w:r>
        <w:t xml:space="preserve">A schematic AGI ALPHA-native objective is:</w:t>
      </w:r>
    </w:p>
    <w:p>
      <w:pPr>
        <w:pStyle w:val="BodyText"/>
      </w:pPr>
      <m:oMathPara>
        <m:oMathParaPr>
          <m:jc m:val="center"/>
        </m:oMathParaPr>
        <m:oMath>
          <m:sSub>
            <m:e>
              <m:r>
                <m:rPr>
                  <m:sty m:val="p"/>
                  <m:scr m:val="script"/>
                </m:rPr>
                <m:t>L</m:t>
              </m:r>
            </m:e>
            <m:sub>
              <m:r>
                <m:rPr>
                  <m:sty m:val="p"/>
                </m:rPr>
                <m:t>P</m:t>
              </m:r>
              <m:r>
                <m:rPr>
                  <m:sty m:val="p"/>
                </m:rPr>
                <m:t>r</m:t>
              </m:r>
              <m:r>
                <m:rPr>
                  <m:sty m:val="p"/>
                </m:rPr>
                <m:t>o</m:t>
              </m:r>
              <m:r>
                <m:rPr>
                  <m:sty m:val="p"/>
                </m:rPr>
                <m:t>o</m:t>
              </m:r>
              <m:r>
                <m:rPr>
                  <m:sty m:val="p"/>
                </m:rPr>
                <m:t>f</m:t>
              </m:r>
              <m:r>
                <m:rPr>
                  <m:sty m:val="p"/>
                </m:rPr>
                <m:t>Z</m:t>
              </m:r>
              <m:r>
                <m:rPr>
                  <m:sty m:val="p"/>
                </m:rPr>
                <m:t>e</m:t>
              </m:r>
              <m:r>
                <m:rPr>
                  <m:sty m:val="p"/>
                </m:rPr>
                <m:t>r</m:t>
              </m:r>
              <m:r>
                <m:rPr>
                  <m:sty m:val="p"/>
                </m:rPr>
                <m:t>o</m:t>
              </m:r>
            </m:sub>
          </m:sSub>
          <m:d>
            <m:dPr>
              <m:begChr m:val="("/>
              <m:endChr m:val=")"/>
              <m:sepChr m:val=""/>
              <m:grow/>
            </m:dPr>
            <m:e>
              <m:r>
                <m:t>θ</m:t>
              </m:r>
            </m:e>
          </m:d>
          <m:r>
            <m:rPr>
              <m:sty m:val="p"/>
            </m:rPr>
            <m:t>=</m:t>
          </m:r>
          <m:sSub>
            <m:e>
              <m:r>
                <m:t>λ</m:t>
              </m:r>
            </m:e>
            <m:sub>
              <m:r>
                <m:t>r</m:t>
              </m:r>
            </m:sub>
          </m:sSub>
          <m:sSub>
            <m:e>
              <m:r>
                <m:rPr>
                  <m:sty m:val="p"/>
                  <m:scr m:val="script"/>
                </m:rPr>
                <m:t>L</m:t>
              </m:r>
            </m:e>
            <m:sub>
              <m:r>
                <m:t>r</m:t>
              </m:r>
            </m:sub>
          </m:sSub>
          <m:d>
            <m:dPr>
              <m:begChr m:val="("/>
              <m:endChr m:val=")"/>
              <m:sepChr m:val=""/>
              <m:grow/>
            </m:dPr>
            <m:e>
              <m:acc>
                <m:accPr>
                  <m:chr m:val="̂"/>
                </m:accPr>
                <m:e>
                  <m:r>
                    <m:t>r</m:t>
                  </m:r>
                </m:e>
              </m:acc>
              <m:r>
                <m:rPr>
                  <m:sty m:val="p"/>
                </m:rPr>
                <m:t>,</m:t>
              </m:r>
              <m:r>
                <m:t>r</m:t>
              </m:r>
            </m:e>
          </m:d>
          <m:r>
            <m:rPr>
              <m:sty m:val="p"/>
            </m:rPr>
            <m:t>+</m:t>
          </m:r>
          <m:sSub>
            <m:e>
              <m:r>
                <m:t>λ</m:t>
              </m:r>
            </m:e>
            <m:sub>
              <m:r>
                <m:t>v</m:t>
              </m:r>
            </m:sub>
          </m:sSub>
          <m:sSub>
            <m:e>
              <m:r>
                <m:rPr>
                  <m:sty m:val="p"/>
                  <m:scr m:val="script"/>
                </m:rPr>
                <m:t>L</m:t>
              </m:r>
            </m:e>
            <m:sub>
              <m:r>
                <m:t>v</m:t>
              </m:r>
            </m:sub>
          </m:sSub>
          <m:d>
            <m:dPr>
              <m:begChr m:val="("/>
              <m:endChr m:val=")"/>
              <m:sepChr m:val=""/>
              <m:grow/>
            </m:dPr>
            <m:e>
              <m:acc>
                <m:accPr>
                  <m:chr m:val="̂"/>
                </m:accPr>
                <m:e>
                  <m:r>
                    <m:t>v</m:t>
                  </m:r>
                </m:e>
              </m:acc>
              <m:r>
                <m:rPr>
                  <m:sty m:val="p"/>
                </m:rPr>
                <m:t>,</m:t>
              </m:r>
              <m:sSub>
                <m:e>
                  <m:r>
                    <m:t>V</m:t>
                  </m:r>
                </m:e>
                <m:sub>
                  <m:r>
                    <m:rPr>
                      <m:sty m:val="p"/>
                    </m:rPr>
                    <m:t>f</m:t>
                  </m:r>
                  <m:r>
                    <m:rPr>
                      <m:sty m:val="p"/>
                    </m:rPr>
                    <m:t>u</m:t>
                  </m:r>
                  <m:r>
                    <m:rPr>
                      <m:sty m:val="p"/>
                    </m:rPr>
                    <m:t>t</m:t>
                  </m:r>
                  <m:r>
                    <m:rPr>
                      <m:sty m:val="p"/>
                    </m:rPr>
                    <m:t>u</m:t>
                  </m:r>
                  <m:r>
                    <m:rPr>
                      <m:sty m:val="p"/>
                    </m:rPr>
                    <m:t>r</m:t>
                  </m:r>
                  <m:r>
                    <m:rPr>
                      <m:sty m:val="p"/>
                    </m:rPr>
                    <m:t>e</m:t>
                  </m:r>
                </m:sub>
              </m:sSub>
            </m:e>
          </m:d>
          <m:r>
            <m:rPr>
              <m:sty m:val="p"/>
            </m:rPr>
            <m:t>+</m:t>
          </m:r>
          <m:sSub>
            <m:e>
              <m:r>
                <m:t>λ</m:t>
              </m:r>
            </m:e>
            <m:sub>
              <m:r>
                <m:t>p</m:t>
              </m:r>
            </m:sub>
          </m:sSub>
          <m:sSub>
            <m:e>
              <m:r>
                <m:rPr>
                  <m:sty m:val="p"/>
                  <m:scr m:val="script"/>
                </m:rPr>
                <m:t>L</m:t>
              </m:r>
            </m:e>
            <m:sub>
              <m:r>
                <m:t>p</m:t>
              </m:r>
            </m:sub>
          </m:sSub>
          <m:d>
            <m:dPr>
              <m:begChr m:val="("/>
              <m:endChr m:val=")"/>
              <m:sepChr m:val=""/>
              <m:grow/>
            </m:dPr>
            <m:e>
              <m:acc>
                <m:accPr>
                  <m:chr m:val="̂"/>
                </m:accPr>
                <m:e>
                  <m:r>
                    <m:t>p</m:t>
                  </m:r>
                </m:e>
              </m:acc>
              <m:r>
                <m:rPr>
                  <m:sty m:val="p"/>
                </m:rPr>
                <m:t>,</m:t>
              </m:r>
              <m:sSub>
                <m:e>
                  <m:r>
                    <m:t>π</m:t>
                  </m:r>
                </m:e>
                <m:sub>
                  <m:r>
                    <m:rPr>
                      <m:sty m:val="p"/>
                    </m:rPr>
                    <m:t>s</m:t>
                  </m:r>
                  <m:r>
                    <m:rPr>
                      <m:sty m:val="p"/>
                    </m:rPr>
                    <m:t>e</m:t>
                  </m:r>
                  <m:r>
                    <m:rPr>
                      <m:sty m:val="p"/>
                    </m:rPr>
                    <m:t>a</m:t>
                  </m:r>
                  <m:r>
                    <m:rPr>
                      <m:sty m:val="p"/>
                    </m:rPr>
                    <m:t>r</m:t>
                  </m:r>
                  <m:r>
                    <m:rPr>
                      <m:sty m:val="p"/>
                    </m:rPr>
                    <m:t>c</m:t>
                  </m:r>
                  <m:r>
                    <m:rPr>
                      <m:sty m:val="p"/>
                    </m:rPr>
                    <m:t>h</m:t>
                  </m:r>
                </m:sub>
              </m:sSub>
            </m:e>
          </m:d>
          <m:r>
            <m:rPr>
              <m:sty m:val="p"/>
            </m:rPr>
            <m:t>+</m:t>
          </m:r>
          <m:sSub>
            <m:e>
              <m:r>
                <m:t>λ</m:t>
              </m:r>
            </m:e>
            <m:sub>
              <m:r>
                <m:t>q</m:t>
              </m:r>
            </m:sub>
          </m:sSub>
          <m:sSub>
            <m:e>
              <m:r>
                <m:rPr>
                  <m:sty m:val="p"/>
                  <m:scr m:val="script"/>
                </m:rPr>
                <m:t>L</m:t>
              </m:r>
            </m:e>
            <m:sub>
              <m:r>
                <m:t>q</m:t>
              </m:r>
            </m:sub>
          </m:sSub>
          <m:d>
            <m:dPr>
              <m:begChr m:val="("/>
              <m:endChr m:val=")"/>
              <m:sepChr m:val=""/>
              <m:grow/>
            </m:dPr>
            <m:e>
              <m:acc>
                <m:accPr>
                  <m:chr m:val="̂"/>
                </m:accPr>
                <m:e>
                  <m:r>
                    <m:t>q</m:t>
                  </m:r>
                </m:e>
              </m:acc>
              <m:r>
                <m:rPr>
                  <m:sty m:val="p"/>
                </m:rPr>
                <m:t>,</m:t>
              </m:r>
              <m:sSub>
                <m:e>
                  <m:r>
                    <m:t>q</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m:t>
                  </m:r>
                  <m:r>
                    <m:rPr>
                      <m:sty m:val="p"/>
                    </m:rPr>
                    <m:t>r</m:t>
                  </m:r>
                  <m:r>
                    <m:rPr>
                      <m:sty m:val="p"/>
                    </m:rPr>
                    <m:t>i</m:t>
                  </m:r>
                  <m:r>
                    <m:rPr>
                      <m:sty m:val="p"/>
                    </m:rPr>
                    <m:t>s</m:t>
                  </m:r>
                  <m:r>
                    <m:rPr>
                      <m:sty m:val="p"/>
                    </m:rPr>
                    <m:t>k</m:t>
                  </m:r>
                  <m:r>
                    <m:rPr>
                      <m:sty m:val="p"/>
                    </m:rPr>
                    <m:t>/</m:t>
                  </m:r>
                  <m:r>
                    <m:rPr>
                      <m:sty m:val="p"/>
                    </m:rPr>
                    <m:t>c</m:t>
                  </m:r>
                  <m:r>
                    <m:rPr>
                      <m:sty m:val="p"/>
                    </m:rPr>
                    <m:t>o</m:t>
                  </m:r>
                  <m:r>
                    <m:rPr>
                      <m:sty m:val="p"/>
                    </m:rPr>
                    <m:t>s</m:t>
                  </m:r>
                  <m:r>
                    <m:rPr>
                      <m:sty m:val="p"/>
                    </m:rPr>
                    <m:t>t</m:t>
                  </m:r>
                </m:sub>
              </m:sSub>
            </m:e>
          </m:d>
          <m:r>
            <m:rPr>
              <m:sty m:val="p"/>
            </m:rPr>
            <m:t>+</m:t>
          </m:r>
          <m:sSub>
            <m:e>
              <m:r>
                <m:t>λ</m:t>
              </m:r>
            </m:e>
            <m:sub>
              <m:r>
                <m:t>s</m:t>
              </m:r>
            </m:sub>
          </m:sSub>
          <m:sSub>
            <m:e>
              <m:r>
                <m:rPr>
                  <m:sty m:val="p"/>
                  <m:scr m:val="script"/>
                </m:rPr>
                <m:t>P</m:t>
              </m:r>
            </m:e>
            <m:sub>
              <m:r>
                <m:rPr>
                  <m:sty m:val="p"/>
                </m:rPr>
                <m:t>s</m:t>
              </m:r>
              <m:r>
                <m:rPr>
                  <m:sty m:val="p"/>
                </m:rPr>
                <m:t>a</m:t>
              </m:r>
              <m:r>
                <m:rPr>
                  <m:sty m:val="p"/>
                </m:rPr>
                <m:t>f</m:t>
              </m:r>
              <m:r>
                <m:rPr>
                  <m:sty m:val="p"/>
                </m:rPr>
                <m:t>e</m:t>
              </m:r>
              <m:r>
                <m:rPr>
                  <m:sty m:val="p"/>
                </m:rPr>
                <m:t>t</m:t>
              </m:r>
              <m:r>
                <m:rPr>
                  <m:sty m:val="p"/>
                </m:rPr>
                <m:t>y</m:t>
              </m:r>
            </m:sub>
          </m:sSub>
          <m:r>
            <m:rPr>
              <m:sty m:val="p"/>
            </m:rPr>
            <m:t>.</m:t>
          </m:r>
        </m:oMath>
      </m:oMathPara>
    </w:p>
    <w:p>
      <w:pPr>
        <w:pStyle w:val="FirstParagraph"/>
      </w:pPr>
      <w:r>
        <w:t xml:space="preserve">This is not a copied loss or recipe. It states the AGI ALPHA design requirement: the latent model should predict only those quantities required for safer, cheaper, and more valuable organizational action.</w:t>
      </w:r>
    </w:p>
    <w:bookmarkEnd w:id="94"/>
    <w:bookmarkStart w:id="95" w:name="search-improvement-loop"/>
    <w:p>
      <w:pPr>
        <w:pStyle w:val="Heading3"/>
      </w:pPr>
      <w:r>
        <w:t xml:space="preserve">Search-improvement loop</w:t>
      </w:r>
    </w:p>
    <w:p>
      <w:pPr>
        <w:pStyle w:val="FirstParagraph"/>
      </w:pPr>
      <w:r>
        <w:t xml:space="preserve">The critical planning loop is not merely prediction. It is iterative policy improvement under proof. Let</w:t>
      </w:r>
      <w:r>
        <w:t xml:space="preserve"> </w:t>
      </w:r>
      <m:oMath>
        <m:sSub>
          <m:e>
            <m:r>
              <m:t>π</m:t>
            </m:r>
          </m:e>
          <m:sub>
            <m:r>
              <m:t>θ</m:t>
            </m:r>
          </m:sub>
        </m:sSub>
        <m:d>
          <m:dPr>
            <m:begChr m:val="("/>
            <m:endChr m:val=")"/>
            <m:sepChr m:val=""/>
            <m:grow/>
          </m:dPr>
          <m:e>
            <m:r>
              <m:t>a</m:t>
            </m:r>
            <m:r>
              <m:rPr>
                <m:sty m:val="p"/>
              </m:rPr>
              <m:t>∣</m:t>
            </m:r>
            <m:r>
              <m:t>e</m:t>
            </m:r>
          </m:e>
        </m:d>
      </m:oMath>
      <w:r>
        <w:t xml:space="preserve"> </w:t>
      </w:r>
      <w:r>
        <w:t xml:space="preserve">be the base router over organizational actions and let bounded work search return</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a</m:t>
            </m:r>
            <m:r>
              <m:rPr>
                <m:sty m:val="p"/>
              </m:rPr>
              <m:t>∣</m:t>
            </m:r>
            <m:r>
              <m:t>e</m:t>
            </m:r>
          </m:e>
        </m:d>
      </m:oMath>
      <w:r>
        <w:t xml:space="preserve"> </w:t>
      </w:r>
      <w:r>
        <w:t xml:space="preserve">and</w:t>
      </w:r>
      <w:r>
        <w:t xml:space="preserve"> </w:t>
      </w:r>
      <m:oMath>
        <m:sSub>
          <m:e>
            <m:r>
              <m:t>ν</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e</m:t>
            </m:r>
          </m:e>
        </m:d>
      </m:oMath>
      <w:r>
        <w:t xml:space="preserve">. Define the constrained real-work objective:</w:t>
      </w:r>
    </w:p>
    <w:p>
      <w:pPr>
        <w:pStyle w:val="BodyText"/>
      </w:pPr>
      <m:oMathPara>
        <m:oMathParaPr>
          <m:jc m:val="center"/>
        </m:oMathParaPr>
        <m:oMath>
          <m:sSub>
            <m:e>
              <m:r>
                <m:t>J</m:t>
              </m:r>
            </m:e>
            <m:sub>
              <m:r>
                <m:rPr>
                  <m:sty m:val="p"/>
                  <m:scr m:val="script"/>
                </m:rPr>
                <m:t>C</m:t>
              </m:r>
            </m:sub>
          </m:sSub>
          <m:d>
            <m:dPr>
              <m:begChr m:val="("/>
              <m:endChr m:val=")"/>
              <m:sepChr m:val=""/>
              <m:grow/>
            </m:dPr>
            <m:e>
              <m:r>
                <m:t>π</m:t>
              </m:r>
              <m:r>
                <m:rPr>
                  <m:sty m:val="p"/>
                </m:rPr>
                <m:t>∣</m:t>
              </m:r>
              <m:r>
                <m:t>e</m:t>
              </m:r>
            </m:e>
          </m:d>
          <m:r>
            <m:rPr>
              <m:sty m:val="p"/>
            </m:rPr>
            <m:t>=</m:t>
          </m:r>
          <m:sSub>
            <m:e>
              <m:r>
                <m:rPr>
                  <m:sty m:val="p"/>
                  <m:scr m:val="double-struck"/>
                </m:rPr>
                <m:t>E</m:t>
              </m:r>
            </m:e>
            <m:sub>
              <m:r>
                <m:t>π</m:t>
              </m:r>
            </m:sub>
          </m:sSub>
          <m:d>
            <m:dPr>
              <m:begChr m:val="["/>
              <m:endChr m:val="]"/>
              <m:sepChr m:val=""/>
              <m:grow/>
            </m:dPr>
            <m:e>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r>
                <m:t>λ</m:t>
              </m:r>
              <m:r>
                <m:t>C</m:t>
              </m:r>
              <m:r>
                <m:rPr>
                  <m:sty m:val="p"/>
                </m:rPr>
                <m:t>−</m:t>
              </m:r>
              <m:r>
                <m:t>ρ</m:t>
              </m:r>
              <m:r>
                <m:t>R</m:t>
              </m:r>
              <m:r>
                <m:rPr>
                  <m:sty m:val="p"/>
                </m:rPr>
                <m:t>−</m:t>
              </m:r>
              <m:r>
                <m:t>κ</m:t>
              </m:r>
              <m:r>
                <m:t>L</m:t>
              </m:r>
              <m:r>
                <m:rPr>
                  <m:sty m:val="p"/>
                </m:rPr>
                <m:t>−</m:t>
              </m:r>
              <m:r>
                <m:t>μ</m:t>
              </m:r>
              <m:r>
                <m:t>O</m:t>
              </m:r>
              <m:r>
                <m:rPr>
                  <m:sty m:val="p"/>
                </m:rPr>
                <m:t>∣</m:t>
              </m:r>
              <m:r>
                <m:t>e</m:t>
              </m:r>
              <m:r>
                <m:rPr>
                  <m:sty m:val="p"/>
                </m:rPr>
                <m:t>,</m:t>
              </m:r>
              <m:r>
                <m:rPr>
                  <m:sty m:val="p"/>
                  <m:scr m:val="script"/>
                </m:rPr>
                <m:t>C</m:t>
              </m:r>
            </m:e>
          </m:d>
          <m:r>
            <m:rPr>
              <m:sty m:val="p"/>
            </m:rPr>
            <m:t>,</m:t>
          </m:r>
        </m:oMath>
      </m:oMathPara>
    </w:p>
    <w:p>
      <w:pPr>
        <w:pStyle w:val="FirstParagraph"/>
      </w:pPr>
      <w:r>
        <w:t xml:space="preserve">where</w:t>
      </w:r>
      <w:r>
        <w:t xml:space="preserve"> </w:t>
      </w:r>
      <m:oMath>
        <m:r>
          <m:rPr>
            <m:sty m:val="p"/>
            <m:scr m:val="script"/>
          </m:rPr>
          <m:t>C</m:t>
        </m:r>
      </m:oMath>
      <w:r>
        <w:t xml:space="preserve"> </w:t>
      </w:r>
      <w:r>
        <w:t xml:space="preserve">contains budget, tool, validator, risk, settlement, and escalation constraints. The empirical improvement target is:</w:t>
      </w:r>
    </w:p>
    <w:p>
      <w:pPr>
        <w:pStyle w:val="BodyText"/>
      </w:pPr>
      <m:oMathPara>
        <m:oMathParaPr>
          <m:jc m:val="center"/>
        </m:oMathParaPr>
        <m:oMath>
          <m:sSub>
            <m:e>
              <m:r>
                <m:t>Δ</m:t>
              </m:r>
            </m:e>
            <m:sub>
              <m:r>
                <m:rPr>
                  <m:sty m:val="p"/>
                </m:rPr>
                <m:t>s</m:t>
              </m:r>
              <m:r>
                <m:rPr>
                  <m:sty m:val="p"/>
                </m:rPr>
                <m:t>e</m:t>
              </m:r>
              <m:r>
                <m:rPr>
                  <m:sty m:val="p"/>
                </m:rPr>
                <m:t>a</m:t>
              </m:r>
              <m:r>
                <m:rPr>
                  <m:sty m:val="p"/>
                </m:rPr>
                <m:t>r</m:t>
              </m:r>
              <m:r>
                <m:rPr>
                  <m:sty m:val="p"/>
                </m:rPr>
                <m:t>c</m:t>
              </m:r>
              <m:r>
                <m:rPr>
                  <m:sty m:val="p"/>
                </m:rPr>
                <m:t>h</m:t>
              </m:r>
            </m:sub>
          </m:sSub>
          <m:r>
            <m:rPr>
              <m:sty m:val="p"/>
            </m:rPr>
            <m:t>=</m:t>
          </m:r>
          <m:sSub>
            <m:e>
              <m:r>
                <m:rPr>
                  <m:sty m:val="p"/>
                  <m:scr m:val="double-struck"/>
                </m:rPr>
                <m:t>E</m:t>
              </m:r>
            </m:e>
            <m:sub>
              <m:r>
                <m:t>e</m:t>
              </m:r>
              <m:r>
                <m:rPr>
                  <m:sty m:val="p"/>
                </m:rPr>
                <m:t>∼</m:t>
              </m:r>
              <m:r>
                <m:rPr>
                  <m:sty m:val="p"/>
                  <m:scr m:val="script"/>
                </m:rPr>
                <m:t>E</m:t>
              </m:r>
            </m:sub>
          </m:sSub>
          <m:d>
            <m:dPr>
              <m:begChr m:val="["/>
              <m:endChr m:val="]"/>
              <m:sepChr m:val=""/>
              <m:grow/>
            </m:dPr>
            <m:e>
              <m:sSub>
                <m:e>
                  <m:r>
                    <m:t>J</m:t>
                  </m:r>
                </m:e>
                <m:sub>
                  <m:r>
                    <m:rPr>
                      <m:sty m:val="p"/>
                      <m:scr m:val="script"/>
                    </m:rPr>
                    <m:t>C</m:t>
                  </m:r>
                </m:sub>
              </m:sSub>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r>
                    <m:t>e</m:t>
                  </m:r>
                </m:e>
              </m:d>
              <m:r>
                <m:rPr>
                  <m:sty m:val="p"/>
                </m:rPr>
                <m:t>−</m:t>
              </m:r>
              <m:sSub>
                <m:e>
                  <m:r>
                    <m:t>J</m:t>
                  </m:r>
                </m:e>
                <m:sub>
                  <m:r>
                    <m:rPr>
                      <m:sty m:val="p"/>
                      <m:scr m:val="script"/>
                    </m:rPr>
                    <m:t>C</m:t>
                  </m:r>
                </m:sub>
              </m:sSub>
              <m:d>
                <m:dPr>
                  <m:begChr m:val="("/>
                  <m:endChr m:val=")"/>
                  <m:sepChr m:val=""/>
                  <m:grow/>
                </m:dPr>
                <m:e>
                  <m:sSub>
                    <m:e>
                      <m:r>
                        <m:t>π</m:t>
                      </m:r>
                    </m:e>
                    <m:sub>
                      <m:r>
                        <m:t>θ</m:t>
                      </m:r>
                    </m:sub>
                  </m:sSub>
                  <m:r>
                    <m:rPr>
                      <m:sty m:val="p"/>
                    </m:rPr>
                    <m:t>∣</m:t>
                  </m:r>
                  <m:r>
                    <m:t>e</m:t>
                  </m:r>
                </m:e>
              </m:d>
            </m:e>
          </m:d>
          <m:r>
            <m:rPr>
              <m:sty m:val="p"/>
            </m:rPr>
            <m:t>&gt;</m:t>
          </m:r>
          <m:r>
            <m:t>0</m:t>
          </m:r>
          <m:r>
            <m:rPr>
              <m:sty m:val="p"/>
            </m:rPr>
            <m:t>.</m:t>
          </m:r>
        </m:oMath>
      </m:oMathPara>
    </w:p>
    <w:p>
      <w:pPr>
        <w:pStyle w:val="FirstParagraph"/>
      </w:pPr>
      <w:r>
        <w:t xml:space="preserve">When this condition holds with zero critical safety violations,</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becomes a training target for the next router/model update. If it does not hold, the search procedure is treated as overhead, not intelligence. This gives ProofZero its policy-improvement discipline:</w:t>
      </w:r>
    </w:p>
    <w:p>
      <w:pPr>
        <w:pStyle w:val="BodyText"/>
      </w:pPr>
      <m:oMathPara>
        <m:oMathParaPr>
          <m:jc m:val="center"/>
        </m:oMathParaPr>
        <m:oMath>
          <m:sSub>
            <m:e>
              <m:r>
                <m:t>π</m:t>
              </m:r>
            </m:e>
            <m:sub>
              <m:r>
                <m:t>θ</m:t>
              </m:r>
            </m:sub>
          </m:sSub>
          <m:r>
            <m:rPr>
              <m:sty m:val="p"/>
            </m:rPr>
            <m:t>→</m:t>
          </m:r>
          <m:r>
            <m:rPr>
              <m:sty m:val="p"/>
            </m:rPr>
            <m:t>b</m:t>
          </m:r>
          <m:r>
            <m:rPr>
              <m:sty m:val="p"/>
            </m:rPr>
            <m:t>o</m:t>
          </m:r>
          <m:r>
            <m:rPr>
              <m:sty m:val="p"/>
            </m:rPr>
            <m:t>u</m:t>
          </m:r>
          <m:r>
            <m:rPr>
              <m:sty m:val="p"/>
            </m:rPr>
            <m:t>n</m:t>
          </m:r>
          <m:r>
            <m:rPr>
              <m:sty m:val="p"/>
            </m:rPr>
            <m:t>d</m:t>
          </m:r>
          <m:r>
            <m:rPr>
              <m:sty m:val="p"/>
            </m:rPr>
            <m:t>e</m:t>
          </m:r>
          <m:r>
            <m:rPr>
              <m:sty m:val="p"/>
            </m:rPr>
            <m:t>d</m:t>
          </m:r>
          <m:r>
            <m:rPr>
              <m:sty m:val="p"/>
            </m:rPr>
            <m:t> </m:t>
          </m:r>
          <m:r>
            <m:rPr>
              <m:sty m:val="p"/>
            </m:rPr>
            <m:t>s</m:t>
          </m:r>
          <m:r>
            <m:rPr>
              <m:sty m:val="p"/>
            </m:rPr>
            <m:t>e</m:t>
          </m:r>
          <m:r>
            <m:rPr>
              <m:sty m:val="p"/>
            </m:rPr>
            <m:t>a</m:t>
          </m:r>
          <m:r>
            <m:rPr>
              <m:sty m:val="p"/>
            </m:rPr>
            <m:t>r</m:t>
          </m:r>
          <m:r>
            <m:rPr>
              <m:sty m:val="p"/>
            </m:rPr>
            <m:t>c</m:t>
          </m:r>
          <m:r>
            <m:rPr>
              <m:sty m:val="p"/>
            </m:rPr>
            <m:t>h</m:t>
          </m:r>
          <m:r>
            <m:rPr>
              <m:sty m:val="p"/>
            </m:rPr>
            <m:t>→</m:t>
          </m:r>
          <m:sSub>
            <m:e>
              <m:r>
                <m:t>π</m:t>
              </m:r>
            </m:e>
            <m:sub>
              <m:r>
                <m:rPr>
                  <m:sty m:val="p"/>
                </m:rPr>
                <m:t>s</m:t>
              </m:r>
              <m:r>
                <m:rPr>
                  <m:sty m:val="p"/>
                </m:rPr>
                <m:t>e</m:t>
              </m:r>
              <m:r>
                <m:rPr>
                  <m:sty m:val="p"/>
                </m:rPr>
                <m:t>a</m:t>
              </m:r>
              <m:r>
                <m:rPr>
                  <m:sty m:val="p"/>
                </m:rPr>
                <m:t>r</m:t>
              </m:r>
              <m:r>
                <m:rPr>
                  <m:sty m:val="p"/>
                </m:rPr>
                <m:t>c</m:t>
              </m:r>
              <m:r>
                <m:rPr>
                  <m:sty m:val="p"/>
                </m:rPr>
                <m:t>h</m:t>
              </m:r>
            </m:sub>
          </m:sSub>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 </m:t>
          </m:r>
          <m:r>
            <m:rPr>
              <m:sty m:val="p"/>
            </m:rPr>
            <m:t>r</m:t>
          </m:r>
          <m:r>
            <m:rPr>
              <m:sty m:val="p"/>
            </m:rPr>
            <m:t>e</m:t>
          </m:r>
          <m:r>
            <m:rPr>
              <m:sty m:val="p"/>
            </m:rPr>
            <m:t>p</m:t>
          </m:r>
          <m:r>
            <m:rPr>
              <m:sty m:val="p"/>
            </m:rPr>
            <m:t>l</m:t>
          </m:r>
          <m:r>
            <m:rPr>
              <m:sty m:val="p"/>
            </m:rPr>
            <m:t>a</m:t>
          </m:r>
          <m:r>
            <m:rPr>
              <m:sty m:val="p"/>
            </m:rPr>
            <m:t>y</m:t>
          </m:r>
          <m:r>
            <m:rPr>
              <m:sty m:val="p"/>
            </m:rPr>
            <m:t>→</m:t>
          </m:r>
          <m:sSub>
            <m:e>
              <m:r>
                <m:t>π</m:t>
              </m:r>
            </m:e>
            <m:sub>
              <m:r>
                <m:t>θ</m:t>
              </m:r>
              <m:r>
                <m:rPr>
                  <m:sty m:val="p"/>
                </m:rPr>
                <m:t>′</m:t>
              </m:r>
            </m:sub>
          </m:sSub>
          <m:r>
            <m:rPr>
              <m:sty m:val="p"/>
            </m:rPr>
            <m:t>.</m:t>
          </m:r>
        </m:oMath>
      </m:oMathPara>
    </w:p>
    <w:p>
      <w:pPr>
        <w:pStyle w:val="FirstParagraph"/>
      </w:pPr>
      <w:r>
        <w:t xml:space="preserve">A monotonic improvement guarantee is not asserted for arbitrary open-world tasks. The paper instead requires a measurable surrogate: search must improve</w:t>
      </w:r>
      <w:r>
        <w:t xml:space="preserve"> </w:t>
      </w:r>
      <m:oMath>
        <m:sSub>
          <m:e>
            <m:r>
              <m:t>D</m:t>
            </m:r>
          </m:e>
          <m:sub>
            <m:r>
              <m:t>r</m:t>
            </m:r>
            <m:r>
              <m:t>e</m:t>
            </m:r>
            <m:r>
              <m:t>a</m:t>
            </m:r>
            <m:r>
              <m:t>l</m:t>
            </m:r>
          </m:sub>
        </m:sSub>
      </m:oMath>
      <w:r>
        <w:t xml:space="preserve">, preserve reproducibility, and not increase false acceptance, reward hacking, or critical safety events.</w:t>
      </w:r>
    </w:p>
    <w:bookmarkEnd w:id="95"/>
    <w:bookmarkStart w:id="96" w:name="X1cfed5f8943804e92c1d0e201672e6979a9380a"/>
    <w:p>
      <w:pPr>
        <w:pStyle w:val="Heading3"/>
      </w:pPr>
      <w:r>
        <w:t xml:space="preserve">Model-free, model-based, and ProofZero coordination</w:t>
      </w:r>
    </w:p>
    <w:p>
      <w:pPr>
        <w:pStyle w:val="FirstParagraph"/>
      </w:pPr>
      <w:r>
        <w:t xml:space="preserve">The benchmark ladder should be read as a model-class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AGI ALPHA baseline</w:t>
            </w:r>
          </w:p>
        </w:tc>
        <w:tc>
          <w:tcPr/>
          <w:p>
            <w:pPr>
              <w:pStyle w:val="Compact"/>
              <w:jc w:val="left"/>
            </w:pPr>
            <w:r>
              <w:t xml:space="preserve">Limitation</w:t>
            </w:r>
          </w:p>
        </w:tc>
        <w:tc>
          <w:tcPr/>
          <w:p>
            <w:pPr>
              <w:pStyle w:val="Compact"/>
              <w:jc w:val="left"/>
            </w:pPr>
            <w:r>
              <w:t xml:space="preserve">ProofZero upgrade</w:t>
            </w:r>
          </w:p>
        </w:tc>
      </w:tr>
      <w:tr>
        <w:tc>
          <w:tcPr/>
          <w:p>
            <w:pPr>
              <w:pStyle w:val="Compact"/>
              <w:jc w:val="left"/>
            </w:pPr>
            <w:r>
              <w:t xml:space="preserve">Model-free coordination</w:t>
            </w:r>
          </w:p>
        </w:tc>
        <w:tc>
          <w:tcPr/>
          <w:p>
            <w:pPr>
              <w:pStyle w:val="Compact"/>
              <w:jc w:val="left"/>
            </w:pPr>
            <w:r>
              <w:t xml:space="preserve">Learned router without search</w:t>
            </w:r>
          </w:p>
        </w:tc>
        <w:tc>
          <w:tcPr/>
          <w:p>
            <w:pPr>
              <w:pStyle w:val="Compact"/>
              <w:jc w:val="left"/>
            </w:pPr>
            <w:r>
              <w:t xml:space="preserve">Reacts to the current evidence state but does not look ahead.</w:t>
            </w:r>
          </w:p>
        </w:tc>
        <w:tc>
          <w:tcPr/>
          <w:p>
            <w:pPr>
              <w:pStyle w:val="Compact"/>
              <w:jc w:val="left"/>
            </w:pPr>
            <w:r>
              <w:t xml:space="preserve">Search improves the router policy before action.</w:t>
            </w:r>
          </w:p>
        </w:tc>
      </w:tr>
      <w:tr>
        <w:tc>
          <w:tcPr/>
          <w:p>
            <w:pPr>
              <w:pStyle w:val="Compact"/>
              <w:jc w:val="left"/>
            </w:pPr>
            <w:r>
              <w:t xml:space="preserve">Model-based prediction</w:t>
            </w:r>
          </w:p>
        </w:tc>
        <w:tc>
          <w:tcPr/>
          <w:p>
            <w:pPr>
              <w:pStyle w:val="Compact"/>
              <w:jc w:val="left"/>
            </w:pPr>
            <w:r>
              <w:t xml:space="preserve">Learned world model without tree search</w:t>
            </w:r>
          </w:p>
        </w:tc>
        <w:tc>
          <w:tcPr/>
          <w:p>
            <w:pPr>
              <w:pStyle w:val="Compact"/>
              <w:jc w:val="left"/>
            </w:pPr>
            <w:r>
              <w:t xml:space="preserve">Predicts consequences but may not convert them into better decisions.</w:t>
            </w:r>
          </w:p>
        </w:tc>
        <w:tc>
          <w:tcPr/>
          <w:p>
            <w:pPr>
              <w:pStyle w:val="Compact"/>
              <w:jc w:val="left"/>
            </w:pPr>
            <w:r>
              <w:t xml:space="preserve">Tree planning converts predictions into action selection.</w:t>
            </w:r>
          </w:p>
        </w:tc>
      </w:tr>
      <w:tr>
        <w:tc>
          <w:tcPr/>
          <w:p>
            <w:pPr>
              <w:pStyle w:val="Compact"/>
              <w:jc w:val="left"/>
            </w:pPr>
            <w:r>
              <w:t xml:space="preserve">Heuristic planning</w:t>
            </w:r>
          </w:p>
        </w:tc>
        <w:tc>
          <w:tcPr/>
          <w:p>
            <w:pPr>
              <w:pStyle w:val="Compact"/>
              <w:jc w:val="left"/>
            </w:pPr>
            <w:r>
              <w:t xml:space="preserve">Hamiltonian router</w:t>
            </w:r>
          </w:p>
        </w:tc>
        <w:tc>
          <w:tcPr/>
          <w:p>
            <w:pPr>
              <w:pStyle w:val="Compact"/>
              <w:jc w:val="left"/>
            </w:pPr>
            <w:r>
              <w:t xml:space="preserve">Transparent and auditable but manually specified.</w:t>
            </w:r>
          </w:p>
        </w:tc>
        <w:tc>
          <w:tcPr/>
          <w:p>
            <w:pPr>
              <w:pStyle w:val="Compact"/>
              <w:jc w:val="left"/>
            </w:pPr>
            <w:r>
              <w:t xml:space="preserve">Learned latent dynamics and search targets adapt from evidence.</w:t>
            </w:r>
          </w:p>
        </w:tc>
      </w:tr>
      <w:tr>
        <w:tc>
          <w:tcPr/>
          <w:p>
            <w:pPr>
              <w:pStyle w:val="Compact"/>
              <w:jc w:val="left"/>
            </w:pPr>
            <w:r>
              <w:t xml:space="preserve">ProofZero planning</w:t>
            </w:r>
          </w:p>
        </w:tc>
        <w:tc>
          <w:tcPr/>
          <w:p>
            <w:pPr>
              <w:pStyle w:val="Compact"/>
              <w:jc w:val="left"/>
            </w:pPr>
            <w:r>
              <w:t xml:space="preserve">Bounded search over latent evidence states</w:t>
            </w:r>
          </w:p>
        </w:tc>
        <w:tc>
          <w:tcPr/>
          <w:p>
            <w:pPr>
              <w:pStyle w:val="Compact"/>
              <w:jc w:val="left"/>
            </w:pPr>
            <w:r>
              <w:t xml:space="preserve">Must control search cost, model error, and reward hacking.</w:t>
            </w:r>
          </w:p>
        </w:tc>
        <w:tc>
          <w:tcPr/>
          <w:p>
            <w:pPr>
              <w:pStyle w:val="Compact"/>
              <w:jc w:val="left"/>
            </w:pPr>
            <w:r>
              <w:t xml:space="preserve">Promotion requires depth scaling, reanalyze gains, and safety gates.</w:t>
            </w:r>
          </w:p>
        </w:tc>
      </w:tr>
    </w:tbl>
    <w:p>
      <w:pPr>
        <w:pStyle w:val="BodyText"/>
      </w:pPr>
      <w:r>
        <w:t xml:space="preserve">Thus ProofZero is not simply model-free routing and not simply model-based forecasting. It is value-relevant organizational planning: a learned abstract model is used to improve routing before bounded tool execution.</w:t>
      </w:r>
    </w:p>
    <w:bookmarkEnd w:id="96"/>
    <w:bookmarkStart w:id="97" w:name="planning-depth-scaling"/>
    <w:p>
      <w:pPr>
        <w:pStyle w:val="Heading3"/>
      </w:pPr>
      <w:r>
        <w:t xml:space="preserve">Planning-depth scaling</w:t>
      </w:r>
    </w:p>
    <w:p>
      <w:pPr>
        <w:pStyle w:val="FirstParagraph"/>
      </w:pPr>
      <w:r>
        <w:t xml:space="preserve">Planning depth is a central empirical claim. Let</w:t>
      </w:r>
      <w:r>
        <w:t xml:space="preserve"> </w:t>
      </w:r>
      <m:oMath>
        <m:r>
          <m:t>K</m:t>
        </m:r>
      </m:oMath>
      <w:r>
        <w:t xml:space="preserve"> </w:t>
      </w:r>
      <w:r>
        <w:t xml:space="preserve">denote search depth, simulation count, or bounded hypothetical work budget. The system should report:</w:t>
      </w:r>
    </w:p>
    <w:p>
      <w:pPr>
        <w:pStyle w:val="BodyText"/>
      </w:pPr>
      <m:oMathPara>
        <m:oMathParaPr>
          <m:jc m:val="center"/>
        </m:oMathParaPr>
        <m:oMath>
          <m:sSub>
            <m:e>
              <m:r>
                <m:t>D</m:t>
              </m:r>
            </m:e>
            <m:sub>
              <m:r>
                <m:t>r</m:t>
              </m:r>
              <m:r>
                <m:t>e</m:t>
              </m:r>
              <m:r>
                <m:t>a</m:t>
              </m:r>
              <m:r>
                <m:t>l</m:t>
              </m:r>
            </m:sub>
          </m:sSub>
          <m:d>
            <m:dPr>
              <m:begChr m:val="("/>
              <m:endChr m:val=")"/>
              <m:sepChr m:val=""/>
              <m:grow/>
            </m:dPr>
            <m:e>
              <m:r>
                <m:t>K</m:t>
              </m:r>
            </m:e>
          </m:d>
          <m:r>
            <m:rPr>
              <m:sty m:val="p"/>
            </m:rPr>
            <m:t>,</m:t>
          </m:r>
          <m:r>
            <m:t>  </m:t>
          </m:r>
          <m:sSub>
            <m:e>
              <m:r>
                <m:t>Δ</m:t>
              </m:r>
            </m:e>
            <m:sub>
              <m:r>
                <m:t>K</m:t>
              </m:r>
            </m:sub>
          </m:sSub>
          <m:r>
            <m:rPr>
              <m:sty m:val="p"/>
            </m:rPr>
            <m:t>=</m:t>
          </m:r>
          <m:sSub>
            <m:e>
              <m:r>
                <m:t>D</m:t>
              </m:r>
            </m:e>
            <m:sub>
              <m:r>
                <m:t>r</m:t>
              </m:r>
              <m:r>
                <m:t>e</m:t>
              </m:r>
              <m:r>
                <m:t>a</m:t>
              </m:r>
              <m:r>
                <m:t>l</m:t>
              </m:r>
            </m:sub>
          </m:sSub>
          <m:d>
            <m:dPr>
              <m:begChr m:val="("/>
              <m:endChr m:val=")"/>
              <m:sepChr m:val=""/>
              <m:grow/>
            </m:dPr>
            <m:e>
              <m:r>
                <m:t>K</m:t>
              </m:r>
            </m:e>
          </m:d>
          <m:r>
            <m:rPr>
              <m:sty m:val="p"/>
            </m:rPr>
            <m:t>−</m:t>
          </m:r>
          <m:sSub>
            <m:e>
              <m:r>
                <m:t>D</m:t>
              </m:r>
            </m:e>
            <m:sub>
              <m:r>
                <m:t>r</m:t>
              </m:r>
              <m:r>
                <m:t>e</m:t>
              </m:r>
              <m:r>
                <m:t>a</m:t>
              </m:r>
              <m:r>
                <m:t>l</m:t>
              </m:r>
            </m:sub>
          </m:sSub>
          <m:d>
            <m:dPr>
              <m:begChr m:val="("/>
              <m:endChr m:val=")"/>
              <m:sepChr m:val=""/>
              <m:grow/>
            </m:dPr>
            <m:e>
              <m:r>
                <m:t>K</m:t>
              </m:r>
              <m:r>
                <m:rPr>
                  <m:sty m:val="p"/>
                </m:rPr>
                <m:t>−</m:t>
              </m:r>
              <m:r>
                <m:t>1</m:t>
              </m:r>
            </m:e>
          </m:d>
          <m:r>
            <m:rPr>
              <m:sty m:val="p"/>
            </m:rPr>
            <m:t>.</m:t>
          </m:r>
        </m:oMath>
      </m:oMathPara>
    </w:p>
    <w:p>
      <w:pPr>
        <w:pStyle w:val="FirstParagraph"/>
      </w:pPr>
      <w:r>
        <w:t xml:space="preserve">A valid result should show improvement up to a measurable plateau:</w:t>
      </w:r>
    </w:p>
    <w:p>
      <w:pPr>
        <w:pStyle w:val="BodyText"/>
      </w:pPr>
      <m:oMathPara>
        <m:oMathParaPr>
          <m:jc m:val="center"/>
        </m:oMathParaPr>
        <m:oMath>
          <m:sSub>
            <m:e>
              <m:r>
                <m:t>Δ</m:t>
              </m:r>
            </m:e>
            <m:sub>
              <m:r>
                <m:t>K</m:t>
              </m:r>
            </m:sub>
          </m:sSub>
          <m:r>
            <m:rPr>
              <m:sty m:val="p"/>
            </m:rPr>
            <m:t>&gt;</m:t>
          </m:r>
          <m:r>
            <m:t>0</m:t>
          </m:r>
          <m:r>
            <m:t> </m:t>
          </m:r>
          <m:r>
            <m:rPr>
              <m:nor/>
              <m:sty m:val="p"/>
            </m:rPr>
            <m:t>for early useful depths</m:t>
          </m:r>
          <m:r>
            <m:rPr>
              <m:sty m:val="p"/>
            </m:rPr>
            <m:t>,</m:t>
          </m:r>
          <m:r>
            <m:t>  </m:t>
          </m:r>
          <m:sSub>
            <m:e>
              <m:r>
                <m:t>Δ</m:t>
              </m:r>
            </m:e>
            <m:sub>
              <m:r>
                <m:t>K</m:t>
              </m:r>
            </m:sub>
          </m:sSub>
          <m:r>
            <m:rPr>
              <m:sty m:val="p"/>
            </m:rPr>
            <m:t>→</m:t>
          </m:r>
          <m:r>
            <m:t>0</m:t>
          </m:r>
          <m:r>
            <m:t> </m:t>
          </m:r>
          <m:r>
            <m:rPr>
              <m:nor/>
              <m:sty m:val="p"/>
            </m:rPr>
            <m:t>at plateau</m:t>
          </m:r>
          <m:r>
            <m:rPr>
              <m:sty m:val="p"/>
            </m:rPr>
            <m:t>,</m:t>
          </m:r>
        </m:oMath>
      </m:oMathPara>
    </w:p>
    <w:p>
      <w:pPr>
        <w:pStyle w:val="FirstParagraph"/>
      </w:pPr>
      <w:r>
        <w:t xml:space="preserve">without a corresponding increase in validator error, safety incidents, latency blow-up, or reward-hacking attempts. If deeper planning improves internal value estimates but not externally verified work, the latent model is optimizing the wrong target. If deeper planning improves work only by spending more than the baseline, the result is not a coordination gain. If deeper planning increases false acceptance or unsafe tool use, the planner fails promotion even if its task score rises.</w:t>
      </w:r>
    </w:p>
    <w:bookmarkEnd w:id="97"/>
    <w:bookmarkStart w:id="98" w:name="latent-state-diagnostics"/>
    <w:p>
      <w:pPr>
        <w:pStyle w:val="Heading3"/>
      </w:pPr>
      <w:r>
        <w:t xml:space="preserve">Latent-state diagnostics</w:t>
      </w:r>
    </w:p>
    <w:p>
      <w:pPr>
        <w:pStyle w:val="FirstParagraph"/>
      </w:pPr>
      <w:r>
        <w:t xml:space="preserve">The latent work state</w:t>
      </w:r>
      <w:r>
        <w:t xml:space="preserve"> </w:t>
      </w:r>
      <m:oMath>
        <m:sSub>
          <m:e>
            <m:r>
              <m:t>z</m:t>
            </m:r>
          </m:e>
          <m:sub>
            <m:r>
              <m:t>k</m:t>
            </m:r>
          </m:sub>
        </m:sSub>
      </m:oMath>
      <w:r>
        <w:t xml:space="preserve"> </w:t>
      </w:r>
      <w:r>
        <w:t xml:space="preserve">is allowed to be non-human-interpretable, but it cannot be unexamined. AGI ALPHA therefore evaluates latent evidence states by five diagnostics:</w:t>
      </w:r>
    </w:p>
    <w:p>
      <w:pPr>
        <w:pStyle w:val="Compact"/>
        <w:numPr>
          <w:ilvl w:val="0"/>
          <w:numId w:val="1005"/>
        </w:numPr>
      </w:pPr>
      <w:r>
        <w:rPr>
          <w:b/>
          <w:bCs/>
        </w:rPr>
        <w:t xml:space="preserve">Decision predictiveness:</w:t>
      </w:r>
      <w:r>
        <w:t xml:space="preserve"> </w:t>
      </w:r>
      <w:r>
        <w:t xml:space="preserve">whether</w:t>
      </w:r>
      <w:r>
        <w:t xml:space="preserve"> </w:t>
      </w:r>
      <m:oMath>
        <m:sSub>
          <m:e>
            <m:r>
              <m:t>z</m:t>
            </m:r>
          </m:e>
          <m:sub>
            <m:r>
              <m:t>k</m:t>
            </m:r>
          </m:sub>
        </m:sSub>
      </m:oMath>
      <w:r>
        <w:t xml:space="preserve"> </w:t>
      </w:r>
      <w:r>
        <w:t xml:space="preserve">improves prediction of reward, validator acceptance, cost, latency, risk, and future verified value.</w:t>
      </w:r>
    </w:p>
    <w:p>
      <w:pPr>
        <w:pStyle w:val="Compact"/>
        <w:numPr>
          <w:ilvl w:val="0"/>
          <w:numId w:val="1005"/>
        </w:numPr>
      </w:pPr>
      <w:r>
        <w:rPr>
          <w:b/>
          <w:bCs/>
        </w:rPr>
        <w:t xml:space="preserve">Search utility:</w:t>
      </w:r>
      <w:r>
        <w:t xml:space="preserve"> </w:t>
      </w:r>
      <w:r>
        <w:t xml:space="preserve">whether planning with</w:t>
      </w:r>
      <w:r>
        <w:t xml:space="preserve"> </w:t>
      </w:r>
      <m:oMath>
        <m:sSub>
          <m:e>
            <m:r>
              <m:t>z</m:t>
            </m:r>
          </m:e>
          <m:sub>
            <m:r>
              <m:t>k</m:t>
            </m:r>
          </m:sub>
        </m:sSub>
      </m:oMath>
      <w:r>
        <w:t xml:space="preserve"> </w:t>
      </w:r>
      <w:r>
        <w:t xml:space="preserve">improves</w:t>
      </w:r>
      <w:r>
        <w:t xml:space="preserve"> </w:t>
      </w:r>
      <m:oMath>
        <m:sSub>
          <m:e>
            <m:r>
              <m:t>D</m:t>
            </m:r>
          </m:e>
          <m:sub>
            <m:r>
              <m:t>r</m:t>
            </m:r>
            <m:r>
              <m:t>e</m:t>
            </m:r>
            <m:r>
              <m:t>a</m:t>
            </m:r>
            <m:r>
              <m:t>l</m:t>
            </m:r>
          </m:sub>
        </m:sSub>
      </m:oMath>
      <w:r>
        <w:t xml:space="preserve"> </w:t>
      </w:r>
      <w:r>
        <w:t xml:space="preserve">over the base router and over a world model without tree search.</w:t>
      </w:r>
    </w:p>
    <w:p>
      <w:pPr>
        <w:pStyle w:val="Compact"/>
        <w:numPr>
          <w:ilvl w:val="0"/>
          <w:numId w:val="1005"/>
        </w:numPr>
      </w:pPr>
      <w:r>
        <w:rPr>
          <w:b/>
          <w:bCs/>
        </w:rPr>
        <w:t xml:space="preserve">Compression efficiency:</w:t>
      </w:r>
      <w:r>
        <w:t xml:space="preserve"> </w:t>
      </w:r>
      <w:r>
        <w:t xml:space="preserve">whether</w:t>
      </w:r>
      <w:r>
        <w:t xml:space="preserve"> </w:t>
      </w:r>
      <m:oMath>
        <m:sSub>
          <m:e>
            <m:r>
              <m:t>z</m:t>
            </m:r>
          </m:e>
          <m:sub>
            <m:r>
              <m:t>k</m:t>
            </m:r>
          </m:sub>
        </m:sSub>
      </m:oMath>
      <w:r>
        <w:t xml:space="preserve"> </w:t>
      </w:r>
      <w:r>
        <w:t xml:space="preserve">retains decision-relevant evidence with lower state complexity than raw traces.</w:t>
      </w:r>
    </w:p>
    <w:p>
      <w:pPr>
        <w:pStyle w:val="Compact"/>
        <w:numPr>
          <w:ilvl w:val="0"/>
          <w:numId w:val="1005"/>
        </w:numPr>
      </w:pPr>
      <w:r>
        <w:rPr>
          <w:b/>
          <w:bCs/>
        </w:rPr>
        <w:t xml:space="preserve">Separability and calibration:</w:t>
      </w:r>
      <w:r>
        <w:t xml:space="preserve"> </w:t>
      </w:r>
      <w:r>
        <w:t xml:space="preserve">whether task family, risk class, validator availability, and agent/tool complementarity are separable and calibrated in latent space.</w:t>
      </w:r>
    </w:p>
    <w:p>
      <w:pPr>
        <w:pStyle w:val="Compact"/>
        <w:numPr>
          <w:ilvl w:val="0"/>
          <w:numId w:val="1005"/>
        </w:numPr>
      </w:pPr>
      <w:r>
        <w:rPr>
          <w:b/>
          <w:bCs/>
        </w:rPr>
        <w:t xml:space="preserve">Safety probeability:</w:t>
      </w:r>
      <w:r>
        <w:t xml:space="preserve"> </w:t>
      </w:r>
      <w:r>
        <w:t xml:space="preserve">whether high-risk states, poisoned traces, reward-hacking attempts, and validator-failure modes can be detected before they update production policy.</w:t>
      </w:r>
    </w:p>
    <w:p>
      <w:pPr>
        <w:pStyle w:val="FirstParagraph"/>
      </w:pPr>
      <w:r>
        <w:t xml:space="preserve">A schematic latent-state score is:</w:t>
      </w:r>
    </w:p>
    <w:p>
      <w:pPr>
        <w:pStyle w:val="BodyText"/>
      </w:pPr>
      <m:oMathPara>
        <m:oMathParaPr>
          <m:jc m:val="center"/>
        </m:oMathParaPr>
        <m:oMath>
          <m:sSub>
            <m:e>
              <m:r>
                <m:t>S</m:t>
              </m:r>
            </m:e>
            <m:sub>
              <m:r>
                <m:t>z</m:t>
              </m:r>
            </m:sub>
          </m:sSub>
          <m:r>
            <m:rPr>
              <m:sty m:val="p"/>
            </m:rPr>
            <m:t>=</m:t>
          </m:r>
          <m:r>
            <m:t>α</m:t>
          </m:r>
          <m:sSub>
            <m:e>
              <m:r>
                <m:t>P</m:t>
              </m:r>
            </m:e>
            <m:sub>
              <m:r>
                <m:t>d</m:t>
              </m:r>
              <m:r>
                <m:t>e</m:t>
              </m:r>
              <m:r>
                <m:t>c</m:t>
              </m:r>
              <m:r>
                <m:t>i</m:t>
              </m:r>
              <m:r>
                <m:t>s</m:t>
              </m:r>
              <m:r>
                <m:t>i</m:t>
              </m:r>
              <m:r>
                <m:t>o</m:t>
              </m:r>
              <m:r>
                <m:t>n</m:t>
              </m:r>
            </m:sub>
          </m:sSub>
          <m:r>
            <m:rPr>
              <m:sty m:val="p"/>
            </m:rPr>
            <m:t>+</m:t>
          </m:r>
          <m:r>
            <m:t>β</m:t>
          </m:r>
          <m:sSub>
            <m:e>
              <m:r>
                <m:t>U</m:t>
              </m:r>
            </m:e>
            <m:sub>
              <m:r>
                <m:t>s</m:t>
              </m:r>
              <m:r>
                <m:t>e</m:t>
              </m:r>
              <m:r>
                <m:t>a</m:t>
              </m:r>
              <m:r>
                <m:t>r</m:t>
              </m:r>
              <m:r>
                <m:t>c</m:t>
              </m:r>
              <m:r>
                <m:t>h</m:t>
              </m:r>
            </m:sub>
          </m:sSub>
          <m:r>
            <m:rPr>
              <m:sty m:val="p"/>
            </m:rPr>
            <m:t>+</m:t>
          </m:r>
          <m:r>
            <m:t>γ</m:t>
          </m:r>
          <m:sSub>
            <m:e>
              <m:r>
                <m:t>C</m:t>
              </m:r>
            </m:e>
            <m:sub>
              <m:r>
                <m:t>c</m:t>
              </m:r>
              <m:r>
                <m:t>o</m:t>
              </m:r>
              <m:r>
                <m:t>m</m:t>
              </m:r>
              <m:r>
                <m:t>p</m:t>
              </m:r>
              <m:r>
                <m:t>r</m:t>
              </m:r>
              <m:r>
                <m:t>e</m:t>
              </m:r>
              <m:r>
                <m:t>s</m:t>
              </m:r>
              <m:r>
                <m:t>s</m:t>
              </m:r>
              <m:r>
                <m:t>i</m:t>
              </m:r>
              <m:r>
                <m:t>o</m:t>
              </m:r>
              <m:r>
                <m:t>n</m:t>
              </m:r>
            </m:sub>
          </m:sSub>
          <m:r>
            <m:rPr>
              <m:sty m:val="p"/>
            </m:rPr>
            <m:t>+</m:t>
          </m:r>
          <m:r>
            <m:t>δ</m:t>
          </m:r>
          <m:sSub>
            <m:e>
              <m:r>
                <m:t>A</m:t>
              </m:r>
            </m:e>
            <m:sub>
              <m:r>
                <m:t>c</m:t>
              </m:r>
              <m:r>
                <m:t>a</m:t>
              </m:r>
              <m:r>
                <m:t>l</m:t>
              </m:r>
              <m:r>
                <m:t>i</m:t>
              </m:r>
              <m:r>
                <m:t>b</m:t>
              </m:r>
              <m:r>
                <m:t>r</m:t>
              </m:r>
              <m:r>
                <m:t>a</m:t>
              </m:r>
              <m:r>
                <m:t>t</m:t>
              </m:r>
              <m:r>
                <m:t>i</m:t>
              </m:r>
              <m:r>
                <m:t>o</m:t>
              </m:r>
              <m:r>
                <m:t>n</m:t>
              </m:r>
            </m:sub>
          </m:sSub>
          <m:r>
            <m:rPr>
              <m:sty m:val="p"/>
            </m:rPr>
            <m:t>+</m:t>
          </m:r>
          <m:r>
            <m:t>η</m:t>
          </m:r>
          <m:sSub>
            <m:e>
              <m:r>
                <m:t>S</m:t>
              </m:r>
            </m:e>
            <m:sub>
              <m:r>
                <m:t>s</m:t>
              </m:r>
              <m:r>
                <m:t>a</m:t>
              </m:r>
              <m:r>
                <m:t>f</m:t>
              </m:r>
              <m:r>
                <m:t>e</m:t>
              </m:r>
              <m:r>
                <m:t>t</m:t>
              </m:r>
              <m:r>
                <m:t>y</m:t>
              </m:r>
            </m:sub>
          </m:sSub>
          <m:r>
            <m:rPr>
              <m:sty m:val="p"/>
            </m:rPr>
            <m:t>.</m:t>
          </m:r>
        </m:oMath>
      </m:oMathPara>
    </w:p>
    <w:p>
      <w:pPr>
        <w:pStyle w:val="FirstParagraph"/>
      </w:pPr>
      <w:r>
        <w:t xml:space="preserve">Interpretability is valuable for audit, but it is not sufficient. A readable latent state that does not improve validated work is decoration. An opaque latent state that improves work but cannot be probed for safety is not deployable. The acceptable region is a bounded frontier: decision-useful, compact, calibrated, and safety-probeable.</w:t>
      </w:r>
    </w:p>
    <w:bookmarkEnd w:id="98"/>
    <w:bookmarkStart w:id="99" w:name="evidence-reanalyze"/>
    <w:p>
      <w:pPr>
        <w:pStyle w:val="Heading3"/>
      </w:pPr>
      <w:r>
        <w:t xml:space="preserve">Evidence Reanalyze</w:t>
      </w:r>
    </w:p>
    <w:p>
      <w:pPr>
        <w:pStyle w:val="FirstParagraph"/>
      </w:pPr>
      <w:r>
        <w:t xml:space="preserve">Evidence Reanalyze revisits old evidence bundles with newer routers, validators, and latent work models. It produces fresher targets for routing policy, future verified value, delayed-outcome prediction, and validator-risk calibration. Reanalyze is useful because a trace that was poorly understood when generated may become highly informative after the system has better validators, better world models, or better cost/risk calibration.</w:t>
      </w:r>
    </w:p>
    <w:p>
      <w:pPr>
        <w:pStyle w:val="BodyText"/>
      </w:pPr>
      <w:r>
        <w:t xml:space="preserve">Reanalyze is not allowed to update production policy automatically. Unsafe traces, poisoned inputs, reward-hacking examples, policy-violating tool calls, privacy-sensitive traces, and traces with unresolved validator disagreement must first enter quarantine and replay. Only replayable, provenance-preserving, validator-approved traces can become policy-improvement data.</w:t>
      </w:r>
    </w:p>
    <w:bookmarkEnd w:id="99"/>
    <w:bookmarkStart w:id="100" w:name="formal-comparison"/>
    <w:p>
      <w:pPr>
        <w:pStyle w:val="Heading3"/>
      </w:pPr>
      <w:r>
        <w:t xml:space="preserve">Formal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Planning element</w:t>
            </w:r>
          </w:p>
        </w:tc>
        <w:tc>
          <w:tcPr/>
          <w:p>
            <w:pPr>
              <w:pStyle w:val="Compact"/>
              <w:jc w:val="left"/>
            </w:pPr>
            <w:r>
              <w:t xml:space="preserve">MuZero prior-art context</w:t>
            </w:r>
          </w:p>
        </w:tc>
        <w:tc>
          <w:tcPr/>
          <w:p>
            <w:pPr>
              <w:pStyle w:val="Compact"/>
              <w:jc w:val="left"/>
            </w:pPr>
            <w:r>
              <w:t xml:space="preserve">AGI ALPHA organizational analogue</w:t>
            </w:r>
          </w:p>
        </w:tc>
      </w:tr>
      <w:tr>
        <w:tc>
          <w:tcPr/>
          <w:p>
            <w:pPr>
              <w:pStyle w:val="Compact"/>
              <w:jc w:val="left"/>
            </w:pPr>
            <w:r>
              <w:t xml:space="preserve">Input state</w:t>
            </w:r>
          </w:p>
        </w:tc>
        <w:tc>
          <w:tcPr/>
          <w:p>
            <w:pPr>
              <w:pStyle w:val="Compact"/>
              <w:jc w:val="left"/>
            </w:pPr>
            <w:r>
              <w:t xml:space="preserve">Game or Atari observation</w:t>
            </w:r>
          </w:p>
        </w:tc>
        <w:tc>
          <w:tcPr/>
          <w:p>
            <w:pPr>
              <w:pStyle w:val="Compact"/>
              <w:jc w:val="left"/>
            </w:pPr>
            <w:r>
              <w:t xml:space="preserve">Evidence state: task, trace, tool state, validators, ledgers, memory</w:t>
            </w:r>
          </w:p>
        </w:tc>
      </w:tr>
      <w:tr>
        <w:tc>
          <w:tcPr/>
          <w:p>
            <w:pPr>
              <w:pStyle w:val="Compact"/>
              <w:jc w:val="left"/>
            </w:pPr>
            <w:r>
              <w:t xml:space="preserve">Latent state</w:t>
            </w:r>
          </w:p>
        </w:tc>
        <w:tc>
          <w:tcPr/>
          <w:p>
            <w:pPr>
              <w:pStyle w:val="Compact"/>
              <w:jc w:val="left"/>
            </w:pPr>
            <w:r>
              <w:t xml:space="preserve">Hidden planning state</w:t>
            </w:r>
          </w:p>
        </w:tc>
        <w:tc>
          <w:tcPr/>
          <w:p>
            <w:pPr>
              <w:pStyle w:val="Compact"/>
              <w:jc w:val="left"/>
            </w:pPr>
            <w:r>
              <w:t xml:space="preserve">Latent work state</w:t>
            </w:r>
          </w:p>
        </w:tc>
      </w:tr>
      <w:tr>
        <w:tc>
          <w:tcPr/>
          <w:p>
            <w:pPr>
              <w:pStyle w:val="Compact"/>
              <w:jc w:val="left"/>
            </w:pPr>
            <w:r>
              <w:t xml:space="preserve">Action</w:t>
            </w:r>
          </w:p>
        </w:tc>
        <w:tc>
          <w:tcPr/>
          <w:p>
            <w:pPr>
              <w:pStyle w:val="Compact"/>
              <w:jc w:val="left"/>
            </w:pPr>
            <w:r>
              <w:t xml:space="preserve">Game/Atari action</w:t>
            </w:r>
          </w:p>
        </w:tc>
        <w:tc>
          <w:tcPr/>
          <w:p>
            <w:pPr>
              <w:pStyle w:val="Compact"/>
              <w:jc w:val="left"/>
            </w:pPr>
            <w:r>
              <w:t xml:space="preserve">Organizational action: delegate, retrieve, code, test, validate, escalate, stop, quarantine, settle</w:t>
            </w:r>
          </w:p>
        </w:tc>
      </w:tr>
      <w:tr>
        <w:tc>
          <w:tcPr/>
          <w:p>
            <w:pPr>
              <w:pStyle w:val="Compact"/>
              <w:jc w:val="left"/>
            </w:pPr>
            <w:r>
              <w:t xml:space="preserve">Reward</w:t>
            </w:r>
          </w:p>
        </w:tc>
        <w:tc>
          <w:tcPr/>
          <w:p>
            <w:pPr>
              <w:pStyle w:val="Compact"/>
              <w:jc w:val="left"/>
            </w:pPr>
            <w:r>
              <w:t xml:space="preserve">Environment reward</w:t>
            </w:r>
          </w:p>
        </w:tc>
        <w:tc>
          <w:tcPr/>
          <w:p>
            <w:pPr>
              <w:pStyle w:val="Compact"/>
              <w:jc w:val="left"/>
            </w:pPr>
            <w:r>
              <w:t xml:space="preserve">Grounded reward ledger: tests, outcomes, markets, measurements, cost, safety, reproducibility</w:t>
            </w:r>
          </w:p>
        </w:tc>
      </w:tr>
      <w:tr>
        <w:tc>
          <w:tcPr/>
          <w:p>
            <w:pPr>
              <w:pStyle w:val="Compact"/>
              <w:jc w:val="left"/>
            </w:pPr>
            <w:r>
              <w:t xml:space="preserve">Policy</w:t>
            </w:r>
          </w:p>
        </w:tc>
        <w:tc>
          <w:tcPr/>
          <w:p>
            <w:pPr>
              <w:pStyle w:val="Compact"/>
              <w:jc w:val="left"/>
            </w:pPr>
            <w:r>
              <w:t xml:space="preserve">Move/action policy</w:t>
            </w:r>
          </w:p>
        </w:tc>
        <w:tc>
          <w:tcPr/>
          <w:p>
            <w:pPr>
              <w:pStyle w:val="Compact"/>
              <w:jc w:val="left"/>
            </w:pPr>
            <w:r>
              <w:t xml:space="preserve">Routing policy over agents, roles, tools, validators, and escalation rules</w:t>
            </w:r>
          </w:p>
        </w:tc>
      </w:tr>
      <w:tr>
        <w:tc>
          <w:tcPr/>
          <w:p>
            <w:pPr>
              <w:pStyle w:val="Compact"/>
              <w:jc w:val="left"/>
            </w:pPr>
            <w:r>
              <w:t xml:space="preserve">Value</w:t>
            </w:r>
          </w:p>
        </w:tc>
        <w:tc>
          <w:tcPr/>
          <w:p>
            <w:pPr>
              <w:pStyle w:val="Compact"/>
              <w:jc w:val="left"/>
            </w:pPr>
            <w:r>
              <w:t xml:space="preserve">Predicted future return</w:t>
            </w:r>
          </w:p>
        </w:tc>
        <w:tc>
          <w:tcPr/>
          <w:p>
            <w:pPr>
              <w:pStyle w:val="Compact"/>
              <w:jc w:val="left"/>
            </w:pPr>
            <w:r>
              <w:t xml:space="preserve">Verified future value minus cost, risk, latency, and governance penalties</w:t>
            </w:r>
          </w:p>
        </w:tc>
      </w:tr>
      <w:tr>
        <w:tc>
          <w:tcPr/>
          <w:p>
            <w:pPr>
              <w:pStyle w:val="Compact"/>
              <w:jc w:val="left"/>
            </w:pPr>
            <w:r>
              <w:t xml:space="preserve">Tree search</w:t>
            </w:r>
          </w:p>
        </w:tc>
        <w:tc>
          <w:tcPr/>
          <w:p>
            <w:pPr>
              <w:pStyle w:val="Compact"/>
              <w:jc w:val="left"/>
            </w:pPr>
            <w:r>
              <w:t xml:space="preserve">Search over actions in latent model</w:t>
            </w:r>
          </w:p>
        </w:tc>
        <w:tc>
          <w:tcPr/>
          <w:p>
            <w:pPr>
              <w:pStyle w:val="Compact"/>
              <w:jc w:val="left"/>
            </w:pPr>
            <w:r>
              <w:t xml:space="preserve">Validator-aware bounded tree planning over organizational actions</w:t>
            </w:r>
          </w:p>
        </w:tc>
      </w:tr>
      <w:tr>
        <w:tc>
          <w:tcPr/>
          <w:p>
            <w:pPr>
              <w:pStyle w:val="Compact"/>
              <w:jc w:val="left"/>
            </w:pPr>
            <w:r>
              <w:t xml:space="preserve">Replay</w:t>
            </w:r>
          </w:p>
        </w:tc>
        <w:tc>
          <w:tcPr/>
          <w:p>
            <w:pPr>
              <w:pStyle w:val="Compact"/>
              <w:jc w:val="left"/>
            </w:pPr>
            <w:r>
              <w:t xml:space="preserve">Replay buffer / reanalyze</w:t>
            </w:r>
          </w:p>
        </w:tc>
        <w:tc>
          <w:tcPr/>
          <w:p>
            <w:pPr>
              <w:pStyle w:val="Compact"/>
              <w:jc w:val="left"/>
            </w:pPr>
            <w:r>
              <w:t xml:space="preserve">Sovereign evidence stream / Evidence Reanalyze</w:t>
            </w:r>
          </w:p>
        </w:tc>
      </w:tr>
      <w:tr>
        <w:tc>
          <w:tcPr/>
          <w:p>
            <w:pPr>
              <w:pStyle w:val="Compact"/>
              <w:jc w:val="left"/>
            </w:pPr>
            <w:r>
              <w:t xml:space="preserve">Score</w:t>
            </w:r>
          </w:p>
        </w:tc>
        <w:tc>
          <w:tcPr/>
          <w:p>
            <w:pPr>
              <w:pStyle w:val="Compact"/>
              <w:jc w:val="left"/>
            </w:pPr>
            <w:r>
              <w:t xml:space="preserve">Game score or normalized return</w:t>
            </w:r>
          </w:p>
        </w:tc>
        <w:tc>
          <w:tcPr/>
          <w:p>
            <w:pPr>
              <w:pStyle w:val="Compact"/>
              <w:jc w:val="left"/>
            </w:pPr>
            <w:r>
              <w:t xml:space="preserve">Verified work minus cost/risk and false acceptance</w:t>
            </w:r>
          </w:p>
        </w:tc>
      </w:tr>
    </w:tbl>
    <w:bookmarkEnd w:id="100"/>
    <w:bookmarkStart w:id="101" w:name="commercial-independence-2"/>
    <w:p>
      <w:pPr>
        <w:pStyle w:val="Heading3"/>
      </w:pPr>
      <w:r>
        <w:t xml:space="preserve">Commercial independence</w:t>
      </w:r>
    </w:p>
    <w:p>
      <w:pPr>
        <w:pStyle w:val="FirstParagraph"/>
      </w:pPr>
      <w:r>
        <w:t xml:space="preserve">MuZero is cited as scientific prior art for value-relevant learned planning. AGI ALPHA does not depend on MuZero code, pseudocode, figures, architecture, hyperparameters, training recipes, weights, data, or implementation details. AGI ALPHA develops its own commercially independent planning substrate over evidence states, validators, tools, ledgers, settlement, governance, real-task proof, and experience-grounded machine labor. The names Proof-Equivalent Organizational Models, Latent Evidence Dynamics, Validator-Aware Tree Planning, Evidence Reanalyze, and ProofZero are AGI ALPHA-native terms for this paper’s independent architecture. No affiliation, endorsement, or dependency is implied with DeepMind, MuZero, AlphaZero, or any third-party implementation.</w:t>
      </w:r>
    </w:p>
    <w:bookmarkEnd w:id="101"/>
    <w:bookmarkStart w:id="102" w:name="X9c66d84fccbae828528aff5d72bac08afc66044"/>
    <w:p>
      <w:pPr>
        <w:pStyle w:val="Heading3"/>
      </w:pPr>
      <w:r>
        <w:t xml:space="preserve">Planning with Learned Organizational Models Benchmark</w:t>
      </w:r>
    </w:p>
    <w:p>
      <w:pPr>
        <w:pStyle w:val="FirstParagraph"/>
      </w:pPr>
      <w:r>
        <w:rPr>
          <w:b/>
          <w:bCs/>
        </w:rPr>
        <w:t xml:space="preserve">Hypothesis.</w:t>
      </w:r>
      <w:r>
        <w:t xml:space="preserve"> </w:t>
      </w:r>
      <w:r>
        <w:t xml:space="preserve">A ProofZero planner improves AGI ALPHA routing by using value-relevant latent organizational models and bounded tree search over work actions, while preserving validator-gated safety and evidence-bundle reproducibility.</w:t>
      </w:r>
    </w:p>
    <w:p>
      <w:pPr>
        <w:pStyle w:val="BodyText"/>
      </w:pPr>
      <w:r>
        <w:rPr>
          <w:b/>
          <w:bCs/>
        </w:rPr>
        <w:t xml:space="preserve">Conditions.</w:t>
      </w:r>
    </w:p>
    <w:p>
      <w:pPr>
        <w:pStyle w:val="Compact"/>
        <w:numPr>
          <w:ilvl w:val="0"/>
          <w:numId w:val="1006"/>
        </w:numPr>
      </w:pPr>
      <w:r>
        <w:t xml:space="preserve">B0: single strongest agent.</w:t>
      </w:r>
    </w:p>
    <w:p>
      <w:pPr>
        <w:pStyle w:val="Compact"/>
        <w:numPr>
          <w:ilvl w:val="0"/>
          <w:numId w:val="1006"/>
        </w:numPr>
      </w:pPr>
      <w:r>
        <w:t xml:space="preserve">B1: fixed workflow.</w:t>
      </w:r>
    </w:p>
    <w:p>
      <w:pPr>
        <w:pStyle w:val="Compact"/>
        <w:numPr>
          <w:ilvl w:val="0"/>
          <w:numId w:val="1006"/>
        </w:numPr>
      </w:pPr>
      <w:r>
        <w:t xml:space="preserve">B2: heuristic Hamiltonian router.</w:t>
      </w:r>
    </w:p>
    <w:p>
      <w:pPr>
        <w:pStyle w:val="Compact"/>
        <w:numPr>
          <w:ilvl w:val="0"/>
          <w:numId w:val="1006"/>
        </w:numPr>
      </w:pPr>
      <w:r>
        <w:t xml:space="preserve">B3: learned router without search.</w:t>
      </w:r>
    </w:p>
    <w:p>
      <w:pPr>
        <w:pStyle w:val="Compact"/>
        <w:numPr>
          <w:ilvl w:val="0"/>
          <w:numId w:val="1006"/>
        </w:numPr>
      </w:pPr>
      <w:r>
        <w:t xml:space="preserve">B4: learned world model without tree search.</w:t>
      </w:r>
    </w:p>
    <w:p>
      <w:pPr>
        <w:pStyle w:val="Compact"/>
        <w:numPr>
          <w:ilvl w:val="0"/>
          <w:numId w:val="1006"/>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bookmarkEnd w:id="102"/>
    <w:bookmarkStart w:id="103" w:name="Xb63373c859bd745e01c26fde7e32d7757d8dfad"/>
    <w:p>
      <w:pPr>
        <w:pStyle w:val="Heading3"/>
      </w:pPr>
      <w:r>
        <w:t xml:space="preserve">Synthesis with the three frontier lessons</w:t>
      </w:r>
    </w:p>
    <w:p>
      <w:pPr>
        <w:pStyle w:val="FirstParagraph"/>
      </w:pPr>
      <w:r>
        <w:t xml:space="preserve">AGI ALPHA now integrates three frontier lessons:</w:t>
      </w:r>
    </w:p>
    <w:p>
      <w:pPr>
        <w:pStyle w:val="Compact"/>
        <w:numPr>
          <w:ilvl w:val="0"/>
          <w:numId w:val="1007"/>
        </w:numPr>
      </w:pPr>
      <w:r>
        <w:rPr>
          <w:b/>
          <w:bCs/>
        </w:rPr>
        <w:t xml:space="preserve">Learned coordination.</w:t>
      </w:r>
      <w:r>
        <w:t xml:space="preserve"> </w:t>
      </w:r>
      <w:r>
        <w:t xml:space="preserve">Conductor and TRINITY show that coordination policies can be learned rather than hand-scripted.</w:t>
      </w:r>
    </w:p>
    <w:p>
      <w:pPr>
        <w:pStyle w:val="Compact"/>
        <w:numPr>
          <w:ilvl w:val="0"/>
          <w:numId w:val="1007"/>
        </w:numPr>
      </w:pPr>
      <w:r>
        <w:rPr>
          <w:b/>
          <w:bCs/>
        </w:rPr>
        <w:t xml:space="preserve">Experience-grounded learning.</w:t>
      </w:r>
      <w:r>
        <w:t xml:space="preserve"> </w:t>
      </w:r>
      <w:r>
        <w:t xml:space="preserve">The Era of Experience shows that future capability growth must increasingly come from grounded action, observation, reward, and world-model learning.</w:t>
      </w:r>
    </w:p>
    <w:p>
      <w:pPr>
        <w:pStyle w:val="Compact"/>
        <w:numPr>
          <w:ilvl w:val="0"/>
          <w:numId w:val="1007"/>
        </w:numPr>
      </w:pPr>
      <w:r>
        <w:rPr>
          <w:b/>
          <w:bCs/>
        </w:rPr>
        <w:t xml:space="preserve">Value-relevant planning with learned organizational models.</w:t>
      </w:r>
      <w:r>
        <w:t xml:space="preserve"> </w:t>
      </w:r>
      <w:r>
        <w:t xml:space="preserve">MuZero shows that planning can be powered by abstract models that predict planning-relevant quantities rather than reconstructing the full environment; AGI ALPHA adds proof-conditioned policy improvement, depth-scaling tests, and latent-state safety diagnostics for organizational work.</w:t>
      </w:r>
    </w:p>
    <w:p>
      <w:pPr>
        <w:pStyle w:val="FirstParagraph"/>
      </w:pPr>
      <w:r>
        <w:t xml:space="preserve">AGI ALPHA’s claim is the full-stack organizational synthesis: learned routing over bounded tools, grounded experience streams, value-relevant latent work models, external validators, evidence bundles, settlement, memory, and governance. The empirical claim remains conditional: AGI ALPHA becomes SOTA only if these components beat baselines on real tasks under equal budgets with reproducible evidence and zero critical safety violations.</w:t>
      </w:r>
    </w:p>
    <w:bookmarkEnd w:id="103"/>
    <w:bookmarkEnd w:id="104"/>
    <w:bookmarkStart w:id="117" w:name="Xa1e8ea4fbd47b08b8c6c9b4d26df9294e74b5bf"/>
    <w:p>
      <w:pPr>
        <w:pStyle w:val="Heading2"/>
      </w:pPr>
      <w:r>
        <w:t xml:space="preserve">Sovereign Evolutionary Agent Economies: Task-Defined Curricula, Lineage Metaproductivity, and Dynamic Verifiable Learning</w:t>
      </w:r>
    </w:p>
    <w:p>
      <w:pPr>
        <w:pStyle w:val="FirstParagraph"/>
      </w:pPr>
      <w:r>
        <w:t xml:space="preserve">Four frontier lines sharpen AGI ALPHA’s economic and evolutionary layer.</w:t>
      </w:r>
      <w:r>
        <w:t xml:space="preserve"> </w:t>
      </w:r>
      <w:r>
        <w:rPr>
          <w:b/>
          <w:bCs/>
        </w:rPr>
        <w:t xml:space="preserve">Virtual Agent Economies</w:t>
      </w:r>
      <w:r>
        <w:t xml:space="preserve"> </w:t>
      </w:r>
      <w:r>
        <w:t xml:space="preserve">argues that future agent markets should not emerge accidentally as highly permeable systems; sandbox origin and market permeability must be design variables, with auctions, mission economies, credentials, trust infrastructure, and multi-tier oversight treated as first-class governance machinery [36].</w:t>
      </w:r>
      <w:r>
        <w:t xml:space="preserve"> </w:t>
      </w:r>
      <w:r>
        <w:rPr>
          <w:b/>
          <w:bCs/>
        </w:rPr>
        <w:t xml:space="preserve">Synthetic Data RL</w:t>
      </w:r>
      <w:r>
        <w:t xml:space="preserve"> </w:t>
      </w:r>
      <w:r>
        <w:t xml:space="preserve">shows that a task definition can seed synthetic examples, difficulty-adaptive curricula, pass-rate-based sample selection, and reinforcement learning on high-potential examples [39].</w:t>
      </w:r>
      <w:r>
        <w:t xml:space="preserve"> </w:t>
      </w:r>
      <w:r>
        <w:rPr>
          <w:b/>
          <w:bCs/>
        </w:rPr>
        <w:t xml:space="preserve">Huxley-Goedel Machine</w:t>
      </w:r>
      <w:r>
        <w:t xml:space="preserve"> </w:t>
      </w:r>
      <w:r>
        <w:t xml:space="preserve">identifies the metaproductivity-performance mismatch: the best current performer is not necessarily the ancestor whose descendants will produce the best future agents [31].</w:t>
      </w:r>
      <w:r>
        <w:t xml:space="preserve"> </w:t>
      </w:r>
      <w:r>
        <w:rPr>
          <w:b/>
          <w:bCs/>
        </w:rPr>
        <w:t xml:space="preserve">ThetaEvolve</w:t>
      </w:r>
      <w:r>
        <w:t xml:space="preserve"> </w:t>
      </w:r>
      <w:r>
        <w:t xml:space="preserve">shows that open-problem search becomes more powerful when it is a dynamic, verifiable environment with a large artifact database, batch variant generation, lazy-stagnation penalties, reward shaping, and optional reinforcement learning that internalizes evolving strategies [32].</w:t>
      </w:r>
    </w:p>
    <w:p>
      <w:pPr>
        <w:pStyle w:val="BodyText"/>
      </w:pPr>
      <w:r>
        <w:t xml:space="preserve">AGI ALPHA cites these works as scientific inspiration and prior-art context only. Its commercially independent contribution is a</w:t>
      </w:r>
      <w:r>
        <w:t xml:space="preserve"> </w:t>
      </w:r>
      <w:r>
        <w:rPr>
          <w:b/>
          <w:bCs/>
        </w:rPr>
        <w:t xml:space="preserve">Sovereign Evolutionary Agent Economy</w:t>
      </w:r>
      <w:r>
        <w:t xml:space="preserve">: an intentional, validator-gated sandbox market in which task definitions generate curricula, agents and workflows evolve through evidence-bearing lineages, test-time search becomes verifiable learning, and settlement rewards long-run safe metaproductivity rather than immediate benchmark score alone.</w:t>
      </w:r>
    </w:p>
    <w:bookmarkStart w:id="105" w:name="prior-art-dependency-boundary"/>
    <w:p>
      <w:pPr>
        <w:pStyle w:val="Heading3"/>
      </w:pPr>
      <w:r>
        <w:t xml:space="preserve">Prior-art dependency boundary</w:t>
      </w:r>
    </w:p>
    <w:p>
      <w:pPr>
        <w:pStyle w:val="FirstParagraph"/>
      </w:pPr>
      <w:r>
        <w:t xml:space="preserve">The cited works define design pressures, not implementation dependencies. AGI ALPHA does not copy or require any third-party code, prompts, figures, pseudocode, weights, datasets, hyperparameters, exact training recipes, benchmark-specific tricks, product names, or proprietary artifacts. AGI ALPHA develops its own sovereign market architecture, task-definition curriculum engine, lineage-metaproductivity metrics, dynamic verifiable evolution environment, artifact frontier database, validator architecture, settlement mechanism, and governance controls.</w:t>
      </w:r>
    </w:p>
    <w:bookmarkEnd w:id="105"/>
    <w:bookmarkStart w:id="106" w:name="a.-permeability-gated-sandbox-economies"/>
    <w:p>
      <w:pPr>
        <w:pStyle w:val="Heading3"/>
      </w:pPr>
      <w:r>
        <w:t xml:space="preserve">A. Permeability-gated sandbox economies</w:t>
      </w:r>
    </w:p>
    <w:p>
      <w:pPr>
        <w:pStyle w:val="FirstParagraph"/>
      </w:pPr>
      <w:r>
        <w:t xml:space="preserve">The Virtual Agent Economies lesson is that market permeability is a control variable. A sealed sandbox may be safe but economically inert. A fully permeable agent market may create systemic risk before human oversight can react. AGI ALPHA therefore defines a</w:t>
      </w:r>
      <w:r>
        <w:t xml:space="preserve"> </w:t>
      </w:r>
      <w:r>
        <w:rPr>
          <w:b/>
          <w:bCs/>
        </w:rPr>
        <w:t xml:space="preserve">Permeability-Gated Sandbox Economy</w:t>
      </w:r>
      <w:r>
        <w:t xml:space="preserve"> </w:t>
      </w:r>
      <w:r>
        <w:t xml:space="preserve">whose connection to the human economy is explicitly tuned by risk class, identity assurance, validator confidence, market volatility, mission criticality, and governance policy.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Permeability-Gated Sandbox Economy</w:t>
            </w:r>
          </w:p>
        </w:tc>
        <w:tc>
          <w:tcPr/>
          <w:p>
            <w:pPr>
              <w:pStyle w:val="Compact"/>
              <w:jc w:val="left"/>
            </w:pPr>
            <w:r>
              <w:t xml:space="preserve">A bounded agent market whose external boundary is governed by identity, permission, risk, validator confidence, and mission class.</w:t>
            </w:r>
          </w:p>
        </w:tc>
      </w:tr>
      <w:tr>
        <w:tc>
          <w:tcPr/>
          <w:p>
            <w:pPr>
              <w:pStyle w:val="Compact"/>
              <w:jc w:val="left"/>
            </w:pPr>
            <w:r>
              <w:t xml:space="preserve">Mission-Weighted Agent Market</w:t>
            </w:r>
          </w:p>
        </w:tc>
        <w:tc>
          <w:tcPr/>
          <w:p>
            <w:pPr>
              <w:pStyle w:val="Compact"/>
              <w:jc w:val="left"/>
            </w:pPr>
            <w:r>
              <w:t xml:space="preserve">A market in which settlement weights include collective mission progress, not only local bounty completion.</w:t>
            </w:r>
          </w:p>
        </w:tc>
      </w:tr>
      <w:tr>
        <w:tc>
          <w:tcPr/>
          <w:p>
            <w:pPr>
              <w:pStyle w:val="Compact"/>
              <w:jc w:val="left"/>
            </w:pPr>
            <w:r>
              <w:t xml:space="preserve">Agent-Market Stress Index</w:t>
            </w:r>
          </w:p>
        </w:tc>
        <w:tc>
          <w:tcPr/>
          <w:p>
            <w:pPr>
              <w:pStyle w:val="Compact"/>
              <w:jc w:val="left"/>
            </w:pPr>
            <w:r>
              <w:t xml:space="preserve">A live risk score over volatility, failed settlement, collusion, Sybil behavior, negotiation speed, validator load, human overrides, and liquidity shocks.</w:t>
            </w:r>
          </w:p>
        </w:tc>
      </w:tr>
      <w:tr>
        <w:tc>
          <w:tcPr/>
          <w:p>
            <w:pPr>
              <w:pStyle w:val="Compact"/>
              <w:jc w:val="left"/>
            </w:pPr>
            <w:r>
              <w:t xml:space="preserve">High-Frequency Negotiation Guardrails</w:t>
            </w:r>
          </w:p>
        </w:tc>
        <w:tc>
          <w:tcPr/>
          <w:p>
            <w:pPr>
              <w:pStyle w:val="Compact"/>
              <w:jc w:val="left"/>
            </w:pPr>
            <w:r>
              <w:t xml:space="preserve">Rate limits, circuit breakers, quote-validity windows, cooling-off periods, anomaly detectors, and maximum negotiation-depth rules for machine-speed bargaining.</w:t>
            </w:r>
          </w:p>
        </w:tc>
      </w:tr>
      <w:tr>
        <w:tc>
          <w:tcPr/>
          <w:p>
            <w:pPr>
              <w:pStyle w:val="Compact"/>
              <w:jc w:val="left"/>
            </w:pPr>
            <w:r>
              <w:t xml:space="preserve">Machine-Speed Oversight Layer</w:t>
            </w:r>
          </w:p>
        </w:tc>
        <w:tc>
          <w:tcPr/>
          <w:p>
            <w:pPr>
              <w:pStyle w:val="Compact"/>
              <w:jc w:val="left"/>
            </w:pPr>
            <w:r>
              <w:t xml:space="preserve">Automated supervisory controls that operate at agent speed while preserving audit trails and human escalation for irreversible or high-impact actions.</w:t>
            </w:r>
          </w:p>
        </w:tc>
      </w:tr>
      <w:tr>
        <w:tc>
          <w:tcPr/>
          <w:p>
            <w:pPr>
              <w:pStyle w:val="Compact"/>
              <w:jc w:val="left"/>
            </w:pPr>
            <w:r>
              <w:t xml:space="preserve">Verifiable Agent Credentials</w:t>
            </w:r>
          </w:p>
        </w:tc>
        <w:tc>
          <w:tcPr/>
          <w:p>
            <w:pPr>
              <w:pStyle w:val="Compact"/>
              <w:jc w:val="left"/>
            </w:pPr>
            <w:r>
              <w:t xml:space="preserve">Checkable claims about identity, authorization, capability, provenance, controller, and allowed market roles.</w:t>
            </w:r>
          </w:p>
        </w:tc>
      </w:tr>
      <w:tr>
        <w:tc>
          <w:tcPr/>
          <w:p>
            <w:pPr>
              <w:pStyle w:val="Compact"/>
              <w:jc w:val="left"/>
            </w:pPr>
            <w:r>
              <w:t xml:space="preserve">Proof-of-Personhood / Proof-of-Control Boundary</w:t>
            </w:r>
          </w:p>
        </w:tc>
        <w:tc>
          <w:tcPr/>
          <w:p>
            <w:pPr>
              <w:pStyle w:val="Compact"/>
              <w:jc w:val="left"/>
            </w:pPr>
            <w:r>
              <w:t xml:space="preserve">A governance boundary that distinguishes human-controlled, institution-controlled, delegated, and autonomous actions for access, liability, and settlement.</w:t>
            </w:r>
          </w:p>
        </w:tc>
      </w:tr>
      <w:tr>
        <w:tc>
          <w:tcPr/>
          <w:p>
            <w:pPr>
              <w:pStyle w:val="Compact"/>
              <w:jc w:val="left"/>
            </w:pPr>
            <w:r>
              <w:t xml:space="preserve">Privacy-Preserving Capability Attestations</w:t>
            </w:r>
          </w:p>
        </w:tc>
        <w:tc>
          <w:tcPr/>
          <w:p>
            <w:pPr>
              <w:pStyle w:val="Compact"/>
              <w:jc w:val="left"/>
            </w:pPr>
            <w:r>
              <w:t xml:space="preserve">Selective attestations that an agent can perform or is authorized for a capability without exposing private data, proprietary model details, or full capability profiles.</w:t>
            </w:r>
          </w:p>
        </w:tc>
      </w:tr>
      <w:tr>
        <w:tc>
          <w:tcPr/>
          <w:p>
            <w:pPr>
              <w:pStyle w:val="Compact"/>
              <w:jc w:val="left"/>
            </w:pPr>
            <w:r>
              <w:t xml:space="preserve">Mission Currency / Compute Credit / Risk-Bounded Settlement</w:t>
            </w:r>
          </w:p>
        </w:tc>
        <w:tc>
          <w:tcPr/>
          <w:p>
            <w:pPr>
              <w:pStyle w:val="Compact"/>
              <w:jc w:val="left"/>
            </w:pPr>
            <w:r>
              <w:t xml:space="preserve">Domain-specific settlement instruments that buy work, compute, or mission progress under explicit risk and permeability constraints.</w:t>
            </w:r>
          </w:p>
        </w:tc>
      </w:tr>
    </w:tbl>
    <w:p>
      <w:pPr>
        <w:pStyle w:val="BodyText"/>
      </w:pPr>
      <w:r>
        <w:t xml:space="preserve">AGI ALPHA’s commercially independent market architecture separates six markets:</w:t>
      </w:r>
    </w:p>
    <w:p>
      <w:pPr>
        <w:pStyle w:val="Compact"/>
        <w:numPr>
          <w:ilvl w:val="0"/>
          <w:numId w:val="1008"/>
        </w:numPr>
      </w:pPr>
      <w:r>
        <w:rPr>
          <w:b/>
          <w:bCs/>
        </w:rPr>
        <w:t xml:space="preserve">Job markets</w:t>
      </w:r>
      <w:r>
        <w:t xml:space="preserve"> </w:t>
      </w:r>
      <w:r>
        <w:t xml:space="preserve">for immediate tasks and bounties.</w:t>
      </w:r>
    </w:p>
    <w:p>
      <w:pPr>
        <w:pStyle w:val="Compact"/>
        <w:numPr>
          <w:ilvl w:val="0"/>
          <w:numId w:val="1008"/>
        </w:numPr>
      </w:pPr>
      <w:r>
        <w:rPr>
          <w:b/>
          <w:bCs/>
        </w:rPr>
        <w:t xml:space="preserve">Capability markets</w:t>
      </w:r>
      <w:r>
        <w:t xml:space="preserve"> </w:t>
      </w:r>
      <w:r>
        <w:t xml:space="preserve">for discovering which agents, tools, and workflows produce reliable verified work.</w:t>
      </w:r>
    </w:p>
    <w:p>
      <w:pPr>
        <w:pStyle w:val="Compact"/>
        <w:numPr>
          <w:ilvl w:val="0"/>
          <w:numId w:val="1008"/>
        </w:numPr>
      </w:pPr>
      <w:r>
        <w:rPr>
          <w:b/>
          <w:bCs/>
        </w:rPr>
        <w:t xml:space="preserve">Validator markets</w:t>
      </w:r>
      <w:r>
        <w:t xml:space="preserve"> </w:t>
      </w:r>
      <w:r>
        <w:t xml:space="preserve">for scarce proof capacity, formal checks, audits, expert review, and delayed-outcome measurement.</w:t>
      </w:r>
    </w:p>
    <w:p>
      <w:pPr>
        <w:pStyle w:val="Compact"/>
        <w:numPr>
          <w:ilvl w:val="0"/>
          <w:numId w:val="1008"/>
        </w:numPr>
      </w:pPr>
      <w:r>
        <w:rPr>
          <w:b/>
          <w:bCs/>
        </w:rPr>
        <w:t xml:space="preserve">Compute markets</w:t>
      </w:r>
      <w:r>
        <w:t xml:space="preserve"> </w:t>
      </w:r>
      <w:r>
        <w:t xml:space="preserve">for allocating energy, hardware, memory, bandwidth, and inference budgets.</w:t>
      </w:r>
    </w:p>
    <w:p>
      <w:pPr>
        <w:pStyle w:val="Compact"/>
        <w:numPr>
          <w:ilvl w:val="0"/>
          <w:numId w:val="1008"/>
        </w:numPr>
      </w:pPr>
      <w:r>
        <w:rPr>
          <w:b/>
          <w:bCs/>
        </w:rPr>
        <w:t xml:space="preserve">Mission markets</w:t>
      </w:r>
      <w:r>
        <w:t xml:space="preserve"> </w:t>
      </w:r>
      <w:r>
        <w:t xml:space="preserve">for long-horizon collective objectives such as scientific discovery, infrastructure, resilience, and energy abundance.</w:t>
      </w:r>
    </w:p>
    <w:p>
      <w:pPr>
        <w:pStyle w:val="Compact"/>
        <w:numPr>
          <w:ilvl w:val="0"/>
          <w:numId w:val="1008"/>
        </w:numPr>
      </w:pPr>
      <w:r>
        <w:rPr>
          <w:b/>
          <w:bCs/>
        </w:rPr>
        <w:t xml:space="preserve">Strategic internal invention reserves</w:t>
      </w:r>
      <w:r>
        <w:t xml:space="preserve"> </w:t>
      </w:r>
      <w:r>
        <w:t xml:space="preserve">for high-value discoveries whose best use is internal compounding rather than broad resale.</w:t>
      </w:r>
    </w:p>
    <w:p>
      <w:pPr>
        <w:pStyle w:val="FirstParagraph"/>
      </w:pPr>
      <w:r>
        <w:t xml:space="preserve">This separation prevents a single price signal from governing every decision. It also makes permeability adjustable. A low-risk software benchmark can settle quickly; a high-risk financial, legal, biological, or physical action must pass tighter identity, audit, and human-governance gates before it touches the human economy.</w:t>
      </w:r>
    </w:p>
    <w:bookmarkEnd w:id="106"/>
    <w:bookmarkStart w:id="107" w:name="b.-task-definitions-as-curriculum-seeds"/>
    <w:p>
      <w:pPr>
        <w:pStyle w:val="Heading3"/>
      </w:pPr>
      <w:r>
        <w:t xml:space="preserve">B. Task definitions as curriculum seeds</w:t>
      </w:r>
    </w:p>
    <w:p>
      <w:pPr>
        <w:pStyle w:val="FirstParagraph"/>
      </w:pPr>
      <w:r>
        <w:t xml:space="preserve">The Synthetic Data RL lesson is that a task definition is not merely an instruction; it is a seed for a curriculum. AGI ALPHA extends each job specification to include a governed curriculum generator:</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r>
                <m:rPr>
                  <m:sty m:val="p"/>
                </m:rPr>
                <m:t>,</m:t>
              </m:r>
              <m:sSub>
                <m:e>
                  <m:r>
                    <m:t>g</m:t>
                  </m:r>
                </m:e>
                <m:sub>
                  <m:r>
                    <m:rPr>
                      <m:sty m:val="p"/>
                    </m:rPr>
                    <m:t>c</m:t>
                  </m:r>
                  <m:r>
                    <m:rPr>
                      <m:sty m:val="p"/>
                    </m:rPr>
                    <m:t>u</m:t>
                  </m:r>
                  <m:r>
                    <m:rPr>
                      <m:sty m:val="p"/>
                    </m:rPr>
                    <m:t>r</m:t>
                  </m:r>
                  <m:r>
                    <m:rPr>
                      <m:sty m:val="p"/>
                    </m:rPr>
                    <m:t>r</m:t>
                  </m:r>
                </m:sub>
              </m:sSub>
            </m:e>
          </m:d>
          <m:r>
            <m:rPr>
              <m:sty m:val="p"/>
            </m:rPr>
            <m:t>,</m:t>
          </m:r>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constraints,</w:t>
      </w:r>
      <w:r>
        <w:t xml:space="preserve"> </w:t>
      </w:r>
      <m:oMath>
        <m:r>
          <m:t>v</m:t>
        </m:r>
      </m:oMath>
      <w:r>
        <w:t xml:space="preserve"> </w:t>
      </w:r>
      <w:r>
        <w:t xml:space="preserve">validators,</w:t>
      </w:r>
      <w:r>
        <w:t xml:space="preserve"> </w:t>
      </w:r>
      <m:oMath>
        <m:r>
          <m:t>b</m:t>
        </m:r>
      </m:oMath>
      <w:r>
        <w:t xml:space="preserve"> </w:t>
      </w:r>
      <w:r>
        <w:t xml:space="preserve">bounty,</w:t>
      </w:r>
      <w:r>
        <w:t xml:space="preserve"> </w:t>
      </w:r>
      <m:oMath>
        <m:r>
          <m:t>d</m:t>
        </m:r>
      </m:oMath>
      <w:r>
        <w:t xml:space="preserve"> </w:t>
      </w:r>
      <w:r>
        <w:t xml:space="preserve">deadline,</w:t>
      </w:r>
      <w:r>
        <w:t xml:space="preserve"> </w:t>
      </w:r>
      <m:oMath>
        <m:r>
          <m:t>ρ</m:t>
        </m:r>
      </m:oMath>
      <w:r>
        <w:t xml:space="preserve"> </w:t>
      </w:r>
      <w:r>
        <w:t xml:space="preserve">risk class,</w:t>
      </w:r>
      <w:r>
        <w:t xml:space="preserve"> </w:t>
      </w:r>
      <m:oMath>
        <m:r>
          <m:t>e</m:t>
        </m:r>
      </m:oMath>
      <w:r>
        <w:t xml:space="preserve"> </w:t>
      </w:r>
      <w:r>
        <w:t xml:space="preserve">exit condition, and</w:t>
      </w:r>
      <w:r>
        <w:t xml:space="preserve"> </w:t>
      </w:r>
      <m:oMath>
        <m:sSub>
          <m:e>
            <m:r>
              <m:t>g</m:t>
            </m:r>
          </m:e>
          <m:sub>
            <m:r>
              <m:rPr>
                <m:sty m:val="p"/>
              </m:rPr>
              <m:t>c</m:t>
            </m:r>
            <m:r>
              <m:rPr>
                <m:sty m:val="p"/>
              </m:rPr>
              <m:t>u</m:t>
            </m:r>
            <m:r>
              <m:rPr>
                <m:sty m:val="p"/>
              </m:rPr>
              <m:t>r</m:t>
            </m:r>
            <m:r>
              <m:rPr>
                <m:sty m:val="p"/>
              </m:rPr>
              <m:t>r</m:t>
            </m:r>
          </m:sub>
        </m:sSub>
      </m:oMath>
      <w:r>
        <w:t xml:space="preserve"> </w:t>
      </w:r>
      <w:r>
        <w:t xml:space="preserve">a task-definition-to-curriculum generator.</w:t>
      </w:r>
    </w:p>
    <w:p>
      <w:pPr>
        <w:pStyle w:val="BodyText"/>
      </w:pPr>
      <w:r>
        <w:t xml:space="preserve">The curriculum generator may produce:</w:t>
      </w:r>
    </w:p>
    <w:p>
      <w:pPr>
        <w:pStyle w:val="Compact"/>
        <w:numPr>
          <w:ilvl w:val="0"/>
          <w:numId w:val="1009"/>
        </w:numPr>
      </w:pPr>
      <w:r>
        <w:t xml:space="preserve">easier variants;</w:t>
      </w:r>
    </w:p>
    <w:p>
      <w:pPr>
        <w:pStyle w:val="Compact"/>
        <w:numPr>
          <w:ilvl w:val="0"/>
          <w:numId w:val="1009"/>
        </w:numPr>
      </w:pPr>
      <w:r>
        <w:t xml:space="preserve">harder variants;</w:t>
      </w:r>
    </w:p>
    <w:p>
      <w:pPr>
        <w:pStyle w:val="Compact"/>
        <w:numPr>
          <w:ilvl w:val="0"/>
          <w:numId w:val="1009"/>
        </w:numPr>
      </w:pPr>
      <w:r>
        <w:t xml:space="preserve">adversarial variants;</w:t>
      </w:r>
    </w:p>
    <w:p>
      <w:pPr>
        <w:pStyle w:val="Compact"/>
        <w:numPr>
          <w:ilvl w:val="0"/>
          <w:numId w:val="1009"/>
        </w:numPr>
      </w:pPr>
      <w:r>
        <w:t xml:space="preserve">decomposed subtasks;</w:t>
      </w:r>
    </w:p>
    <w:p>
      <w:pPr>
        <w:pStyle w:val="Compact"/>
        <w:numPr>
          <w:ilvl w:val="0"/>
          <w:numId w:val="1009"/>
        </w:numPr>
      </w:pPr>
      <w:r>
        <w:t xml:space="preserve">benchmark-style validation cases;</w:t>
      </w:r>
    </w:p>
    <w:p>
      <w:pPr>
        <w:pStyle w:val="Compact"/>
        <w:numPr>
          <w:ilvl w:val="0"/>
          <w:numId w:val="1009"/>
        </w:numPr>
      </w:pPr>
      <w:r>
        <w:t xml:space="preserve">replay tasks;</w:t>
      </w:r>
    </w:p>
    <w:p>
      <w:pPr>
        <w:pStyle w:val="Compact"/>
        <w:numPr>
          <w:ilvl w:val="0"/>
          <w:numId w:val="1009"/>
        </w:numPr>
      </w:pPr>
      <w:r>
        <w:t xml:space="preserve">synthetic tool-use traces;</w:t>
      </w:r>
    </w:p>
    <w:p>
      <w:pPr>
        <w:pStyle w:val="Compact"/>
        <w:numPr>
          <w:ilvl w:val="0"/>
          <w:numId w:val="1009"/>
        </w:numPr>
      </w:pPr>
      <w:r>
        <w:t xml:space="preserve">withheld validators;</w:t>
      </w:r>
    </w:p>
    <w:p>
      <w:pPr>
        <w:pStyle w:val="Compact"/>
        <w:numPr>
          <w:ilvl w:val="0"/>
          <w:numId w:val="1009"/>
        </w:numPr>
      </w:pPr>
      <w:r>
        <w:t xml:space="preserve">delayed-outcome probes.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Task-Definition-to-Curriculum Engine</w:t>
            </w:r>
          </w:p>
        </w:tc>
        <w:tc>
          <w:tcPr/>
          <w:p>
            <w:pPr>
              <w:pStyle w:val="Compact"/>
              <w:jc w:val="left"/>
            </w:pPr>
            <w:r>
              <w:t xml:space="preserve">Converts a job definition into a governed family of training, replay, evaluation, adversarial, and delayed-outcome variants.</w:t>
            </w:r>
          </w:p>
        </w:tc>
      </w:tr>
      <w:tr>
        <w:tc>
          <w:tcPr/>
          <w:p>
            <w:pPr>
              <w:pStyle w:val="Compact"/>
              <w:jc w:val="left"/>
            </w:pPr>
            <w:r>
              <w:t xml:space="preserve">Validator-Bound Synthetic Task Foundry</w:t>
            </w:r>
          </w:p>
        </w:tc>
        <w:tc>
          <w:tcPr/>
          <w:p>
            <w:pPr>
              <w:pStyle w:val="Compact"/>
              <w:jc w:val="left"/>
            </w:pPr>
            <w:r>
              <w:t xml:space="preserve">Generates synthetic tasks only when they are anchored to held-out validators, external checks, delayed real-world outcomes, or human expert review.</w:t>
            </w:r>
          </w:p>
        </w:tc>
      </w:tr>
      <w:tr>
        <w:tc>
          <w:tcPr/>
          <w:p>
            <w:pPr>
              <w:pStyle w:val="Compact"/>
              <w:jc w:val="left"/>
            </w:pPr>
            <w:r>
              <w:t xml:space="preserve">Difficulty-Band Curriculum</w:t>
            </w:r>
          </w:p>
        </w:tc>
        <w:tc>
          <w:tcPr/>
          <w:p>
            <w:pPr>
              <w:pStyle w:val="Compact"/>
              <w:jc w:val="left"/>
            </w:pPr>
            <w:r>
              <w:t xml:space="preserve">Maintains easy, target, hard, and adversarial difficulty bands so learning remains in the partially solvable region.</w:t>
            </w:r>
          </w:p>
        </w:tc>
      </w:tr>
      <w:tr>
        <w:tc>
          <w:tcPr/>
          <w:p>
            <w:pPr>
              <w:pStyle w:val="Compact"/>
              <w:jc w:val="left"/>
            </w:pPr>
            <w:r>
              <w:t xml:space="preserve">Partial-Solvability Sample Selection</w:t>
            </w:r>
          </w:p>
        </w:tc>
        <w:tc>
          <w:tcPr/>
          <w:p>
            <w:pPr>
              <w:pStyle w:val="Compact"/>
              <w:jc w:val="left"/>
            </w:pPr>
            <w:r>
              <w:t xml:space="preserve">Prioritizes tasks whose pass rates indicate high learning value, avoiding both trivial and impossible samples.</w:t>
            </w:r>
          </w:p>
        </w:tc>
      </w:tr>
      <w:tr>
        <w:tc>
          <w:tcPr/>
          <w:p>
            <w:pPr>
              <w:pStyle w:val="Compact"/>
              <w:jc w:val="left"/>
            </w:pPr>
            <w:r>
              <w:t xml:space="preserve">High-Potential Experience Mining</w:t>
            </w:r>
          </w:p>
        </w:tc>
        <w:tc>
          <w:tcPr/>
          <w:p>
            <w:pPr>
              <w:pStyle w:val="Compact"/>
              <w:jc w:val="left"/>
            </w:pPr>
            <w:r>
              <w:t xml:space="preserve">Selects old traces that are likely to improve future routing, validation, safety, reward calibration, or world-model prediction.</w:t>
            </w:r>
          </w:p>
        </w:tc>
      </w:tr>
      <w:tr>
        <w:tc>
          <w:tcPr/>
          <w:p>
            <w:pPr>
              <w:pStyle w:val="Compact"/>
              <w:jc w:val="left"/>
            </w:pPr>
            <w:r>
              <w:t xml:space="preserve">Synthetic Mission Replay</w:t>
            </w:r>
          </w:p>
        </w:tc>
        <w:tc>
          <w:tcPr/>
          <w:p>
            <w:pPr>
              <w:pStyle w:val="Compact"/>
              <w:jc w:val="left"/>
            </w:pPr>
            <w:r>
              <w:t xml:space="preserve">Replays task families in sandboxed mission settings to train routing and market policies without exposing production systems.</w:t>
            </w:r>
          </w:p>
        </w:tc>
      </w:tr>
      <w:tr>
        <w:tc>
          <w:tcPr/>
          <w:p>
            <w:pPr>
              <w:pStyle w:val="Compact"/>
              <w:jc w:val="left"/>
            </w:pPr>
            <w:r>
              <w:t xml:space="preserve">Held-Out Validator Anchoring</w:t>
            </w:r>
          </w:p>
        </w:tc>
        <w:tc>
          <w:tcPr/>
          <w:p>
            <w:pPr>
              <w:pStyle w:val="Compact"/>
              <w:jc w:val="left"/>
            </w:pPr>
            <w:r>
              <w:t xml:space="preserve">Requires non-training validators, external benchmarks, or delayed outcomes before synthetic tasks can influence production policy.</w:t>
            </w:r>
          </w:p>
        </w:tc>
      </w:tr>
      <w:tr>
        <w:tc>
          <w:tcPr/>
          <w:p>
            <w:pPr>
              <w:pStyle w:val="Compact"/>
              <w:jc w:val="left"/>
            </w:pPr>
            <w:r>
              <w:t xml:space="preserve">Curriculum Provenance Ledger</w:t>
            </w:r>
          </w:p>
        </w:tc>
        <w:tc>
          <w:tcPr/>
          <w:p>
            <w:pPr>
              <w:pStyle w:val="Compact"/>
              <w:jc w:val="left"/>
            </w:pPr>
            <w:r>
              <w:t xml:space="preserve">Records generation seed, source evidence, retrieved context, difficulty band, validator set, allowed update scope, and quarantine status.</w:t>
            </w:r>
          </w:p>
        </w:tc>
      </w:tr>
    </w:tbl>
    <w:p>
      <w:pPr>
        <w:pStyle w:val="BodyText"/>
      </w:pPr>
      <w:r>
        <w:t xml:space="preserve">The production rule is strict:</w:t>
      </w:r>
    </w:p>
    <w:p>
      <w:pPr>
        <w:pStyle w:val="BodyText"/>
      </w:pPr>
      <m:oMathPara>
        <m:oMathParaPr>
          <m:jc m:val="center"/>
        </m:oMathParaPr>
        <m:oMath>
          <m:r>
            <m:rPr>
              <m:nor/>
              <m:sty m:val="p"/>
            </m:rPr>
            <m:t>synthetic task</m:t>
          </m:r>
          <m:r>
            <m:rPr>
              <m:sty m:val="p"/>
            </m:rPr>
            <m:t>→</m:t>
          </m:r>
          <m:r>
            <m:rPr>
              <m:nor/>
              <m:sty m:val="p"/>
            </m:rPr>
            <m:t>production update</m:t>
          </m:r>
          <m:r>
            <m:t> </m:t>
          </m:r>
          <m:r>
            <m:rPr>
              <m:nor/>
              <m:sty m:val="p"/>
            </m:rPr>
            <m:t>only if</m:t>
          </m:r>
          <m:r>
            <m:t> </m:t>
          </m:r>
          <m:r>
            <m:rPr>
              <m:nor/>
              <m:sty m:val="p"/>
            </m:rPr>
            <m:t>held-out validator</m:t>
          </m:r>
          <m:r>
            <m:rPr>
              <m:sty m:val="p"/>
            </m:rPr>
            <m:t>∨</m:t>
          </m:r>
          <m:r>
            <m:rPr>
              <m:nor/>
              <m:sty m:val="p"/>
            </m:rPr>
            <m:t>external check</m:t>
          </m:r>
          <m:r>
            <m:rPr>
              <m:sty m:val="p"/>
            </m:rPr>
            <m:t>∨</m:t>
          </m:r>
          <m:r>
            <m:rPr>
              <m:nor/>
              <m:sty m:val="p"/>
            </m:rPr>
            <m:t>delayed outcome</m:t>
          </m:r>
          <m:r>
            <m:rPr>
              <m:sty m:val="p"/>
            </m:rPr>
            <m:t>.</m:t>
          </m:r>
        </m:oMath>
      </m:oMathPara>
    </w:p>
    <w:p>
      <w:pPr>
        <w:pStyle w:val="FirstParagraph"/>
      </w:pPr>
      <w:r>
        <w:t xml:space="preserve">Without this rule, synthetic curricula can become self-referential games that look learnable while drifting away from useful work.</w:t>
      </w:r>
    </w:p>
    <w:bookmarkEnd w:id="107"/>
    <w:bookmarkStart w:id="108" w:name="c.-lineage-metaproductivity"/>
    <w:p>
      <w:pPr>
        <w:pStyle w:val="Heading3"/>
      </w:pPr>
      <w:r>
        <w:t xml:space="preserve">C. Lineage metaproductivity</w:t>
      </w:r>
    </w:p>
    <w:p>
      <w:pPr>
        <w:pStyle w:val="FirstParagraph"/>
      </w:pPr>
      <w:r>
        <w:t xml:space="preserve">The Huxley-Goedel Machine lesson is the</w:t>
      </w:r>
      <w:r>
        <w:t xml:space="preserve"> </w:t>
      </w:r>
      <w:r>
        <w:rPr>
          <w:b/>
          <w:bCs/>
        </w:rPr>
        <w:t xml:space="preserve">Metaproductivity-Performance Mismatch</w:t>
      </w:r>
      <w:r>
        <w:t xml:space="preserve">: immediate task score is not identical to long-run self-improvement potential. AGI ALPHA generalizes this beyond coding agents. Routers, validators, tools, prompts, workflows, scientific hypotheses, software patches, market mechanisms, and governance policies can all be ancestors whose descendants may be more valuable than the ancestor’s current score suggests.</w:t>
      </w:r>
    </w:p>
    <w:p>
      <w:pPr>
        <w:pStyle w:val="BodyText"/>
      </w:pPr>
      <w:r>
        <w:t xml:space="preserve">Define</w:t>
      </w:r>
      <w:r>
        <w:t xml:space="preserve"> </w:t>
      </w:r>
      <w:r>
        <w:rPr>
          <w:b/>
          <w:bCs/>
        </w:rPr>
        <w:t xml:space="preserve">Lineage Metaproductivity</w:t>
      </w:r>
      <w:r>
        <w:t xml:space="preserve">:</w:t>
      </w:r>
    </w:p>
    <w:p>
      <w:pPr>
        <w:pStyle w:val="BodyText"/>
      </w:pPr>
      <m:oMathPara>
        <m:oMathParaPr>
          <m:jc m:val="center"/>
        </m:oMathParaPr>
        <m:oMath>
          <m:r>
            <m:rPr>
              <m:sty m:val="p"/>
            </m:rPr>
            <m:t>L</m:t>
          </m:r>
          <m:r>
            <m:rPr>
              <m:sty m:val="p"/>
            </m:rPr>
            <m:t>M</m:t>
          </m:r>
          <m:r>
            <m:rPr>
              <m:sty m:val="p"/>
            </m:rPr>
            <m:t>P</m:t>
          </m:r>
          <m:d>
            <m:dPr>
              <m:begChr m:val="("/>
              <m:endChr m:val=")"/>
              <m:sepChr m:val=""/>
              <m:grow/>
            </m:dPr>
            <m:e>
              <m:r>
                <m:t>a</m:t>
              </m:r>
            </m:e>
          </m:d>
          <m:r>
            <m:rPr>
              <m:sty m:val="p"/>
            </m:rPr>
            <m:t>=</m:t>
          </m:r>
          <m:r>
            <m:rPr>
              <m:sty m:val="p"/>
              <m:scr m:val="double-struck"/>
            </m:rPr>
            <m:t>E</m:t>
          </m:r>
          <m:d>
            <m:dPr>
              <m:begChr m:val="["/>
              <m:endChr m:val="]"/>
              <m:sepChr m:val=""/>
              <m:grow/>
            </m:dPr>
            <m:e>
              <m:limLow>
                <m:e>
                  <m:r>
                    <m:rPr>
                      <m:sty m:val="p"/>
                    </m:rPr>
                    <m:t>max</m:t>
                  </m:r>
                </m:e>
                <m:lim>
                  <m:r>
                    <m:t>d</m:t>
                  </m:r>
                  <m:r>
                    <m:rPr>
                      <m:sty m:val="p"/>
                    </m:rPr>
                    <m:t>∈</m:t>
                  </m:r>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lim>
              </m:limLow>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d</m:t>
                  </m:r>
                </m:e>
              </m:d>
              <m:r>
                <m:rPr>
                  <m:sty m:val="p"/>
                </m:rPr>
                <m:t>−</m:t>
              </m:r>
              <m:r>
                <m:t>λ</m:t>
              </m:r>
              <m:r>
                <m:t>C</m:t>
              </m:r>
              <m:d>
                <m:dPr>
                  <m:begChr m:val="("/>
                  <m:endChr m:val=")"/>
                  <m:sepChr m:val=""/>
                  <m:grow/>
                </m:dPr>
                <m:e>
                  <m:r>
                    <m:t>d</m:t>
                  </m:r>
                </m:e>
              </m:d>
              <m:r>
                <m:rPr>
                  <m:sty m:val="p"/>
                </m:rPr>
                <m:t>−</m:t>
              </m:r>
              <m:r>
                <m:t>ρ</m:t>
              </m:r>
              <m:r>
                <m:t>R</m:t>
              </m:r>
              <m:d>
                <m:dPr>
                  <m:begChr m:val="("/>
                  <m:endChr m:val=")"/>
                  <m:sepChr m:val=""/>
                  <m:grow/>
                </m:dPr>
                <m:e>
                  <m:r>
                    <m:t>d</m:t>
                  </m:r>
                </m:e>
              </m:d>
              <m:r>
                <m:rPr>
                  <m:sty m:val="p"/>
                </m:rPr>
                <m:t>−</m:t>
              </m:r>
              <m:r>
                <m:t>κ</m:t>
              </m:r>
              <m:r>
                <m:t>H</m:t>
              </m:r>
              <m:d>
                <m:dPr>
                  <m:begChr m:val="("/>
                  <m:endChr m:val=")"/>
                  <m:sepChr m:val=""/>
                  <m:grow/>
                </m:dPr>
                <m:e>
                  <m:r>
                    <m:t>d</m:t>
                  </m:r>
                </m:e>
              </m:d>
              <m:r>
                <m:rPr>
                  <m:sty m:val="p"/>
                </m:rPr>
                <m:t>−</m:t>
              </m:r>
              <m:r>
                <m:t>μ</m:t>
              </m:r>
              <m:r>
                <m:t>U</m:t>
              </m:r>
              <m:d>
                <m:dPr>
                  <m:begChr m:val="("/>
                  <m:endChr m:val=")"/>
                  <m:sepChr m:val=""/>
                  <m:grow/>
                </m:dPr>
                <m:e>
                  <m:r>
                    <m:t>d</m:t>
                  </m:r>
                </m:e>
              </m:d>
            </m:e>
          </m:d>
          <m:r>
            <m:rPr>
              <m:sty m:val="p"/>
            </m:rPr>
            <m:t>,</m:t>
          </m:r>
        </m:oMath>
      </m:oMathPara>
    </w:p>
    <w:p>
      <w:pPr>
        <w:pStyle w:val="FirstParagraph"/>
      </w:pPr>
      <w:r>
        <w:t xml:space="preserve">where</w:t>
      </w:r>
      <w:r>
        <w:t xml:space="preserve"> </w:t>
      </w:r>
      <m:oMath>
        <m:r>
          <m:t>a</m:t>
        </m:r>
      </m:oMath>
      <w:r>
        <w:t xml:space="preserve"> </w:t>
      </w:r>
      <w:r>
        <w:t xml:space="preserve">is an agent, workflow, artifact, router, validator, tool, prompt, market rule, scientific hypothesis, or governance policy;</w:t>
      </w:r>
      <w:r>
        <w:t xml:space="preserve"> </w:t>
      </w:r>
      <m:oMath>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oMath>
      <w:r>
        <w:t xml:space="preserve"> </w:t>
      </w:r>
      <w:r>
        <w:t xml:space="preserve">is the safe descendant set rooted at</w:t>
      </w:r>
      <w:r>
        <w:t xml:space="preserve"> </w:t>
      </w:r>
      <m:oMath>
        <m:r>
          <m:t>a</m:t>
        </m:r>
      </m:oMath>
      <w:r>
        <w:t xml:space="preserve">;</w:t>
      </w:r>
      <w:r>
        <w:t xml:space="preserve"> </w:t>
      </w:r>
      <m:oMath>
        <m:r>
          <m:t>C</m:t>
        </m:r>
      </m:oMath>
      <w:r>
        <w:t xml:space="preserve"> </w:t>
      </w:r>
      <w:r>
        <w:t xml:space="preserve">is cost;</w:t>
      </w:r>
      <w:r>
        <w:t xml:space="preserve"> </w:t>
      </w:r>
      <m:oMath>
        <m:r>
          <m:t>R</m:t>
        </m:r>
      </m:oMath>
      <w:r>
        <w:t xml:space="preserve"> </w:t>
      </w:r>
      <w:r>
        <w:t xml:space="preserve">is safety/security/legal risk;</w:t>
      </w:r>
      <w:r>
        <w:t xml:space="preserve"> </w:t>
      </w:r>
      <m:oMath>
        <m:r>
          <m:t>H</m:t>
        </m:r>
      </m:oMath>
      <w:r>
        <w:t xml:space="preserve"> </w:t>
      </w:r>
      <w:r>
        <w:t xml:space="preserve">is reward hacking or collusion penalty; and</w:t>
      </w:r>
      <w:r>
        <w:t xml:space="preserve"> </w:t>
      </w:r>
      <m:oMath>
        <m:r>
          <m:t>U</m:t>
        </m:r>
      </m:oMath>
      <w:r>
        <w:t xml:space="preserve"> </w:t>
      </w:r>
      <w:r>
        <w:t xml:space="preserve">is uncertainty or unverified externality.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Lineage Metaproductivity</w:t>
            </w:r>
          </w:p>
        </w:tc>
        <w:tc>
          <w:tcPr/>
          <w:p>
            <w:pPr>
              <w:pStyle w:val="Compact"/>
              <w:jc w:val="left"/>
            </w:pPr>
            <w:r>
              <w:t xml:space="preserve">Expected risk-adjusted verified value of the best safe descendant lineage rooted at an agent, workflow, artifact, or policy.</w:t>
            </w:r>
          </w:p>
        </w:tc>
      </w:tr>
      <w:tr>
        <w:tc>
          <w:tcPr/>
          <w:p>
            <w:pPr>
              <w:pStyle w:val="Compact"/>
              <w:jc w:val="left"/>
            </w:pPr>
            <w:r>
              <w:t xml:space="preserve">Descendant-Validated Capability Potential</w:t>
            </w:r>
          </w:p>
        </w:tc>
        <w:tc>
          <w:tcPr/>
          <w:p>
            <w:pPr>
              <w:pStyle w:val="Compact"/>
              <w:jc w:val="left"/>
            </w:pPr>
            <w:r>
              <w:t xml:space="preserve">Estimates future capability by evaluating descendants, not only ancestor performance.</w:t>
            </w:r>
          </w:p>
        </w:tc>
      </w:tr>
      <w:tr>
        <w:tc>
          <w:tcPr/>
          <w:p>
            <w:pPr>
              <w:pStyle w:val="Compact"/>
              <w:jc w:val="left"/>
            </w:pPr>
            <w:r>
              <w:t xml:space="preserve">Capability Clade Search</w:t>
            </w:r>
          </w:p>
        </w:tc>
        <w:tc>
          <w:tcPr/>
          <w:p>
            <w:pPr>
              <w:pStyle w:val="Compact"/>
              <w:jc w:val="left"/>
            </w:pPr>
            <w:r>
              <w:t xml:space="preserve">Searches families of related artifacts and workflows, preserving diversity while selecting high-potential clades.</w:t>
            </w:r>
          </w:p>
        </w:tc>
      </w:tr>
      <w:tr>
        <w:tc>
          <w:tcPr/>
          <w:p>
            <w:pPr>
              <w:pStyle w:val="Compact"/>
              <w:jc w:val="left"/>
            </w:pPr>
            <w:r>
              <w:t xml:space="preserve">Agent-Lineage Archive</w:t>
            </w:r>
          </w:p>
        </w:tc>
        <w:tc>
          <w:tcPr/>
          <w:p>
            <w:pPr>
              <w:pStyle w:val="Compact"/>
              <w:jc w:val="left"/>
            </w:pPr>
            <w:r>
              <w:t xml:space="preserve">Stores ancestry, mutations, validator scores, cost, risk, replay path, and final settlement for agents, routers, prompts, tools, and workflows.</w:t>
            </w:r>
          </w:p>
        </w:tc>
      </w:tr>
      <w:tr>
        <w:tc>
          <w:tcPr/>
          <w:p>
            <w:pPr>
              <w:pStyle w:val="Compact"/>
              <w:jc w:val="left"/>
            </w:pPr>
            <w:r>
              <w:t xml:space="preserve">Metaproductivity-Weighted Settlement</w:t>
            </w:r>
          </w:p>
        </w:tc>
        <w:tc>
          <w:tcPr/>
          <w:p>
            <w:pPr>
              <w:pStyle w:val="Compact"/>
              <w:jc w:val="left"/>
            </w:pPr>
            <w:r>
              <w:t xml:space="preserve">Rewards agents and artifacts that create safer, cheaper, more general, and more productive descendants.</w:t>
            </w:r>
          </w:p>
        </w:tc>
      </w:tr>
      <w:tr>
        <w:tc>
          <w:tcPr/>
          <w:p>
            <w:pPr>
              <w:pStyle w:val="Compact"/>
              <w:jc w:val="left"/>
            </w:pPr>
            <w:r>
              <w:t xml:space="preserve">Expansion-Evaluation Decoupling</w:t>
            </w:r>
          </w:p>
        </w:tc>
        <w:tc>
          <w:tcPr/>
          <w:p>
            <w:pPr>
              <w:pStyle w:val="Compact"/>
              <w:jc w:val="left"/>
            </w:pPr>
            <w:r>
              <w:t xml:space="preserve">Separates cheap generation of candidate descendants from slower validated evaluation of descendant promise.</w:t>
            </w:r>
          </w:p>
        </w:tc>
      </w:tr>
      <w:tr>
        <w:tc>
          <w:tcPr/>
          <w:p>
            <w:pPr>
              <w:pStyle w:val="Compact"/>
              <w:jc w:val="left"/>
            </w:pPr>
            <w:r>
              <w:t xml:space="preserve">Best-Belief Agent / Workflow Selection</w:t>
            </w:r>
          </w:p>
        </w:tc>
        <w:tc>
          <w:tcPr/>
          <w:p>
            <w:pPr>
              <w:pStyle w:val="Compact"/>
              <w:jc w:val="left"/>
            </w:pPr>
            <w:r>
              <w:t xml:space="preserve">Selects the candidate with the highest posterior expected safe future value, not merely the highest observed immediate score.</w:t>
            </w:r>
          </w:p>
        </w:tc>
      </w:tr>
      <w:tr>
        <w:tc>
          <w:tcPr/>
          <w:p>
            <w:pPr>
              <w:pStyle w:val="Compact"/>
              <w:jc w:val="left"/>
            </w:pPr>
            <w:r>
              <w:t xml:space="preserve">Self-Improvement Governance Gate</w:t>
            </w:r>
          </w:p>
        </w:tc>
        <w:tc>
          <w:tcPr/>
          <w:p>
            <w:pPr>
              <w:pStyle w:val="Compact"/>
              <w:jc w:val="left"/>
            </w:pPr>
            <w:r>
              <w:t xml:space="preserve">Requires permission, validator review, safety checks, and rollback plans before a self-improvement affects production routing or settlement.</w:t>
            </w:r>
          </w:p>
        </w:tc>
      </w:tr>
    </w:tbl>
    <w:p>
      <w:pPr>
        <w:pStyle w:val="BodyText"/>
      </w:pPr>
      <w:r>
        <w:t xml:space="preserve">The settlement rule is:</w:t>
      </w:r>
    </w:p>
    <w:p>
      <w:pPr>
        <w:pStyle w:val="BodyText"/>
      </w:pPr>
      <m:oMathPara>
        <m:oMathParaPr>
          <m:jc m:val="center"/>
        </m:oMathParaPr>
        <m:oMath>
          <m:r>
            <m:t>Δ</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d>
            <m:dPr>
              <m:begChr m:val="("/>
              <m:endChr m:val=")"/>
              <m:sepChr m:val=""/>
              <m:grow/>
            </m:dPr>
            <m:e>
              <m:r>
                <m:t>a</m:t>
              </m:r>
            </m:e>
          </m:d>
          <m:r>
            <m:rPr>
              <m:sty m:val="p"/>
            </m:rPr>
            <m:t>∝</m:t>
          </m:r>
          <m:r>
            <m:t>α</m:t>
          </m:r>
          <m:sSub>
            <m:e>
              <m:r>
                <m:t>V</m:t>
              </m:r>
            </m:e>
            <m:sub>
              <m:r>
                <m:rPr>
                  <m:sty m:val="p"/>
                </m:rPr>
                <m:t>i</m:t>
              </m:r>
              <m:r>
                <m:rPr>
                  <m:sty m:val="p"/>
                </m:rPr>
                <m:t>m</m:t>
              </m:r>
              <m:r>
                <m:rPr>
                  <m:sty m:val="p"/>
                </m:rPr>
                <m:t>m</m:t>
              </m:r>
              <m:r>
                <m:rPr>
                  <m:sty m:val="p"/>
                </m:rPr>
                <m:t>e</m:t>
              </m:r>
              <m:r>
                <m:rPr>
                  <m:sty m:val="p"/>
                </m:rPr>
                <m:t>d</m:t>
              </m:r>
              <m:r>
                <m:rPr>
                  <m:sty m:val="p"/>
                </m:rPr>
                <m:t>i</m:t>
              </m:r>
              <m:r>
                <m:rPr>
                  <m:sty m:val="p"/>
                </m:rPr>
                <m:t>a</m:t>
              </m:r>
              <m:r>
                <m:rPr>
                  <m:sty m:val="p"/>
                </m:rPr>
                <m:t>t</m:t>
              </m:r>
              <m:r>
                <m:rPr>
                  <m:sty m:val="p"/>
                </m:rPr>
                <m:t>e</m:t>
              </m:r>
            </m:sub>
          </m:sSub>
          <m:d>
            <m:dPr>
              <m:begChr m:val="("/>
              <m:endChr m:val=")"/>
              <m:sepChr m:val=""/>
              <m:grow/>
            </m:dPr>
            <m:e>
              <m:r>
                <m:t>a</m:t>
              </m:r>
            </m:e>
          </m:d>
          <m:r>
            <m:rPr>
              <m:sty m:val="p"/>
            </m:rPr>
            <m:t>+</m:t>
          </m:r>
          <m:r>
            <m:t>β</m:t>
          </m:r>
          <m:r>
            <m:t> </m:t>
          </m:r>
          <m:r>
            <m:rPr>
              <m:sty m:val="p"/>
            </m:rPr>
            <m:t>L</m:t>
          </m:r>
          <m:r>
            <m:rPr>
              <m:sty m:val="p"/>
            </m:rPr>
            <m:t>M</m:t>
          </m:r>
          <m:r>
            <m:rPr>
              <m:sty m:val="p"/>
            </m:rPr>
            <m:t>P</m:t>
          </m:r>
          <m:d>
            <m:dPr>
              <m:begChr m:val="("/>
              <m:endChr m:val=")"/>
              <m:sepChr m:val=""/>
              <m:grow/>
            </m:dPr>
            <m:e>
              <m:r>
                <m:t>a</m:t>
              </m:r>
            </m:e>
          </m:d>
          <m:r>
            <m:rPr>
              <m:sty m:val="p"/>
            </m:rPr>
            <m:t>−</m:t>
          </m:r>
          <m:r>
            <m:t>λ</m:t>
          </m:r>
          <m:r>
            <m:t>C</m:t>
          </m:r>
          <m:d>
            <m:dPr>
              <m:begChr m:val="("/>
              <m:endChr m:val=")"/>
              <m:sepChr m:val=""/>
              <m:grow/>
            </m:dPr>
            <m:e>
              <m:r>
                <m:t>a</m:t>
              </m:r>
            </m:e>
          </m:d>
          <m:r>
            <m:rPr>
              <m:sty m:val="p"/>
            </m:rPr>
            <m:t>−</m:t>
          </m:r>
          <m:r>
            <m:t>ρ</m:t>
          </m:r>
          <m:r>
            <m:t>R</m:t>
          </m:r>
          <m:d>
            <m:dPr>
              <m:begChr m:val="("/>
              <m:endChr m:val=")"/>
              <m:sepChr m:val=""/>
              <m:grow/>
            </m:dPr>
            <m:e>
              <m:r>
                <m:t>a</m:t>
              </m:r>
            </m:e>
          </m:d>
          <m:r>
            <m:rPr>
              <m:sty m:val="p"/>
            </m:rPr>
            <m:t>−</m:t>
          </m:r>
          <m:r>
            <m:t>κ</m:t>
          </m:r>
          <m:r>
            <m:t>H</m:t>
          </m:r>
          <m:d>
            <m:dPr>
              <m:begChr m:val="("/>
              <m:endChr m:val=")"/>
              <m:sepChr m:val=""/>
              <m:grow/>
            </m:dPr>
            <m:e>
              <m:r>
                <m:t>a</m:t>
              </m:r>
            </m:e>
          </m:d>
          <m:r>
            <m:rPr>
              <m:sty m:val="p"/>
            </m:rPr>
            <m:t>.</m:t>
          </m:r>
        </m:oMath>
      </m:oMathPara>
    </w:p>
    <w:p>
      <w:pPr>
        <w:pStyle w:val="FirstParagraph"/>
      </w:pPr>
      <w:r>
        <w:t xml:space="preserve">AGI ALPHA should not reward immediate productivity alone. It should reward agents, workflows, and artifacts that create safer, cheaper, more general, and more productive descendants. A lineage that improves a benchmark while increasing reward hacking, collusion, unsafe autonomy, policy violations, or validator gaming has negative AGI ALPHA metaproductivity.</w:t>
      </w:r>
    </w:p>
    <w:bookmarkEnd w:id="108"/>
    <w:bookmarkStart w:id="109" w:name="d.-dynamic-verifiable-evolution"/>
    <w:p>
      <w:pPr>
        <w:pStyle w:val="Heading3"/>
      </w:pPr>
      <w:r>
        <w:t xml:space="preserve">D. Dynamic verifiable evolution</w:t>
      </w:r>
    </w:p>
    <w:p>
      <w:pPr>
        <w:pStyle w:val="FirstParagraph"/>
      </w:pPr>
      <w:r>
        <w:t xml:space="preserve">The ThetaEvolve lesson is that inference-only evolution is weaker than dynamic verifiable learning when repeated open problems reveal reusable strategies. A one-time search may find a good artifact; a dynamic verifiable environment converts the search trajectory into future capability.</w:t>
      </w:r>
    </w:p>
    <w:p>
      <w:pPr>
        <w:pStyle w:val="BodyText"/>
      </w:pPr>
      <w:r>
        <w:t xml:space="preserve">For AGI ALPHA, the program database becomes an</w:t>
      </w:r>
      <w:r>
        <w:t xml:space="preserve"> </w:t>
      </w:r>
      <w:r>
        <w:rPr>
          <w:b/>
          <w:bCs/>
        </w:rPr>
        <w:t xml:space="preserve">Artifact Frontier Database</w:t>
      </w:r>
      <w:r>
        <w:t xml:space="preserve"> </w:t>
      </w:r>
      <w:r>
        <w:t xml:space="preserve">containing:</w:t>
      </w:r>
    </w:p>
    <w:p>
      <w:pPr>
        <w:pStyle w:val="Compact"/>
        <w:numPr>
          <w:ilvl w:val="0"/>
          <w:numId w:val="1010"/>
        </w:numPr>
      </w:pPr>
      <w:r>
        <w:t xml:space="preserve">code patches;</w:t>
      </w:r>
    </w:p>
    <w:p>
      <w:pPr>
        <w:pStyle w:val="Compact"/>
        <w:numPr>
          <w:ilvl w:val="0"/>
          <w:numId w:val="1010"/>
        </w:numPr>
      </w:pPr>
      <w:r>
        <w:t xml:space="preserve">workflows;</w:t>
      </w:r>
    </w:p>
    <w:p>
      <w:pPr>
        <w:pStyle w:val="Compact"/>
        <w:numPr>
          <w:ilvl w:val="0"/>
          <w:numId w:val="1010"/>
        </w:numPr>
      </w:pPr>
      <w:r>
        <w:t xml:space="preserve">agent constellations;</w:t>
      </w:r>
    </w:p>
    <w:p>
      <w:pPr>
        <w:pStyle w:val="Compact"/>
        <w:numPr>
          <w:ilvl w:val="0"/>
          <w:numId w:val="1010"/>
        </w:numPr>
      </w:pPr>
      <w:r>
        <w:t xml:space="preserve">prompts and role contracts;</w:t>
      </w:r>
    </w:p>
    <w:p>
      <w:pPr>
        <w:pStyle w:val="Compact"/>
        <w:numPr>
          <w:ilvl w:val="0"/>
          <w:numId w:val="1010"/>
        </w:numPr>
      </w:pPr>
      <w:r>
        <w:t xml:space="preserve">validator templates;</w:t>
      </w:r>
    </w:p>
    <w:p>
      <w:pPr>
        <w:pStyle w:val="Compact"/>
        <w:numPr>
          <w:ilvl w:val="0"/>
          <w:numId w:val="1010"/>
        </w:numPr>
      </w:pPr>
      <w:r>
        <w:t xml:space="preserve">proofs and simulations;</w:t>
      </w:r>
    </w:p>
    <w:p>
      <w:pPr>
        <w:pStyle w:val="Compact"/>
        <w:numPr>
          <w:ilvl w:val="0"/>
          <w:numId w:val="1010"/>
        </w:numPr>
      </w:pPr>
      <w:r>
        <w:t xml:space="preserve">scientific hypotheses;</w:t>
      </w:r>
    </w:p>
    <w:p>
      <w:pPr>
        <w:pStyle w:val="Compact"/>
        <w:numPr>
          <w:ilvl w:val="0"/>
          <w:numId w:val="1010"/>
        </w:numPr>
      </w:pPr>
      <w:r>
        <w:t xml:space="preserve">market mechanisms;</w:t>
      </w:r>
    </w:p>
    <w:p>
      <w:pPr>
        <w:pStyle w:val="Compact"/>
        <w:numPr>
          <w:ilvl w:val="0"/>
          <w:numId w:val="1010"/>
        </w:numPr>
      </w:pPr>
      <w:r>
        <w:t xml:space="preserve">governance policies;</w:t>
      </w:r>
    </w:p>
    <w:p>
      <w:pPr>
        <w:pStyle w:val="Compact"/>
        <w:numPr>
          <w:ilvl w:val="0"/>
          <w:numId w:val="1010"/>
        </w:numPr>
      </w:pPr>
      <w:r>
        <w:t xml:space="preserve">replayable evidence bundles.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Dynamic Verifiable Evolution Environment</w:t>
            </w:r>
          </w:p>
        </w:tc>
        <w:tc>
          <w:tcPr/>
          <w:p>
            <w:pPr>
              <w:pStyle w:val="Compact"/>
              <w:jc w:val="left"/>
            </w:pPr>
            <w:r>
              <w:t xml:space="preserve">A sandbox in which variants are generated, evaluated, stored, replayed, and used for future learning under external validators.</w:t>
            </w:r>
          </w:p>
        </w:tc>
      </w:tr>
      <w:tr>
        <w:tc>
          <w:tcPr/>
          <w:p>
            <w:pPr>
              <w:pStyle w:val="Compact"/>
              <w:jc w:val="left"/>
            </w:pPr>
            <w:r>
              <w:t xml:space="preserve">Artifact Frontier Database</w:t>
            </w:r>
          </w:p>
        </w:tc>
        <w:tc>
          <w:tcPr/>
          <w:p>
            <w:pPr>
              <w:pStyle w:val="Compact"/>
              <w:jc w:val="left"/>
            </w:pPr>
            <w:r>
              <w:t xml:space="preserve">A curated archive of evidence-bearing artifacts that define the current frontier for a task family or mission.</w:t>
            </w:r>
          </w:p>
        </w:tc>
      </w:tr>
      <w:tr>
        <w:tc>
          <w:tcPr/>
          <w:p>
            <w:pPr>
              <w:pStyle w:val="Compact"/>
              <w:jc w:val="left"/>
            </w:pPr>
            <w:r>
              <w:t xml:space="preserve">Batch Variant Generation</w:t>
            </w:r>
          </w:p>
        </w:tc>
        <w:tc>
          <w:tcPr/>
          <w:p>
            <w:pPr>
              <w:pStyle w:val="Compact"/>
              <w:jc w:val="left"/>
            </w:pPr>
            <w:r>
              <w:t xml:space="preserve">Generates multiple candidate variants per frontier parent to increase throughput and diversity.</w:t>
            </w:r>
          </w:p>
        </w:tc>
      </w:tr>
      <w:tr>
        <w:tc>
          <w:tcPr/>
          <w:p>
            <w:pPr>
              <w:pStyle w:val="Compact"/>
              <w:jc w:val="left"/>
            </w:pPr>
            <w:r>
              <w:t xml:space="preserve">Lazy-Stagnation Penalty</w:t>
            </w:r>
          </w:p>
        </w:tc>
        <w:tc>
          <w:tcPr/>
          <w:p>
            <w:pPr>
              <w:pStyle w:val="Compact"/>
              <w:jc w:val="left"/>
            </w:pPr>
            <w:r>
              <w:t xml:space="preserve">Penalizes repeated or near-duplicate outputs that consume budget without attempting meaningful improvement.</w:t>
            </w:r>
          </w:p>
        </w:tc>
      </w:tr>
      <w:tr>
        <w:tc>
          <w:tcPr/>
          <w:p>
            <w:pPr>
              <w:pStyle w:val="Compact"/>
              <w:jc w:val="left"/>
            </w:pPr>
            <w:r>
              <w:t xml:space="preserve">Progress-Shaped Reward Ledger</w:t>
            </w:r>
          </w:p>
        </w:tc>
        <w:tc>
          <w:tcPr/>
          <w:p>
            <w:pPr>
              <w:pStyle w:val="Compact"/>
              <w:jc w:val="left"/>
            </w:pPr>
            <w:r>
              <w:t xml:space="preserve">Records shaped but auditable progress signals while preserving the primary external validator.</w:t>
            </w:r>
          </w:p>
        </w:tc>
      </w:tr>
      <w:tr>
        <w:tc>
          <w:tcPr/>
          <w:p>
            <w:pPr>
              <w:pStyle w:val="Compact"/>
              <w:jc w:val="left"/>
            </w:pPr>
            <w:r>
              <w:t xml:space="preserve">Test-Time Internalization Loop</w:t>
            </w:r>
          </w:p>
        </w:tc>
        <w:tc>
          <w:tcPr/>
          <w:p>
            <w:pPr>
              <w:pStyle w:val="Compact"/>
              <w:jc w:val="left"/>
            </w:pPr>
            <w:r>
              <w:t xml:space="preserve">Converts repeated successful search behaviors into router, workflow, or model updates.</w:t>
            </w:r>
          </w:p>
        </w:tc>
      </w:tr>
      <w:tr>
        <w:tc>
          <w:tcPr/>
          <w:p>
            <w:pPr>
              <w:pStyle w:val="Compact"/>
              <w:jc w:val="left"/>
            </w:pPr>
            <w:r>
              <w:t xml:space="preserve">Frontier Parent Sampling</w:t>
            </w:r>
          </w:p>
        </w:tc>
        <w:tc>
          <w:tcPr/>
          <w:p>
            <w:pPr>
              <w:pStyle w:val="Compact"/>
              <w:jc w:val="left"/>
            </w:pPr>
            <w:r>
              <w:t xml:space="preserve">Samples high-potential parents from the artifact frontier by verified value, diversity, risk, cost, and lineage potential.</w:t>
            </w:r>
          </w:p>
        </w:tc>
      </w:tr>
      <w:tr>
        <w:tc>
          <w:tcPr/>
          <w:p>
            <w:pPr>
              <w:pStyle w:val="Compact"/>
              <w:jc w:val="left"/>
            </w:pPr>
            <w:r>
              <w:t xml:space="preserve">Evolutionary Experience Replay</w:t>
            </w:r>
          </w:p>
        </w:tc>
        <w:tc>
          <w:tcPr/>
          <w:p>
            <w:pPr>
              <w:pStyle w:val="Compact"/>
              <w:jc w:val="left"/>
            </w:pPr>
            <w:r>
              <w:t xml:space="preserve">Replays historical artifact-search traces to train routers, validators, and world models.</w:t>
            </w:r>
          </w:p>
        </w:tc>
      </w:tr>
      <w:tr>
        <w:tc>
          <w:tcPr/>
          <w:p>
            <w:pPr>
              <w:pStyle w:val="Compact"/>
              <w:jc w:val="left"/>
            </w:pPr>
            <w:r>
              <w:t xml:space="preserve">Open-Problem Capability Transfer</w:t>
            </w:r>
          </w:p>
        </w:tc>
        <w:tc>
          <w:tcPr/>
          <w:p>
            <w:pPr>
              <w:pStyle w:val="Compact"/>
              <w:jc w:val="left"/>
            </w:pPr>
            <w:r>
              <w:t xml:space="preserve">Tests whether strategies learned on one open-problem family transfer to unseen task families.</w:t>
            </w:r>
          </w:p>
        </w:tc>
      </w:tr>
    </w:tbl>
    <w:p>
      <w:pPr>
        <w:pStyle w:val="BodyText"/>
      </w:pPr>
      <w:r>
        <w:t xml:space="preserve">A candidate artifact is admitted to the frontier only if it satisfies the</w:t>
      </w:r>
      <w:r>
        <w:t xml:space="preserve"> </w:t>
      </w:r>
      <w:r>
        <w:rPr>
          <w:b/>
          <w:bCs/>
        </w:rPr>
        <w:t xml:space="preserve">frontier admission invariant</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m</m:t>
                </m:r>
                <m:r>
                  <m:rPr>
                    <m:sty m:val="p"/>
                  </m:rPr>
                  <m:t>i</m:t>
                </m:r>
                <m:r>
                  <m:rPr>
                    <m:sty m:val="p"/>
                  </m:rPr>
                  <m:t>t</m:t>
                </m:r>
                <m:d>
                  <m:dPr>
                    <m:begChr m:val="("/>
                    <m:endChr m:val=")"/>
                    <m:sepChr m:val=""/>
                    <m:grow/>
                  </m:dPr>
                  <m:e>
                    <m:r>
                      <m:t>x</m:t>
                    </m:r>
                  </m:e>
                </m:d>
                <m:r>
                  <m:rPr>
                    <m:sty m:val="p"/>
                  </m:rPr>
                  <m:t>=</m:t>
                </m:r>
                <m:r>
                  <m:t>1</m:t>
                </m:r>
                <m:r>
                  <m:rPr>
                    <m:sty m:val="p"/>
                  </m:rPr>
                  <m:t>⇔</m:t>
                </m:r>
                <m:r>
                  <m:t> </m:t>
                </m:r>
              </m:e>
              <m:e>
                <m:r>
                  <m:rPr>
                    <m:sty m:val="p"/>
                  </m:rPr>
                  <m:t>e</m:t>
                </m:r>
                <m:r>
                  <m:rPr>
                    <m:sty m:val="p"/>
                  </m:rPr>
                  <m:t>v</m:t>
                </m:r>
                <m:r>
                  <m:rPr>
                    <m:sty m:val="p"/>
                  </m:rPr>
                  <m:t>i</m:t>
                </m:r>
                <m:r>
                  <m:rPr>
                    <m:sty m:val="p"/>
                  </m:rPr>
                  <m:t>d</m:t>
                </m:r>
                <m:r>
                  <m:rPr>
                    <m:sty m:val="p"/>
                  </m:rPr>
                  <m:t>e</m:t>
                </m:r>
                <m:r>
                  <m:rPr>
                    <m:sty m:val="p"/>
                  </m:rPr>
                  <m:t>n</m:t>
                </m:r>
                <m:r>
                  <m:rPr>
                    <m:sty m:val="p"/>
                  </m:rPr>
                  <m:t>c</m:t>
                </m:r>
                <m:r>
                  <m:rPr>
                    <m:sty m:val="p"/>
                  </m:rPr>
                  <m:t>e</m:t>
                </m:r>
                <m:d>
                  <m:dPr>
                    <m:begChr m:val="("/>
                    <m:endChr m:val=")"/>
                    <m:sepChr m:val=""/>
                    <m:grow/>
                  </m:dPr>
                  <m:e>
                    <m:r>
                      <m:t>x</m:t>
                    </m:r>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s</m:t>
                </m:r>
                <m:r>
                  <m:rPr>
                    <m:sty m:val="p"/>
                  </m:rPr>
                  <m:t>c</m:t>
                </m:r>
                <m:r>
                  <m:rPr>
                    <m:sty m:val="p"/>
                  </m:rPr>
                  <m:t>o</m:t>
                </m:r>
                <m:r>
                  <m:rPr>
                    <m:sty m:val="p"/>
                  </m:rPr>
                  <m:t>r</m:t>
                </m:r>
                <m:r>
                  <m:rPr>
                    <m:sty m:val="p"/>
                  </m:rPr>
                  <m:t>e</m:t>
                </m:r>
                <m:d>
                  <m:dPr>
                    <m:begChr m:val="("/>
                    <m:endChr m:val=")"/>
                    <m:sepChr m:val=""/>
                    <m:grow/>
                  </m:dPr>
                  <m:e>
                    <m:r>
                      <m:t>x</m:t>
                    </m:r>
                  </m:e>
                </m:d>
                <m:r>
                  <m:rPr>
                    <m:sty m:val="p"/>
                  </m:rPr>
                  <m:t>∧</m:t>
                </m:r>
                <m:r>
                  <m:rPr>
                    <m:sty m:val="p"/>
                  </m:rPr>
                  <m:t>c</m:t>
                </m:r>
                <m:r>
                  <m:rPr>
                    <m:sty m:val="p"/>
                  </m:rPr>
                  <m:t>o</m:t>
                </m:r>
                <m:r>
                  <m:rPr>
                    <m:sty m:val="p"/>
                  </m:rPr>
                  <m:t>s</m:t>
                </m:r>
                <m:r>
                  <m:rPr>
                    <m:sty m:val="p"/>
                  </m:rPr>
                  <m:t>t</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e>
            </m:mr>
            <m:mr>
              <m:e/>
              <m:e>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r>
                  <m:rPr>
                    <m:sty m:val="p"/>
                  </m:rPr>
                  <m:t>∧</m:t>
                </m:r>
                <m:r>
                  <m:rPr>
                    <m:sty m:val="p"/>
                  </m:rPr>
                  <m:t>l</m:t>
                </m:r>
                <m:r>
                  <m:rPr>
                    <m:sty m:val="p"/>
                  </m:rPr>
                  <m:t>i</m:t>
                </m:r>
                <m:r>
                  <m:rPr>
                    <m:sty m:val="p"/>
                  </m:rPr>
                  <m:t>n</m:t>
                </m:r>
                <m:r>
                  <m:rPr>
                    <m:sty m:val="p"/>
                  </m:rPr>
                  <m:t>e</m:t>
                </m:r>
                <m:r>
                  <m:rPr>
                    <m:sty m:val="p"/>
                  </m:rPr>
                  <m:t>a</m:t>
                </m:r>
                <m:r>
                  <m:rPr>
                    <m:sty m:val="p"/>
                  </m:rPr>
                  <m:t>g</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_</m:t>
                </m:r>
                <m:r>
                  <m:rPr>
                    <m:sty m:val="p"/>
                  </m:rPr>
                  <m:t>p</m:t>
                </m:r>
                <m:r>
                  <m:rPr>
                    <m:sty m:val="p"/>
                  </m:rPr>
                  <m:t>a</m:t>
                </m:r>
                <m:r>
                  <m:rPr>
                    <m:sty m:val="p"/>
                  </m:rPr>
                  <m:t>t</m:t>
                </m:r>
                <m:r>
                  <m:rPr>
                    <m:sty m:val="p"/>
                  </m:rPr>
                  <m:t>h</m:t>
                </m:r>
                <m:d>
                  <m:dPr>
                    <m:begChr m:val="("/>
                    <m:endChr m:val=")"/>
                    <m:sepChr m:val=""/>
                    <m:grow/>
                  </m:dPr>
                  <m:e>
                    <m:r>
                      <m:t>x</m:t>
                    </m:r>
                  </m:e>
                </m:d>
                <m:r>
                  <m:rPr>
                    <m:sty m:val="p"/>
                  </m:rPr>
                  <m:t>.</m:t>
                </m:r>
              </m:e>
            </m:mr>
          </m:m>
        </m:oMath>
      </m:oMathPara>
    </w:p>
    <w:p>
      <w:pPr>
        <w:pStyle w:val="FirstParagraph"/>
      </w:pPr>
      <w:r>
        <w:t xml:space="preserve">This turns test-time search into verifiable learning rather than unbounded artifact accumulation.</w:t>
      </w:r>
    </w:p>
    <w:bookmarkEnd w:id="109"/>
    <w:bookmarkStart w:id="113" w:name="X94eacbb2098253826c3106b3e27404c6a674335"/>
    <w:p>
      <w:pPr>
        <w:pStyle w:val="Heading3"/>
      </w:pPr>
      <w:r>
        <w:t xml:space="preserve">Unified formalism: Sovereign Evolutionary Agent Economy</w:t>
      </w:r>
    </w:p>
    <w:p>
      <w:pPr>
        <w:pStyle w:val="FirstParagraph"/>
      </w:pPr>
      <w:r>
        <w:t xml:space="preserve">Define the AGI ALPHA Sovereign Evolutionary Agent Economy state:</w:t>
      </w:r>
    </w:p>
    <w:p>
      <w:pPr>
        <w:pStyle w:val="BodyText"/>
      </w:pPr>
      <m:oMathPara>
        <m:oMathParaPr>
          <m:jc m:val="center"/>
        </m:oMathParaPr>
        <m:oMath>
          <m:sSub>
            <m:e>
              <m:r>
                <m:t>X</m:t>
              </m:r>
            </m:e>
            <m:sub>
              <m:r>
                <m:t>t</m:t>
              </m:r>
            </m:sub>
          </m:sSub>
          <m:r>
            <m:rPr>
              <m:sty m:val="p"/>
            </m:rPr>
            <m:t>=</m:t>
          </m:r>
          <m:d>
            <m:dPr>
              <m:begChr m:val="("/>
              <m:endChr m:val=")"/>
              <m:sepChr m:val=""/>
              <m:grow/>
            </m:dPr>
            <m:e>
              <m:r>
                <m:rPr>
                  <m:sty m:val="p"/>
                  <m:scr m:val="script"/>
                </m:rPr>
                <m:t>A</m:t>
              </m:r>
              <m:r>
                <m:rPr>
                  <m:sty m:val="p"/>
                </m:rPr>
                <m:t>,</m:t>
              </m:r>
              <m:r>
                <m:rPr>
                  <m:sty m:val="p"/>
                  <m:scr m:val="script"/>
                </m:rPr>
                <m:t>J</m:t>
              </m:r>
              <m:r>
                <m:rPr>
                  <m:sty m:val="p"/>
                </m:rPr>
                <m:t>,</m:t>
              </m:r>
              <m:r>
                <m:rPr>
                  <m:sty m:val="p"/>
                  <m:scr m:val="script"/>
                </m:rPr>
                <m:t>T</m:t>
              </m:r>
              <m:r>
                <m:rPr>
                  <m:sty m:val="p"/>
                </m:rPr>
                <m:t>,</m:t>
              </m:r>
              <m:r>
                <m:rPr>
                  <m:sty m:val="p"/>
                  <m:scr m:val="script"/>
                </m:rPr>
                <m:t>V</m:t>
              </m:r>
              <m:r>
                <m:rPr>
                  <m:sty m:val="p"/>
                </m:rPr>
                <m:t>,</m:t>
              </m:r>
              <m:r>
                <m:rPr>
                  <m:sty m:val="p"/>
                  <m:scr m:val="script"/>
                </m:rPr>
                <m:t>M</m:t>
              </m:r>
              <m:r>
                <m:rPr>
                  <m:sty m:val="p"/>
                </m:rPr>
                <m:t>,</m:t>
              </m:r>
              <m:sSub>
                <m:e>
                  <m:r>
                    <m:rPr>
                      <m:sty m:val="p"/>
                      <m:scr m:val="script"/>
                    </m:rPr>
                    <m:t>C</m:t>
                  </m:r>
                </m:e>
                <m:sub>
                  <m:r>
                    <m:t>i</m:t>
                  </m:r>
                  <m:r>
                    <m:t>d</m:t>
                  </m:r>
                </m:sub>
              </m:sSub>
              <m:r>
                <m:rPr>
                  <m:sty m:val="p"/>
                </m:rPr>
                <m:t>,</m:t>
              </m:r>
              <m:r>
                <m:rPr>
                  <m:sty m:val="p"/>
                  <m:scr m:val="script"/>
                </m:rPr>
                <m:t>F</m:t>
              </m:r>
              <m:r>
                <m:rPr>
                  <m:sty m:val="p"/>
                </m:rPr>
                <m:t>,</m:t>
              </m:r>
              <m:sSub>
                <m:e>
                  <m:r>
                    <m:rPr>
                      <m:sty m:val="p"/>
                      <m:scr m:val="script"/>
                    </m:rPr>
                    <m:t>G</m:t>
                  </m:r>
                </m:e>
                <m:sub>
                  <m:r>
                    <m:t>c</m:t>
                  </m:r>
                  <m:r>
                    <m:t>u</m:t>
                  </m:r>
                  <m:r>
                    <m:t>r</m:t>
                  </m:r>
                  <m:r>
                    <m:t>r</m:t>
                  </m:r>
                </m:sub>
              </m:sSub>
              <m:r>
                <m:rPr>
                  <m:sty m:val="p"/>
                </m:rPr>
                <m:t>,</m:t>
              </m:r>
              <m:r>
                <m:rPr>
                  <m:sty m:val="p"/>
                  <m:scr m:val="script"/>
                </m:rPr>
                <m:t>L</m:t>
              </m:r>
              <m:r>
                <m:rPr>
                  <m:sty m:val="p"/>
                </m:rPr>
                <m:t>,</m:t>
              </m:r>
              <m:r>
                <m:rPr>
                  <m:sty m:val="p"/>
                  <m:scr m:val="script"/>
                </m:rPr>
                <m:t>R</m:t>
              </m:r>
              <m:r>
                <m:rPr>
                  <m:sty m:val="p"/>
                </m:rPr>
                <m:t>,</m:t>
              </m:r>
              <m:sSub>
                <m:e>
                  <m:r>
                    <m:rPr>
                      <m:sty m:val="p"/>
                      <m:scr m:val="script"/>
                    </m:rPr>
                    <m:t>G</m:t>
                  </m:r>
                </m:e>
                <m:sub>
                  <m:r>
                    <m:t>g</m:t>
                  </m:r>
                  <m:r>
                    <m:t>o</m:t>
                  </m:r>
                  <m:r>
                    <m:t>v</m:t>
                  </m:r>
                </m:sub>
              </m:sSub>
            </m:e>
          </m:d>
          <m:r>
            <m:rPr>
              <m:sty m:val="p"/>
            </m:rPr>
            <m:t>,</m:t>
          </m:r>
        </m:oMath>
      </m:oMathPara>
    </w:p>
    <w:p>
      <w:pPr>
        <w:pStyle w:val="FirstParagraph"/>
      </w:pPr>
      <w:r>
        <w:t xml:space="preserve">where</w:t>
      </w:r>
      <w:r>
        <w:t xml:space="preserve"> </w:t>
      </w:r>
      <m:oMath>
        <m:r>
          <m:rPr>
            <m:sty m:val="p"/>
            <m:scr m:val="script"/>
          </m:rPr>
          <m:t>A</m:t>
        </m:r>
      </m:oMath>
      <w:r>
        <w:t xml:space="preserve"> </w:t>
      </w:r>
      <w:r>
        <w:t xml:space="preserve">are agents,</w:t>
      </w:r>
      <w:r>
        <w:t xml:space="preserve"> </w:t>
      </w:r>
      <m:oMath>
        <m:r>
          <m:rPr>
            <m:sty m:val="p"/>
            <m:scr m:val="script"/>
          </m:rPr>
          <m:t>J</m:t>
        </m:r>
      </m:oMath>
      <w:r>
        <w:t xml:space="preserve"> </w:t>
      </w:r>
      <w:r>
        <w:t xml:space="preserve">jobs,</w:t>
      </w:r>
      <w:r>
        <w:t xml:space="preserve"> </w:t>
      </w:r>
      <m:oMath>
        <m:r>
          <m:rPr>
            <m:sty m:val="p"/>
            <m:scr m:val="script"/>
          </m:rPr>
          <m:t>T</m:t>
        </m:r>
      </m:oMath>
      <w:r>
        <w:t xml:space="preserve"> </w:t>
      </w:r>
      <w:r>
        <w:t xml:space="preserve">tools,</w:t>
      </w:r>
      <w:r>
        <w:t xml:space="preserve"> </w:t>
      </w:r>
      <m:oMath>
        <m:r>
          <m:rPr>
            <m:sty m:val="p"/>
            <m:scr m:val="script"/>
          </m:rPr>
          <m:t>V</m:t>
        </m:r>
      </m:oMath>
      <w:r>
        <w:t xml:space="preserve"> </w:t>
      </w:r>
      <w:r>
        <w:t xml:space="preserve">validators,</w:t>
      </w:r>
      <w:r>
        <w:t xml:space="preserve"> </w:t>
      </w:r>
      <m:oMath>
        <m:r>
          <m:rPr>
            <m:sty m:val="p"/>
            <m:scr m:val="script"/>
          </m:rPr>
          <m:t>M</m:t>
        </m:r>
      </m:oMath>
      <w:r>
        <w:t xml:space="preserve"> </w:t>
      </w:r>
      <w:r>
        <w:t xml:space="preserve">markets,</w:t>
      </w:r>
      <w:r>
        <w:t xml:space="preserve"> </w:t>
      </w:r>
      <m:oMath>
        <m:sSub>
          <m:e>
            <m:r>
              <m:rPr>
                <m:sty m:val="p"/>
                <m:scr m:val="script"/>
              </m:rPr>
              <m:t>C</m:t>
            </m:r>
          </m:e>
          <m:sub>
            <m:r>
              <m:t>i</m:t>
            </m:r>
            <m:r>
              <m:t>d</m:t>
            </m:r>
          </m:sub>
        </m:sSub>
      </m:oMath>
      <w:r>
        <w:t xml:space="preserve"> </w:t>
      </w:r>
      <w:r>
        <w:t xml:space="preserve">credentials,</w:t>
      </w:r>
      <w:r>
        <w:t xml:space="preserve"> </w:t>
      </w:r>
      <m:oMath>
        <m:r>
          <m:rPr>
            <m:sty m:val="p"/>
            <m:scr m:val="script"/>
          </m:rPr>
          <m:t>F</m:t>
        </m:r>
      </m:oMath>
      <w:r>
        <w:t xml:space="preserve"> </w:t>
      </w:r>
      <w:r>
        <w:t xml:space="preserve">frontier artifacts,</w:t>
      </w:r>
      <w:r>
        <w:t xml:space="preserve"> </w:t>
      </w:r>
      <m:oMath>
        <m:sSub>
          <m:e>
            <m:r>
              <m:rPr>
                <m:sty m:val="p"/>
                <m:scr m:val="script"/>
              </m:rPr>
              <m:t>G</m:t>
            </m:r>
          </m:e>
          <m:sub>
            <m:r>
              <m:t>c</m:t>
            </m:r>
            <m:r>
              <m:t>u</m:t>
            </m:r>
            <m:r>
              <m:t>r</m:t>
            </m:r>
            <m:r>
              <m:t>r</m:t>
            </m:r>
          </m:sub>
        </m:sSub>
      </m:oMath>
      <w:r>
        <w:t xml:space="preserve"> </w:t>
      </w:r>
      <w:r>
        <w:t xml:space="preserve">curricula,</w:t>
      </w:r>
      <w:r>
        <w:t xml:space="preserve"> </w:t>
      </w:r>
      <m:oMath>
        <m:r>
          <m:rPr>
            <m:sty m:val="p"/>
            <m:scr m:val="script"/>
          </m:rPr>
          <m:t>L</m:t>
        </m:r>
      </m:oMath>
      <w:r>
        <w:t xml:space="preserve"> </w:t>
      </w:r>
      <w:r>
        <w:t xml:space="preserve">lineages,</w:t>
      </w:r>
      <w:r>
        <w:t xml:space="preserve"> </w:t>
      </w:r>
      <m:oMath>
        <m:r>
          <m:rPr>
            <m:sty m:val="p"/>
            <m:scr m:val="script"/>
          </m:rPr>
          <m:t>R</m:t>
        </m:r>
      </m:oMath>
      <w:r>
        <w:t xml:space="preserve"> </w:t>
      </w:r>
      <w:r>
        <w:t xml:space="preserve">reward ledgers, and</w:t>
      </w:r>
      <w:r>
        <w:t xml:space="preserve"> </w:t>
      </w:r>
      <m:oMath>
        <m:sSub>
          <m:e>
            <m:r>
              <m:rPr>
                <m:sty m:val="p"/>
                <m:scr m:val="script"/>
              </m:rPr>
              <m:t>G</m:t>
            </m:r>
          </m:e>
          <m:sub>
            <m:r>
              <m:t>g</m:t>
            </m:r>
            <m:r>
              <m:t>o</m:t>
            </m:r>
            <m:r>
              <m:t>v</m:t>
            </m:r>
          </m:sub>
        </m:sSub>
      </m:oMath>
      <w:r>
        <w:t xml:space="preserve"> </w:t>
      </w:r>
      <w:r>
        <w:t xml:space="preserve">governance.</w:t>
      </w:r>
    </w:p>
    <w:p>
      <w:pPr>
        <w:pStyle w:val="BodyText"/>
      </w:pPr>
      <w:r>
        <w:t xml:space="preserve">Actions include:</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t</m:t>
                    </m:r>
                  </m:sub>
                </m:sSub>
                <m:r>
                  <m:rPr>
                    <m:sty m:val="p"/>
                  </m:rPr>
                  <m:t>∈</m:t>
                </m:r>
                <m:r>
                  <m:rPr>
                    <m:sty m:val="p"/>
                  </m:rPr>
                  <m:t>{</m:t>
                </m:r>
              </m:e>
              <m:e>
                <m:r>
                  <m:rPr>
                    <m:nor/>
                    <m:sty m:val="p"/>
                  </m:rPr>
                  <m:t>generate synthetic task</m:t>
                </m:r>
                <m:r>
                  <m:rPr>
                    <m:sty m:val="p"/>
                  </m:rPr>
                  <m:t>,</m:t>
                </m:r>
                <m:r>
                  <m:rPr>
                    <m:nor/>
                    <m:sty m:val="p"/>
                  </m:rPr>
                  <m:t> route job</m:t>
                </m:r>
                <m:r>
                  <m:rPr>
                    <m:sty m:val="p"/>
                  </m:rPr>
                  <m:t>,</m:t>
                </m:r>
                <m:r>
                  <m:rPr>
                    <m:nor/>
                    <m:sty m:val="p"/>
                  </m:rPr>
                  <m:t> launch auction</m:t>
                </m:r>
                <m:r>
                  <m:rPr>
                    <m:sty m:val="p"/>
                  </m:rPr>
                  <m:t>,</m:t>
                </m:r>
                <m:r>
                  <m:rPr>
                    <m:nor/>
                    <m:sty m:val="p"/>
                  </m:rPr>
                  <m:t> allocate compute</m:t>
                </m:r>
                <m:r>
                  <m:rPr>
                    <m:sty m:val="p"/>
                  </m:rPr>
                  <m:t>,</m:t>
                </m:r>
              </m:e>
            </m:mr>
            <m:mr>
              <m:e/>
              <m:e>
                <m:r>
                  <m:rPr>
                    <m:nor/>
                    <m:sty m:val="p"/>
                  </m:rPr>
                  <m:t>mutate workflow</m:t>
                </m:r>
                <m:r>
                  <m:rPr>
                    <m:sty m:val="p"/>
                  </m:rPr>
                  <m:t>,</m:t>
                </m:r>
                <m:r>
                  <m:rPr>
                    <m:nor/>
                    <m:sty m:val="p"/>
                  </m:rPr>
                  <m:t> evaluate descendant</m:t>
                </m:r>
                <m:r>
                  <m:rPr>
                    <m:sty m:val="p"/>
                  </m:rPr>
                  <m:t>,</m:t>
                </m:r>
                <m:r>
                  <m:rPr>
                    <m:nor/>
                    <m:sty m:val="p"/>
                  </m:rPr>
                  <m:t> add artifact to frontier</m:t>
                </m:r>
                <m:r>
                  <m:rPr>
                    <m:sty m:val="p"/>
                  </m:rPr>
                  <m:t>,</m:t>
                </m:r>
                <m:r>
                  <m:rPr>
                    <m:nor/>
                    <m:sty m:val="p"/>
                  </m:rPr>
                  <m:t> train router</m:t>
                </m:r>
                <m:r>
                  <m:rPr>
                    <m:sty m:val="p"/>
                  </m:rPr>
                  <m:t>,</m:t>
                </m:r>
              </m:e>
            </m:mr>
            <m:mr>
              <m:e/>
              <m:e>
                <m:r>
                  <m:rPr>
                    <m:nor/>
                    <m:sty m:val="p"/>
                  </m:rPr>
                  <m:t>quarantine trace</m:t>
                </m:r>
                <m:r>
                  <m:rPr>
                    <m:sty m:val="p"/>
                  </m:rPr>
                  <m:t>,</m:t>
                </m:r>
                <m:r>
                  <m:rPr>
                    <m:nor/>
                    <m:sty m:val="p"/>
                  </m:rPr>
                  <m:t> settle payment</m:t>
                </m:r>
                <m:r>
                  <m:rPr>
                    <m:sty m:val="p"/>
                  </m:rPr>
                  <m:t>,</m:t>
                </m:r>
                <m:r>
                  <m:rPr>
                    <m:nor/>
                    <m:sty m:val="p"/>
                  </m:rPr>
                  <m:t> adjust market permeability</m:t>
                </m:r>
                <m:r>
                  <m:rPr>
                    <m:sty m:val="p"/>
                  </m:rPr>
                  <m:t>}</m:t>
                </m:r>
                <m:r>
                  <m:rPr>
                    <m:sty m:val="p"/>
                  </m:rPr>
                  <m:t>.</m:t>
                </m:r>
              </m:e>
            </m:mr>
          </m:m>
        </m:oMath>
      </m:oMathPara>
    </w:p>
    <w:p>
      <w:pPr>
        <w:pStyle w:val="FirstParagraph"/>
      </w:pPr>
      <w:r>
        <w:t xml:space="preserve">The objective is to maximize verified future value and lineage metaproductivity under cost, safety, fairness, permeability, and governance constraints: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π</m:t>
                    </m:r>
                  </m:e>
                  <m:sub>
                    <m:r>
                      <m:rPr>
                        <m:sty m:val="p"/>
                      </m:rPr>
                      <m:t>S</m:t>
                    </m:r>
                    <m:r>
                      <m:rPr>
                        <m:sty m:val="p"/>
                      </m:rPr>
                      <m:t>E</m:t>
                    </m:r>
                    <m:r>
                      <m:rPr>
                        <m:sty m:val="p"/>
                      </m:rPr>
                      <m:t>A</m:t>
                    </m:r>
                    <m:r>
                      <m:rPr>
                        <m:sty m:val="p"/>
                      </m:rPr>
                      <m:t>E</m:t>
                    </m:r>
                  </m:sub>
                  <m:sup>
                    <m:r>
                      <m:rPr>
                        <m:sty m:val="p"/>
                      </m:rPr>
                      <m:t>*</m:t>
                    </m:r>
                  </m:sup>
                </m:sSubSup>
                <m:r>
                  <m:rPr>
                    <m:sty m:val="p"/>
                  </m:rPr>
                  <m:t>=</m:t>
                </m:r>
                <m:r>
                  <m:rPr>
                    <m:sty m:val="p"/>
                  </m:rPr>
                  <m:t>arg</m:t>
                </m:r>
                <m:limLow>
                  <m:e>
                    <m:r>
                      <m:rPr>
                        <m:sty m:val="p"/>
                      </m:rPr>
                      <m:t>max</m:t>
                    </m:r>
                  </m:e>
                  <m:lim>
                    <m:r>
                      <m:t>π</m:t>
                    </m:r>
                  </m:lim>
                </m:limLow>
                <m:r>
                  <m:t> </m:t>
                </m:r>
                <m:sSub>
                  <m:e>
                    <m:r>
                      <m:rPr>
                        <m:sty m:val="p"/>
                        <m:scr m:val="double-struck"/>
                      </m:rPr>
                      <m:t>E</m:t>
                    </m:r>
                  </m:e>
                  <m:sub>
                    <m:r>
                      <m:t>π</m:t>
                    </m:r>
                  </m:sub>
                </m:sSub>
                <m:r>
                  <m:rPr>
                    <m:sty m:val="p"/>
                  </m:rPr>
                  <m:t>[</m:t>
                </m:r>
              </m:e>
              <m:e>
                <m:sSub>
                  <m:e>
                    <m:r>
                      <m:t>V</m:t>
                    </m:r>
                  </m:e>
                  <m:sub>
                    <m:r>
                      <m:rPr>
                        <m:sty m:val="p"/>
                      </m:rPr>
                      <m:t>f</m:t>
                    </m:r>
                    <m:r>
                      <m:rPr>
                        <m:sty m:val="p"/>
                      </m:rPr>
                      <m:t>u</m:t>
                    </m:r>
                    <m:r>
                      <m:rPr>
                        <m:sty m:val="p"/>
                      </m:rPr>
                      <m:t>t</m:t>
                    </m:r>
                    <m:r>
                      <m:rPr>
                        <m:sty m:val="p"/>
                      </m:rPr>
                      <m:t>u</m:t>
                    </m:r>
                    <m:r>
                      <m:rPr>
                        <m:sty m:val="p"/>
                      </m:rPr>
                      <m:t>r</m:t>
                    </m:r>
                    <m:r>
                      <m:rPr>
                        <m:sty m:val="p"/>
                      </m:rPr>
                      <m:t>e</m:t>
                    </m:r>
                  </m:sub>
                </m:sSub>
                <m:r>
                  <m:rPr>
                    <m:sty m:val="p"/>
                  </m:rPr>
                  <m:t>+</m:t>
                </m:r>
                <m:r>
                  <m:t>η</m:t>
                </m:r>
                <m:r>
                  <m:t> </m:t>
                </m:r>
                <m:r>
                  <m:rPr>
                    <m:sty m:val="p"/>
                  </m:rPr>
                  <m:t>L</m:t>
                </m:r>
                <m:r>
                  <m:rPr>
                    <m:sty m:val="p"/>
                  </m:rPr>
                  <m:t>M</m:t>
                </m:r>
                <m:r>
                  <m:rPr>
                    <m:sty m:val="p"/>
                  </m:rPr>
                  <m:t>P</m:t>
                </m:r>
                <m:r>
                  <m:rPr>
                    <m:sty m:val="p"/>
                  </m:rPr>
                  <m:t>+</m:t>
                </m:r>
                <m:r>
                  <m:t>ζ</m:t>
                </m:r>
                <m:sSub>
                  <m:e>
                    <m:r>
                      <m:t>G</m:t>
                    </m:r>
                  </m:e>
                  <m:sub>
                    <m:r>
                      <m:rPr>
                        <m:sty m:val="p"/>
                      </m:rPr>
                      <m:t>T</m:t>
                    </m:r>
                    <m:r>
                      <m:rPr>
                        <m:sty m:val="p"/>
                      </m:rPr>
                      <m:t>T</m:t>
                    </m:r>
                    <m:r>
                      <m:rPr>
                        <m:sty m:val="p"/>
                      </m:rPr>
                      <m:t>L</m:t>
                    </m:r>
                  </m:sub>
                </m:sSub>
                <m:r>
                  <m:rPr>
                    <m:sty m:val="p"/>
                  </m:rPr>
                  <m:t>+</m:t>
                </m:r>
                <m:r>
                  <m:t>χ</m:t>
                </m:r>
                <m:sSub>
                  <m:e>
                    <m:r>
                      <m:t>M</m:t>
                    </m:r>
                  </m:e>
                  <m:sub>
                    <m:r>
                      <m:rPr>
                        <m:sty m:val="p"/>
                      </m:rPr>
                      <m:t>m</m:t>
                    </m:r>
                    <m:r>
                      <m:rPr>
                        <m:sty m:val="p"/>
                      </m:rPr>
                      <m:t>i</m:t>
                    </m:r>
                    <m:r>
                      <m:rPr>
                        <m:sty m:val="p"/>
                      </m:rPr>
                      <m:t>s</m:t>
                    </m:r>
                    <m:r>
                      <m:rPr>
                        <m:sty m:val="p"/>
                      </m:rPr>
                      <m:t>s</m:t>
                    </m:r>
                    <m:r>
                      <m:rPr>
                        <m:sty m:val="p"/>
                      </m:rPr>
                      <m:t>i</m:t>
                    </m:r>
                    <m:r>
                      <m:rPr>
                        <m:sty m:val="p"/>
                      </m:rPr>
                      <m:t>o</m:t>
                    </m:r>
                    <m:r>
                      <m:rPr>
                        <m:sty m:val="p"/>
                      </m:rPr>
                      <m:t>n</m:t>
                    </m:r>
                  </m:sub>
                </m:sSub>
              </m:e>
            </m:mr>
            <m:mr>
              <m:e/>
              <m:e>
                <m:r>
                  <m:rPr>
                    <m:sty m:val="p"/>
                  </m:rPr>
                  <m:t>−</m:t>
                </m:r>
                <m:r>
                  <m:t>λ</m:t>
                </m:r>
                <m:r>
                  <m:t>C</m:t>
                </m:r>
                <m:r>
                  <m:rPr>
                    <m:sty m:val="p"/>
                  </m:rPr>
                  <m:t>−</m:t>
                </m:r>
                <m:r>
                  <m:t>ρ</m:t>
                </m:r>
                <m:r>
                  <m:t>R</m:t>
                </m:r>
                <m:r>
                  <m:rPr>
                    <m:sty m:val="p"/>
                  </m:rPr>
                  <m:t>−</m:t>
                </m:r>
                <m:r>
                  <m:t>κ</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r>
                  <m:rPr>
                    <m:sty m:val="p"/>
                  </m:rPr>
                  <m:t>−</m:t>
                </m:r>
                <m:r>
                  <m:t>μ</m:t>
                </m:r>
                <m:sSub>
                  <m:e>
                    <m:r>
                      <m:t>U</m:t>
                    </m:r>
                  </m:e>
                  <m:sub>
                    <m:r>
                      <m:rPr>
                        <m:sty m:val="p"/>
                      </m:rPr>
                      <m:t>u</m:t>
                    </m:r>
                    <m:r>
                      <m:rPr>
                        <m:sty m:val="p"/>
                      </m:rPr>
                      <m:t>n</m:t>
                    </m:r>
                    <m:r>
                      <m:rPr>
                        <m:sty m:val="p"/>
                      </m:rPr>
                      <m:t>f</m:t>
                    </m:r>
                    <m:r>
                      <m:rPr>
                        <m:sty m:val="p"/>
                      </m:rPr>
                      <m:t>a</m:t>
                    </m:r>
                    <m:r>
                      <m:rPr>
                        <m:sty m:val="p"/>
                      </m:rPr>
                      <m:t>i</m:t>
                    </m:r>
                    <m:r>
                      <m:rPr>
                        <m:sty m:val="p"/>
                      </m:rPr>
                      <m:t>r</m:t>
                    </m:r>
                  </m:sub>
                </m:sSub>
                <m:r>
                  <m:rPr>
                    <m:sty m:val="p"/>
                  </m:rPr>
                  <m:t>−</m:t>
                </m:r>
                <m:r>
                  <m:t>ω</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r>
                  <m:rPr>
                    <m:sty m:val="p"/>
                  </m:rPr>
                  <m:t>.</m:t>
                </m:r>
              </m:e>
            </m:mr>
          </m:m>
        </m:oMath>
      </m:oMathPara>
    </w:p>
    <w:p>
      <w:pPr>
        <w:pStyle w:val="FirstParagraph"/>
      </w:pPr>
      <w:r>
        <w:t xml:space="preserve">The sovereign evolutionary economy score is:</w:t>
      </w:r>
    </w:p>
    <w:p>
      <w:pPr>
        <w:pStyle w:val="BodyText"/>
      </w:pPr>
      <m:oMathPara>
        <m:oMathParaPr>
          <m:jc m:val="center"/>
        </m:oMathParaPr>
        <m:oMath>
          <m:sSub>
            <m:e>
              <m:r>
                <m:t>D</m:t>
              </m:r>
            </m:e>
            <m:sub>
              <m:r>
                <m:rPr>
                  <m:sty m:val="p"/>
                </m:rPr>
                <m:t>S</m:t>
              </m:r>
              <m:r>
                <m:rPr>
                  <m:sty m:val="p"/>
                </m:rPr>
                <m:t>E</m:t>
              </m:r>
              <m:r>
                <m:rPr>
                  <m:sty m:val="p"/>
                </m:rPr>
                <m:t>A</m:t>
              </m:r>
              <m:r>
                <m:rPr>
                  <m:sty m:val="p"/>
                </m:rPr>
                <m:t>E</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c</m:t>
                  </m:r>
                  <m:r>
                    <m:rPr>
                      <m:sty m:val="p"/>
                    </m:rPr>
                    <m:t>o</m:t>
                  </m:r>
                  <m:r>
                    <m:rPr>
                      <m:sty m:val="p"/>
                    </m:rPr>
                    <m:t>s</m:t>
                  </m:r>
                  <m:r>
                    <m:rPr>
                      <m:sty m:val="p"/>
                    </m:rPr>
                    <m:t>t</m:t>
                  </m:r>
                </m:sub>
              </m:sSub>
            </m:den>
          </m:f>
          <m:r>
            <m:rPr>
              <m:sty m:val="p"/>
            </m:rPr>
            <m:t>⋅</m:t>
          </m:r>
          <m:sSub>
            <m:e>
              <m:r>
                <m:t>S</m:t>
              </m:r>
            </m:e>
            <m:sub>
              <m:r>
                <m:rPr>
                  <m:sty m:val="p"/>
                </m:rPr>
                <m:t>s</m:t>
              </m:r>
              <m:r>
                <m:rPr>
                  <m:sty m:val="p"/>
                </m:rPr>
                <m:t>a</m:t>
              </m:r>
              <m:r>
                <m:rPr>
                  <m:sty m:val="p"/>
                </m:rPr>
                <m:t>f</m:t>
              </m:r>
              <m:r>
                <m:rPr>
                  <m:sty m:val="p"/>
                </m:rPr>
                <m:t>e</m:t>
              </m:r>
              <m:r>
                <m:rPr>
                  <m:sty m:val="p"/>
                </m:rPr>
                <m:t>t</m:t>
              </m:r>
              <m:r>
                <m:rPr>
                  <m:sty m:val="p"/>
                </m:rPr>
                <m:t>y</m:t>
              </m:r>
            </m:sub>
          </m:sSub>
          <m:r>
            <m:rPr>
              <m:sty m:val="p"/>
            </m:rPr>
            <m:t>⋅</m:t>
          </m:r>
          <m:sSub>
            <m:e>
              <m:r>
                <m:t>F</m:t>
              </m:r>
            </m:e>
            <m:sub>
              <m:r>
                <m:rPr>
                  <m:sty m:val="p"/>
                </m:rPr>
                <m:t>f</m:t>
              </m:r>
              <m:r>
                <m:rPr>
                  <m:sty m:val="p"/>
                </m:rPr>
                <m:t>a</m:t>
              </m:r>
              <m:r>
                <m:rPr>
                  <m:sty m:val="p"/>
                </m:rPr>
                <m:t>i</m:t>
              </m:r>
              <m:r>
                <m:rPr>
                  <m:sty m:val="p"/>
                </m:rPr>
                <m:t>r</m:t>
              </m:r>
              <m:r>
                <m:rPr>
                  <m:sty m:val="p"/>
                </m:rPr>
                <m:t>n</m:t>
              </m:r>
              <m:r>
                <m:rPr>
                  <m:sty m:val="p"/>
                </m:rPr>
                <m:t>e</m:t>
              </m:r>
              <m:r>
                <m:rPr>
                  <m:sty m:val="p"/>
                </m:rPr>
                <m:t>s</m:t>
              </m:r>
              <m:r>
                <m:rPr>
                  <m:sty m:val="p"/>
                </m:rPr>
                <m:t>s</m:t>
              </m:r>
              <m:r>
                <m:rPr>
                  <m:sty m:val="p"/>
                </m:rPr>
                <m:t>/</m:t>
              </m:r>
              <m:r>
                <m:rPr>
                  <m:sty m:val="p"/>
                </m:rPr>
                <m:t>c</m:t>
              </m:r>
              <m:r>
                <m:rPr>
                  <m:sty m:val="p"/>
                </m:rPr>
                <m:t>o</m:t>
              </m:r>
              <m:r>
                <m:rPr>
                  <m:sty m:val="p"/>
                </m:rPr>
                <m:t>l</m:t>
              </m:r>
              <m:r>
                <m:rPr>
                  <m:sty m:val="p"/>
                </m:rPr>
                <m:t>l</m:t>
              </m:r>
              <m:r>
                <m:rPr>
                  <m:sty m:val="p"/>
                </m:rPr>
                <m:t>u</m:t>
              </m:r>
              <m:r>
                <m:rPr>
                  <m:sty m:val="p"/>
                </m:rPr>
                <m:t>s</m:t>
              </m:r>
              <m:r>
                <m:rPr>
                  <m:sty m:val="p"/>
                </m:rPr>
                <m:t>i</m:t>
              </m:r>
              <m:r>
                <m:rPr>
                  <m:sty m:val="p"/>
                </m:rPr>
                <m:t>o</m:t>
              </m:r>
              <m:r>
                <m:rPr>
                  <m:sty m:val="p"/>
                </m:rPr>
                <m:t>n</m:t>
              </m:r>
            </m:sub>
          </m:sSub>
          <m:r>
            <m:rPr>
              <m:sty m:val="p"/>
            </m:rPr>
            <m:t>⋅</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G</m:t>
              </m:r>
            </m:e>
            <m:sub>
              <m:r>
                <m:rPr>
                  <m:sty m:val="p"/>
                </m:rPr>
                <m:t>L</m:t>
              </m:r>
              <m:r>
                <m:rPr>
                  <m:sty m:val="p"/>
                </m:rPr>
                <m:t>M</m:t>
              </m:r>
              <m:r>
                <m:rPr>
                  <m:sty m:val="p"/>
                </m:rPr>
                <m:t>P</m:t>
              </m:r>
            </m:sub>
          </m:sSub>
          <m:r>
            <m:rPr>
              <m:sty m:val="p"/>
            </m:rPr>
            <m:t>⋅</m:t>
          </m:r>
          <m:sSub>
            <m:e>
              <m:r>
                <m:t>G</m:t>
              </m:r>
            </m:e>
            <m:sub>
              <m:r>
                <m:rPr>
                  <m:sty m:val="p"/>
                </m:rPr>
                <m:t>T</m:t>
              </m:r>
              <m:r>
                <m:rPr>
                  <m:sty m:val="p"/>
                </m:rPr>
                <m:t>T</m:t>
              </m:r>
              <m:r>
                <m:rPr>
                  <m:sty m:val="p"/>
                </m:rPr>
                <m:t>L</m:t>
              </m:r>
            </m:sub>
          </m:sSub>
          <m:r>
            <m:rPr>
              <m:sty m:val="p"/>
            </m:rPr>
            <m:t>⋅</m:t>
          </m:r>
          <m:d>
            <m:dPr>
              <m:begChr m:val="("/>
              <m:endChr m:val=")"/>
              <m:sepChr m:val=""/>
              <m:grow/>
            </m:dPr>
            <m:e>
              <m:r>
                <m:t>1</m:t>
              </m:r>
              <m:r>
                <m:rPr>
                  <m:sty m:val="p"/>
                </m:rPr>
                <m:t>−</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e>
          </m:d>
          <m:r>
            <m:rPr>
              <m:sty m:val="p"/>
            </m:rPr>
            <m:t>.</m:t>
          </m:r>
        </m:oMath>
      </m:oMathPara>
    </w:p>
    <w:p>
      <w:pPr>
        <w:pStyle w:val="FirstParagraph"/>
      </w:pPr>
      <w:r>
        <w:t xml:space="preserve">If a critical safety violation occurs,</w:t>
      </w:r>
      <w:r>
        <w:t xml:space="preserve"> </w:t>
      </w:r>
      <m:oMath>
        <m:sSub>
          <m:e>
            <m:r>
              <m:t>S</m:t>
            </m:r>
          </m:e>
          <m:sub>
            <m:r>
              <m:rPr>
                <m:sty m:val="p"/>
              </m:rPr>
              <m:t>s</m:t>
            </m:r>
            <m:r>
              <m:rPr>
                <m:sty m:val="p"/>
              </m:rPr>
              <m:t>a</m:t>
            </m:r>
            <m:r>
              <m:rPr>
                <m:sty m:val="p"/>
              </m:rPr>
              <m:t>f</m:t>
            </m:r>
            <m:r>
              <m:rPr>
                <m:sty m:val="p"/>
              </m:rPr>
              <m:t>e</m:t>
            </m:r>
            <m:r>
              <m:rPr>
                <m:sty m:val="p"/>
              </m:rPr>
              <m:t>t</m:t>
            </m:r>
            <m:r>
              <m:rPr>
                <m:sty m:val="p"/>
              </m:rPr>
              <m:t>y</m:t>
            </m:r>
          </m:sub>
        </m:sSub>
        <m:r>
          <m:rPr>
            <m:sty m:val="p"/>
          </m:rPr>
          <m:t>=</m:t>
        </m:r>
        <m:r>
          <m:t>0</m:t>
        </m:r>
      </m:oMath>
      <w:r>
        <w:t xml:space="preserve"> </w:t>
      </w:r>
      <w:r>
        <w:t xml:space="preserve">for promotion purposes.</w:t>
      </w:r>
    </w:p>
    <w:p>
      <w:pPr>
        <w:pStyle w:val="CaptionedFigure"/>
      </w:pPr>
      <w:r>
        <w:drawing>
          <wp:inline>
            <wp:extent cx="5120640" cy="3000629"/>
            <wp:effectExtent b="0" l="0" r="0" t="0"/>
            <wp:docPr descr="From sandbox markets to sovereign evolutionary agent economies. Five lanes connect intentional sandbox markets, task-defined curricula, lineage evolution, dynamic verifiable learning, and the AGI ALPHA SEAE objective." title="" id="111" name="Picture"/>
            <a:graphic>
              <a:graphicData uri="http://schemas.openxmlformats.org/drawingml/2006/picture">
                <pic:pic>
                  <pic:nvPicPr>
                    <pic:cNvPr descr="figures_png/figure22_sovereign_evolutionary_agent_economy.png" id="112" name="Picture"/>
                    <pic:cNvPicPr>
                      <a:picLocks noChangeArrowheads="1" noChangeAspect="1"/>
                    </pic:cNvPicPr>
                  </pic:nvPicPr>
                  <pic:blipFill>
                    <a:blip r:embed="rId110"/>
                    <a:stretch>
                      <a:fillRect/>
                    </a:stretch>
                  </pic:blipFill>
                  <pic:spPr bwMode="auto">
                    <a:xfrm>
                      <a:off x="0" y="0"/>
                      <a:ext cx="5120640" cy="3000629"/>
                    </a:xfrm>
                    <a:prstGeom prst="rect">
                      <a:avLst/>
                    </a:prstGeom>
                    <a:noFill/>
                    <a:ln w="9525">
                      <a:noFill/>
                      <a:headEnd/>
                      <a:tailEnd/>
                    </a:ln>
                  </pic:spPr>
                </pic:pic>
              </a:graphicData>
            </a:graphic>
          </wp:inline>
        </w:drawing>
      </w:r>
    </w:p>
    <w:p>
      <w:pPr>
        <w:pStyle w:val="ImageCaption"/>
      </w:pPr>
      <w:r>
        <w:t xml:space="preserve">From sandbox markets to sovereign evolutionary agent economies. Five lanes connect intentional sandbox markets, task-defined curricula, lineage evolution, dynamic verifiable learning, and the AGI ALPHA SEAE objective.</w:t>
      </w:r>
    </w:p>
    <w:bookmarkEnd w:id="113"/>
    <w:bookmarkStart w:id="114" w:name="comparison-across-frontier-inspirations"/>
    <w:p>
      <w:pPr>
        <w:pStyle w:val="Heading3"/>
      </w:pPr>
      <w:r>
        <w:t xml:space="preserve">Comparison across frontier inspirations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Virtual Agent Economies</w:t>
            </w:r>
          </w:p>
        </w:tc>
        <w:tc>
          <w:tcPr/>
          <w:p>
            <w:pPr>
              <w:pStyle w:val="Compact"/>
              <w:jc w:val="left"/>
            </w:pPr>
            <w:r>
              <w:t xml:space="preserve">Synthetic Data RL</w:t>
            </w:r>
          </w:p>
        </w:tc>
        <w:tc>
          <w:tcPr/>
          <w:p>
            <w:pPr>
              <w:pStyle w:val="Compact"/>
              <w:jc w:val="left"/>
            </w:pPr>
            <w:r>
              <w:t xml:space="preserve">Huxley-Goedel Machine</w:t>
            </w:r>
          </w:p>
        </w:tc>
        <w:tc>
          <w:tcPr/>
          <w:p>
            <w:pPr>
              <w:pStyle w:val="Compact"/>
              <w:jc w:val="left"/>
            </w:pPr>
            <w:r>
              <w:t xml:space="preserve">ThetaEvolve</w:t>
            </w:r>
          </w:p>
        </w:tc>
        <w:tc>
          <w:tcPr/>
          <w:p>
            <w:pPr>
              <w:pStyle w:val="Compact"/>
              <w:jc w:val="left"/>
            </w:pPr>
            <w:r>
              <w:t xml:space="preserve">AGI ALPHA-native synthesis</w:t>
            </w:r>
          </w:p>
        </w:tc>
      </w:tr>
      <w:tr>
        <w:tc>
          <w:tcPr/>
          <w:p>
            <w:pPr>
              <w:pStyle w:val="Compact"/>
              <w:jc w:val="left"/>
            </w:pPr>
            <w:r>
              <w:t xml:space="preserve">Core object</w:t>
            </w:r>
          </w:p>
        </w:tc>
        <w:tc>
          <w:tcPr/>
          <w:p>
            <w:pPr>
              <w:pStyle w:val="Compact"/>
              <w:jc w:val="left"/>
            </w:pPr>
            <w:r>
              <w:t xml:space="preserve">Agent market / sandbox economy</w:t>
            </w:r>
          </w:p>
        </w:tc>
        <w:tc>
          <w:tcPr/>
          <w:p>
            <w:pPr>
              <w:pStyle w:val="Compact"/>
              <w:jc w:val="left"/>
            </w:pPr>
            <w:r>
              <w:t xml:space="preserve">Task definition as synthetic RL seed</w:t>
            </w:r>
          </w:p>
        </w:tc>
        <w:tc>
          <w:tcPr/>
          <w:p>
            <w:pPr>
              <w:pStyle w:val="Compact"/>
              <w:jc w:val="left"/>
            </w:pPr>
            <w:r>
              <w:t xml:space="preserve">Self-improving coding-agent lineage</w:t>
            </w:r>
          </w:p>
        </w:tc>
        <w:tc>
          <w:tcPr/>
          <w:p>
            <w:pPr>
              <w:pStyle w:val="Compact"/>
              <w:jc w:val="left"/>
            </w:pPr>
            <w:r>
              <w:t xml:space="preserve">Dynamic open-problem artifact environment</w:t>
            </w:r>
          </w:p>
        </w:tc>
        <w:tc>
          <w:tcPr/>
          <w:p>
            <w:pPr>
              <w:pStyle w:val="Compact"/>
              <w:jc w:val="left"/>
            </w:pPr>
            <w:r>
              <w:t xml:space="preserve">Sovereign evolutionary agent economy</w:t>
            </w:r>
          </w:p>
        </w:tc>
      </w:tr>
      <w:tr>
        <w:tc>
          <w:tcPr/>
          <w:p>
            <w:pPr>
              <w:pStyle w:val="Compact"/>
              <w:jc w:val="left"/>
            </w:pPr>
            <w:r>
              <w:t xml:space="preserve">Generator</w:t>
            </w:r>
          </w:p>
        </w:tc>
        <w:tc>
          <w:tcPr/>
          <w:p>
            <w:pPr>
              <w:pStyle w:val="Compact"/>
              <w:jc w:val="left"/>
            </w:pPr>
            <w:r>
              <w:t xml:space="preserve">Agents, markets, currencies, interoperability</w:t>
            </w:r>
          </w:p>
        </w:tc>
        <w:tc>
          <w:tcPr/>
          <w:p>
            <w:pPr>
              <w:pStyle w:val="Compact"/>
              <w:jc w:val="left"/>
            </w:pPr>
            <w:r>
              <w:t xml:space="preserve">Synthetic examples from task definition and retrieved knowledge</w:t>
            </w:r>
          </w:p>
        </w:tc>
        <w:tc>
          <w:tcPr/>
          <w:p>
            <w:pPr>
              <w:pStyle w:val="Compact"/>
              <w:jc w:val="left"/>
            </w:pPr>
            <w:r>
              <w:t xml:space="preserve">Self-modification expansion</w:t>
            </w:r>
          </w:p>
        </w:tc>
        <w:tc>
          <w:tcPr/>
          <w:p>
            <w:pPr>
              <w:pStyle w:val="Compact"/>
              <w:jc w:val="left"/>
            </w:pPr>
            <w:r>
              <w:t xml:space="preserve">Batch program/artifact variants</w:t>
            </w:r>
          </w:p>
        </w:tc>
        <w:tc>
          <w:tcPr/>
          <w:p>
            <w:pPr>
              <w:pStyle w:val="Compact"/>
              <w:jc w:val="left"/>
            </w:pPr>
            <w:r>
              <w:t xml:space="preserve">Task foundry, router family, artifact frontier, mission market, governance gate</w:t>
            </w:r>
          </w:p>
        </w:tc>
      </w:tr>
      <w:tr>
        <w:tc>
          <w:tcPr/>
          <w:p>
            <w:pPr>
              <w:pStyle w:val="Compact"/>
              <w:jc w:val="left"/>
            </w:pPr>
            <w:r>
              <w:t xml:space="preserve">Evaluator</w:t>
            </w:r>
          </w:p>
        </w:tc>
        <w:tc>
          <w:tcPr/>
          <w:p>
            <w:pPr>
              <w:pStyle w:val="Compact"/>
              <w:jc w:val="left"/>
            </w:pPr>
            <w:r>
              <w:t xml:space="preserve">Oversight, trust, market outcomes</w:t>
            </w:r>
          </w:p>
        </w:tc>
        <w:tc>
          <w:tcPr/>
          <w:p>
            <w:pPr>
              <w:pStyle w:val="Compact"/>
              <w:jc w:val="left"/>
            </w:pPr>
            <w:r>
              <w:t xml:space="preserve">Pass rate, difficulty, RL reward</w:t>
            </w:r>
          </w:p>
        </w:tc>
        <w:tc>
          <w:tcPr/>
          <w:p>
            <w:pPr>
              <w:pStyle w:val="Compact"/>
              <w:jc w:val="left"/>
            </w:pPr>
            <w:r>
              <w:t xml:space="preserve">Descendant benchmark performance</w:t>
            </w:r>
          </w:p>
        </w:tc>
        <w:tc>
          <w:tcPr/>
          <w:p>
            <w:pPr>
              <w:pStyle w:val="Compact"/>
              <w:jc w:val="left"/>
            </w:pPr>
            <w:r>
              <w:t xml:space="preserve">Verifier and shaped reward</w:t>
            </w:r>
          </w:p>
        </w:tc>
        <w:tc>
          <w:tcPr/>
          <w:p>
            <w:pPr>
              <w:pStyle w:val="Compact"/>
              <w:jc w:val="left"/>
            </w:pPr>
            <w:r>
              <w:t xml:space="preserve">Validators, reward ledger, safety ledger, settlement, delayed outcomes</w:t>
            </w:r>
          </w:p>
        </w:tc>
      </w:tr>
      <w:tr>
        <w:tc>
          <w:tcPr/>
          <w:p>
            <w:pPr>
              <w:pStyle w:val="Compact"/>
              <w:jc w:val="left"/>
            </w:pPr>
            <w:r>
              <w:t xml:space="preserve">Memory/archive</w:t>
            </w:r>
          </w:p>
        </w:tc>
        <w:tc>
          <w:tcPr/>
          <w:p>
            <w:pPr>
              <w:pStyle w:val="Compact"/>
              <w:jc w:val="left"/>
            </w:pPr>
            <w:r>
              <w:t xml:space="preserve">Market records, identities, credentials</w:t>
            </w:r>
          </w:p>
        </w:tc>
        <w:tc>
          <w:tcPr/>
          <w:p>
            <w:pPr>
              <w:pStyle w:val="Compact"/>
              <w:jc w:val="left"/>
            </w:pPr>
            <w:r>
              <w:t xml:space="preserve">Generated task set and selection records</w:t>
            </w:r>
          </w:p>
        </w:tc>
        <w:tc>
          <w:tcPr/>
          <w:p>
            <w:pPr>
              <w:pStyle w:val="Compact"/>
              <w:jc w:val="left"/>
            </w:pPr>
            <w:r>
              <w:t xml:space="preserve">Clade tree / self-modification archive</w:t>
            </w:r>
          </w:p>
        </w:tc>
        <w:tc>
          <w:tcPr/>
          <w:p>
            <w:pPr>
              <w:pStyle w:val="Compact"/>
              <w:jc w:val="left"/>
            </w:pPr>
            <w:r>
              <w:t xml:space="preserve">Program database</w:t>
            </w:r>
          </w:p>
        </w:tc>
        <w:tc>
          <w:tcPr/>
          <w:p>
            <w:pPr>
              <w:pStyle w:val="Compact"/>
              <w:jc w:val="left"/>
            </w:pPr>
            <w:r>
              <w:t xml:space="preserve">Evidence bundles, frontier database, lineage archive, curriculum ledger, market ledger</w:t>
            </w:r>
          </w:p>
        </w:tc>
      </w:tr>
      <w:tr>
        <w:tc>
          <w:tcPr/>
          <w:p>
            <w:pPr>
              <w:pStyle w:val="Compact"/>
              <w:jc w:val="left"/>
            </w:pPr>
            <w:r>
              <w:t xml:space="preserve">Learning signal</w:t>
            </w:r>
          </w:p>
        </w:tc>
        <w:tc>
          <w:tcPr/>
          <w:p>
            <w:pPr>
              <w:pStyle w:val="Compact"/>
              <w:jc w:val="left"/>
            </w:pPr>
            <w:r>
              <w:t xml:space="preserve">Market success, mission progress, safe coordination</w:t>
            </w:r>
          </w:p>
        </w:tc>
        <w:tc>
          <w:tcPr/>
          <w:p>
            <w:pPr>
              <w:pStyle w:val="Compact"/>
              <w:jc w:val="left"/>
            </w:pPr>
            <w:r>
              <w:t xml:space="preserve">High-potential synthetic samples</w:t>
            </w:r>
          </w:p>
        </w:tc>
        <w:tc>
          <w:tcPr/>
          <w:p>
            <w:pPr>
              <w:pStyle w:val="Compact"/>
              <w:jc w:val="left"/>
            </w:pPr>
            <w:r>
              <w:t xml:space="preserve">Descendant productivity potential</w:t>
            </w:r>
          </w:p>
        </w:tc>
        <w:tc>
          <w:tcPr/>
          <w:p>
            <w:pPr>
              <w:pStyle w:val="Compact"/>
              <w:jc w:val="left"/>
            </w:pPr>
            <w:r>
              <w:t xml:space="preserve">Test-time improvement and RL internalization</w:t>
            </w:r>
          </w:p>
        </w:tc>
        <w:tc>
          <w:tcPr/>
          <w:p>
            <w:pPr>
              <w:pStyle w:val="Compact"/>
              <w:jc w:val="left"/>
            </w:pPr>
            <w:r>
              <w:t xml:space="preserve">Verified work, LMP,</w:t>
            </w:r>
            <w:r>
              <w:t xml:space="preserve"> </w:t>
            </w:r>
            <m:oMath>
              <m:sSub>
                <m:e>
                  <m:r>
                    <m:t>D</m:t>
                  </m:r>
                </m:e>
                <m:sub>
                  <m:r>
                    <m:t>S</m:t>
                  </m:r>
                  <m:r>
                    <m:t>E</m:t>
                  </m:r>
                  <m:r>
                    <m:t>A</m:t>
                  </m:r>
                  <m:r>
                    <m:t>E</m:t>
                  </m:r>
                </m:sub>
              </m:sSub>
            </m:oMath>
            <w:r>
              <w:t xml:space="preserve">,</w:t>
            </w:r>
            <w:r>
              <w:t xml:space="preserve"> </w:t>
            </w:r>
            <m:oMath>
              <m:sSub>
                <m:e>
                  <m:r>
                    <m:t>D</m:t>
                  </m:r>
                </m:e>
                <m:sub>
                  <m:r>
                    <m:t>r</m:t>
                  </m:r>
                  <m:r>
                    <m:t>e</m:t>
                  </m:r>
                  <m:r>
                    <m:t>a</m:t>
                  </m:r>
                  <m:r>
                    <m:t>l</m:t>
                  </m:r>
                </m:sub>
              </m:sSub>
            </m:oMath>
            <w:r>
              <w:t xml:space="preserve">, validator precision, reward calibration</w:t>
            </w:r>
          </w:p>
        </w:tc>
      </w:tr>
      <w:tr>
        <w:tc>
          <w:tcPr/>
          <w:p>
            <w:pPr>
              <w:pStyle w:val="Compact"/>
              <w:jc w:val="left"/>
            </w:pPr>
            <w:r>
              <w:t xml:space="preserve">Main risk</w:t>
            </w:r>
          </w:p>
        </w:tc>
        <w:tc>
          <w:tcPr/>
          <w:p>
            <w:pPr>
              <w:pStyle w:val="Compact"/>
              <w:jc w:val="left"/>
            </w:pPr>
            <w:r>
              <w:t xml:space="preserve">Flash crashes, inequality, collusion, weak identity, unsafe permeability</w:t>
            </w:r>
          </w:p>
        </w:tc>
        <w:tc>
          <w:tcPr/>
          <w:p>
            <w:pPr>
              <w:pStyle w:val="Compact"/>
              <w:jc w:val="left"/>
            </w:pPr>
            <w:r>
              <w:t xml:space="preserve">Synthetic self-reference and reward hacking</w:t>
            </w:r>
          </w:p>
        </w:tc>
        <w:tc>
          <w:tcPr/>
          <w:p>
            <w:pPr>
              <w:pStyle w:val="Compact"/>
              <w:jc w:val="left"/>
            </w:pPr>
            <w:r>
              <w:t xml:space="preserve">Benchmark overfitting and unsafe descendants</w:t>
            </w:r>
          </w:p>
        </w:tc>
        <w:tc>
          <w:tcPr/>
          <w:p>
            <w:pPr>
              <w:pStyle w:val="Compact"/>
              <w:jc w:val="left"/>
            </w:pPr>
            <w:r>
              <w:t xml:space="preserve">Stagnation, reward shaping failures, verifier gaming</w:t>
            </w:r>
          </w:p>
        </w:tc>
        <w:tc>
          <w:tcPr/>
          <w:p>
            <w:pPr>
              <w:pStyle w:val="Compact"/>
              <w:jc w:val="left"/>
            </w:pPr>
            <w:r>
              <w:t xml:space="preserve">Governance-gated permeability, held-out validators, quarantine/replay, anti-collusion</w:t>
            </w:r>
          </w:p>
        </w:tc>
      </w:tr>
      <w:tr>
        <w:tc>
          <w:tcPr/>
          <w:p>
            <w:pPr>
              <w:pStyle w:val="Compact"/>
              <w:jc w:val="left"/>
            </w:pPr>
            <w:r>
              <w:t xml:space="preserve">Governance</w:t>
            </w:r>
          </w:p>
        </w:tc>
        <w:tc>
          <w:tcPr/>
          <w:p>
            <w:pPr>
              <w:pStyle w:val="Compact"/>
              <w:jc w:val="left"/>
            </w:pPr>
            <w:r>
              <w:t xml:space="preserve">Legal oversight, identity, sandbox boundaries</w:t>
            </w:r>
          </w:p>
        </w:tc>
        <w:tc>
          <w:tcPr/>
          <w:p>
            <w:pPr>
              <w:pStyle w:val="Compact"/>
              <w:jc w:val="left"/>
            </w:pPr>
            <w:r>
              <w:t xml:space="preserve">Human/external validator anchoring</w:t>
            </w:r>
          </w:p>
        </w:tc>
        <w:tc>
          <w:tcPr/>
          <w:p>
            <w:pPr>
              <w:pStyle w:val="Compact"/>
              <w:jc w:val="left"/>
            </w:pPr>
            <w:r>
              <w:t xml:space="preserve">Self-improvement governance gate</w:t>
            </w:r>
          </w:p>
        </w:tc>
        <w:tc>
          <w:tcPr/>
          <w:p>
            <w:pPr>
              <w:pStyle w:val="Compact"/>
              <w:jc w:val="left"/>
            </w:pPr>
            <w:r>
              <w:t xml:space="preserve">Verifiable dynamic environment</w:t>
            </w:r>
          </w:p>
        </w:tc>
        <w:tc>
          <w:tcPr/>
          <w:p>
            <w:pPr>
              <w:pStyle w:val="Compact"/>
              <w:jc w:val="left"/>
            </w:pPr>
            <w:r>
              <w:t xml:space="preserve">Machine-speed oversight + human governance + settlement controls</w:t>
            </w:r>
          </w:p>
        </w:tc>
      </w:tr>
      <w:tr>
        <w:tc>
          <w:tcPr/>
          <w:p>
            <w:pPr>
              <w:pStyle w:val="Compact"/>
              <w:jc w:val="left"/>
            </w:pPr>
            <w:r>
              <w:t xml:space="preserve">AGI ALPHA extension</w:t>
            </w:r>
          </w:p>
        </w:tc>
        <w:tc>
          <w:tcPr/>
          <w:p>
            <w:pPr>
              <w:pStyle w:val="Compact"/>
              <w:jc w:val="left"/>
            </w:pPr>
            <w:r>
              <w:t xml:space="preserve">Permeability-gated market stack</w:t>
            </w:r>
          </w:p>
        </w:tc>
        <w:tc>
          <w:tcPr/>
          <w:p>
            <w:pPr>
              <w:pStyle w:val="Compact"/>
              <w:jc w:val="left"/>
            </w:pPr>
            <w:r>
              <w:t xml:space="preserve">Validator-bound task foundry</w:t>
            </w:r>
          </w:p>
        </w:tc>
        <w:tc>
          <w:tcPr/>
          <w:p>
            <w:pPr>
              <w:pStyle w:val="Compact"/>
              <w:jc w:val="left"/>
            </w:pPr>
            <w:r>
              <w:t xml:space="preserve">Metaproductivity-weighted settlement</w:t>
            </w:r>
          </w:p>
        </w:tc>
        <w:tc>
          <w:tcPr/>
          <w:p>
            <w:pPr>
              <w:pStyle w:val="Compact"/>
              <w:jc w:val="left"/>
            </w:pPr>
            <w:r>
              <w:t xml:space="preserve">Artifact frontier database</w:t>
            </w:r>
          </w:p>
        </w:tc>
        <w:tc>
          <w:tcPr/>
          <w:p>
            <w:pPr>
              <w:pStyle w:val="Compact"/>
              <w:jc w:val="left"/>
            </w:pPr>
            <w:r>
              <w:t xml:space="preserve">Unified commercially independent SEAE architecture</w:t>
            </w:r>
          </w:p>
        </w:tc>
      </w:tr>
    </w:tbl>
    <w:bookmarkEnd w:id="114"/>
    <w:bookmarkStart w:id="115" w:name="Xcaaeb82c92ffed90d1fb6e7938a3ebc4194242b"/>
    <w:p>
      <w:pPr>
        <w:pStyle w:val="Heading3"/>
      </w:pPr>
      <w:r>
        <w:t xml:space="preserve">Experiments 14-17: sovereign evolutionary economy benchmark suite</w:t>
      </w:r>
    </w:p>
    <w:p>
      <w:pPr>
        <w:pStyle w:val="FirstParagraph"/>
      </w:pPr>
      <w:r>
        <w:rPr>
          <w:b/>
          <w:bCs/>
        </w:rPr>
        <w:t xml:space="preserve">Experiment 14: Sandbox Agent Economy Benchmark.</w:t>
      </w:r>
      <w:r>
        <w:t xml:space="preserve"> </w:t>
      </w:r>
      <w:r>
        <w:t xml:space="preserve">Compare B0 no market, B1 unstructured agent market, B2 fixed-price job market, B3 auction-based market, B4 mission-weighted market, and B5 AGI ALPHA permeability-gated sovereign market. Metrics: verified work per cost, allocation fairness, collusion rate, Sybil resistance, market volatility, high-frequency negotiation risk, settlement accuracy, trust/reputation calibration, human override rate, and mission progress. Promotion requires B5 to improve verified work and mission progress without increasing collusion, volatility, Sybil failures, or critical safety incidents.</w:t>
      </w:r>
    </w:p>
    <w:p>
      <w:pPr>
        <w:pStyle w:val="BodyText"/>
      </w:pPr>
      <w:r>
        <w:rPr>
          <w:b/>
          <w:bCs/>
        </w:rPr>
        <w:t xml:space="preserve">Experiment 15: Task-Definition Curriculum Benchmark.</w:t>
      </w:r>
      <w:r>
        <w:t xml:space="preserve"> </w:t>
      </w:r>
      <w:r>
        <w:t xml:space="preserve">Compare B0 human tasks only, B1 random synthetic tasks, B2 synthetic tasks without difficulty adaptation, B3 synthetic tasks with difficulty bands, B4 high-potential sample selection, and B5 AGI ALPHA validator-bound task foundry. Metrics: improvement per generated task, validator pass rate, held-out generalization, synthetic task diversity, reward hacking attempts, false acceptance, and curriculum usefulness. Promotion requires held-out validator improvement without production-policy drift from unanchored synthetic tasks.</w:t>
      </w:r>
    </w:p>
    <w:p>
      <w:pPr>
        <w:pStyle w:val="BodyText"/>
      </w:pPr>
      <w:r>
        <w:rPr>
          <w:b/>
          <w:bCs/>
        </w:rPr>
        <w:t xml:space="preserve">Experiment 16: Lineage Metaproductivity Benchmark.</w:t>
      </w:r>
      <w:r>
        <w:t xml:space="preserve"> </w:t>
      </w:r>
      <w:r>
        <w:t xml:space="preserve">Compare B0 selection by immediate score, B1 cost-adjusted score, B2 descendant average score, and B3 AGI ALPHA Lineage Metaproductivity with safety/cost/generalization constraints. Metrics: best descendant verified value, lineage safety, transfer to new tasks, cost per improvement, stagnation rate, reward hacking, lineage diversity, and metaproductivity-performance correlation. Promotion requires better safe descendants, not merely better ancestors.</w:t>
      </w:r>
    </w:p>
    <w:p>
      <w:pPr>
        <w:pStyle w:val="BodyText"/>
      </w:pPr>
      <w:r>
        <w:rPr>
          <w:b/>
          <w:bCs/>
        </w:rPr>
        <w:t xml:space="preserve">Experiment 17: Dynamic Verifiable Evolution Benchmark.</w:t>
      </w:r>
      <w:r>
        <w:t xml:space="preserve"> </w:t>
      </w:r>
      <w:r>
        <w:t xml:space="preserve">Compare B0 inference-only evolution, B1 static RL, B2 dynamic environment without artifact database, B3 dynamic environment with artifact database, B4 dynamic environment with lazy-stagnation penalty, and B5 AGI ALPHA test-time internalization loop. Metrics: best verified artifact, time to improvement, transfer to unseen tasks, artifact diversity, database reuse rate, validator failure rate, reward-shaping stability, and cost per frontier gain. Promotion requires verified improvement plus transfer without reward hacking or validator collapse.</w:t>
      </w:r>
    </w:p>
    <w:p>
      <w:pPr>
        <w:pStyle w:val="BodyText"/>
      </w:pPr>
      <w:r>
        <w:rPr>
          <w:b/>
          <w:bCs/>
        </w:rPr>
        <w:t xml:space="preserve">Experiment 18: Civilizational Value Compounding Benchmark.</w:t>
      </w:r>
      <w:r>
        <w:t xml:space="preserve"> </w:t>
      </w:r>
      <w:r>
        <w:t xml:space="preserve">Test whether AGI ALPHA does more than solve isolated tasks: whether it creates reusable, validated capabilities that improve future work and compound into higher-value infrastructure, science, and energy-adjacent outputs. Task families include software systems that reduce operational cost, scientific workflows that generate validated hypotheses or experimental designs, infrastructure planning tasks involving energy/compute/logistics/robotics, market-design tasks involving allocation/auction/settlement/reputation/risk, agent-improvement tasks evaluated by lineage metaproductivity, and synthetic curriculum tasks where task definitions generate harder future tasks. Compare B0 single strongest model, B1 fixed workflow, B2 unstructured swarm, B3 learned coordinator without settlement, B4 experience-grounded router without market layer, B5 ProofZero planner without SEAE, and B6 full AGI ALPHA sovereign evolutionary economy. Metrics: verified work per dollar/token/hour, reusable capability creation rate, lineage metaproductivity, improvement over cycles, evidence-bundle reproducibility, cost reduction over time, delayed outcome accuracy, safety incidents, reward hacking attempts, market instability/collusion, and contribution to compute, useful energy, infrastructure, or scientific capacity. Promotion requires B6 to produce more reusable verified capability than all baselines under equal budgets while maintaining zero critical safety violations, reproducible evidence bundles, lower long-run cost per verified output, and measurable improvement over repeated cycles.</w:t>
      </w:r>
    </w:p>
    <w:bookmarkEnd w:id="115"/>
    <w:bookmarkStart w:id="116" w:name="X05e6f342e9c33c04c1b5c2cd38a9ef807843c25"/>
    <w:p>
      <w:pPr>
        <w:pStyle w:val="Heading3"/>
      </w:pPr>
      <w:r>
        <w:t xml:space="preserve">Commercial independence and non-overclaim</w:t>
      </w:r>
    </w:p>
    <w:p>
      <w:pPr>
        <w:pStyle w:val="FirstParagraph"/>
      </w:pPr>
      <w:r>
        <w:t xml:space="preserve">Virtual Agent Economies, Synthetic Data RL, Huxley-Goedel Machine, and ThetaEvolve are cited as scientific inspiration and prior-art context. AGI ALPHA does not depend on their code, figures, prompts, pseudocode, model weights, datasets, hyperparameters, exact training recipes, benchmark-specific tricks, names as product names, or proprietary artifacts. AGI ALPHA develops its own commercially independent sovereign market architecture, task-definition curriculum engine, lineage-metaproductivity metrics, dynamic verifiable evolution environment, artifact frontier database, settlement mechanism, validator architecture, and governance controls.</w:t>
      </w:r>
    </w:p>
    <w:p>
      <w:pPr>
        <w:pStyle w:val="BodyText"/>
      </w:pPr>
      <w:r>
        <w:t xml:space="preserve">These works do not prove AGI ALPHA works. They define design pressures and evidence patterns. AGI ALPHA becomes empirically SOTA only if its sovereign evolutionary agent economy beats baselines on real tasks under equal budget, validator, safety, fairness, permeability, and governance constraints with reproducible evidence bundles.</w:t>
      </w:r>
    </w:p>
    <w:bookmarkEnd w:id="116"/>
    <w:bookmarkEnd w:id="117"/>
    <w:bookmarkStart w:id="121" w:name="build-test-symbolic-compression-loop"/>
    <w:p>
      <w:pPr>
        <w:pStyle w:val="Heading2"/>
      </w:pP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119" name="Picture"/>
            <a:graphic>
              <a:graphicData uri="http://schemas.openxmlformats.org/drawingml/2006/picture">
                <pic:pic>
                  <pic:nvPicPr>
                    <pic:cNvPr descr="figures_png/figure12_build_test_compression_loop.png" id="120" name="Picture"/>
                    <pic:cNvPicPr>
                      <a:picLocks noChangeArrowheads="1" noChangeAspect="1"/>
                    </pic:cNvPicPr>
                  </pic:nvPicPr>
                  <pic:blipFill>
                    <a:blip r:embed="rId118"/>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11"/>
        </w:numPr>
      </w:pPr>
      <w:r>
        <w:rPr>
          <w:b/>
          <w:bCs/>
        </w:rPr>
        <w:t xml:space="preserve">Specify</w:t>
      </w:r>
      <w:r>
        <w:t xml:space="preserve"> </w:t>
      </w:r>
      <w:r>
        <w:t xml:space="preserve">the task with success metrics, risk class, constraints, and stopping conditions.</w:t>
      </w:r>
    </w:p>
    <w:p>
      <w:pPr>
        <w:pStyle w:val="Compact"/>
        <w:numPr>
          <w:ilvl w:val="0"/>
          <w:numId w:val="1011"/>
        </w:numPr>
      </w:pPr>
      <w:r>
        <w:rPr>
          <w:b/>
          <w:bCs/>
        </w:rPr>
        <w:t xml:space="preserve">Build</w:t>
      </w:r>
      <w:r>
        <w:t xml:space="preserve"> </w:t>
      </w:r>
      <w:r>
        <w:t xml:space="preserve">in a sandbox, using the smallest sufficient agent topology.</w:t>
      </w:r>
    </w:p>
    <w:p>
      <w:pPr>
        <w:pStyle w:val="Compact"/>
        <w:numPr>
          <w:ilvl w:val="0"/>
          <w:numId w:val="1011"/>
        </w:numPr>
      </w:pPr>
      <w:r>
        <w:rPr>
          <w:b/>
          <w:bCs/>
        </w:rPr>
        <w:t xml:space="preserve">Test</w:t>
      </w:r>
      <w:r>
        <w:t xml:space="preserve"> </w:t>
      </w:r>
      <w:r>
        <w:t xml:space="preserve">with validators, unit checks, red teams, formal constraints, and delayed outcome tracking.</w:t>
      </w:r>
    </w:p>
    <w:p>
      <w:pPr>
        <w:pStyle w:val="Compact"/>
        <w:numPr>
          <w:ilvl w:val="0"/>
          <w:numId w:val="1011"/>
        </w:numPr>
      </w:pPr>
      <w:r>
        <w:rPr>
          <w:b/>
          <w:bCs/>
        </w:rPr>
        <w:t xml:space="preserve">Compress</w:t>
      </w:r>
      <w:r>
        <w:t xml:space="preserve"> </w:t>
      </w:r>
      <w:r>
        <w:t xml:space="preserve">successful and failed traces into causal rules, reusable skills, and routing priors.</w:t>
      </w:r>
    </w:p>
    <w:p>
      <w:pPr>
        <w:pStyle w:val="Compact"/>
        <w:numPr>
          <w:ilvl w:val="0"/>
          <w:numId w:val="1011"/>
        </w:numPr>
      </w:pPr>
      <w:r>
        <w:rPr>
          <w:b/>
          <w:bCs/>
        </w:rPr>
        <w:t xml:space="preserve">Evolve</w:t>
      </w:r>
      <w:r>
        <w:t xml:space="preserve"> </w:t>
      </w:r>
      <w:r>
        <w:t xml:space="preserve">the coordinator, not only the worker agent.</w:t>
      </w:r>
    </w:p>
    <w:p>
      <w:pPr>
        <w:pStyle w:val="Compact"/>
        <w:numPr>
          <w:ilvl w:val="0"/>
          <w:numId w:val="1011"/>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121"/>
    <w:bookmarkStart w:id="122" w:name="Xa6709619c10cca61531b14f0beda0ad882ad732"/>
    <w:p>
      <w:pPr>
        <w:pStyle w:val="Heading2"/>
      </w:pP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12"/>
        </w:numPr>
      </w:pPr>
      <w:r>
        <w:t xml:space="preserve">bug-injection/repair self-play only when tests formalize the bug and the repair;</w:t>
      </w:r>
    </w:p>
    <w:p>
      <w:pPr>
        <w:pStyle w:val="Compact"/>
        <w:numPr>
          <w:ilvl w:val="0"/>
          <w:numId w:val="1012"/>
        </w:numPr>
      </w:pPr>
      <w:r>
        <w:t xml:space="preserve">synthetic-data RL only when generated tasks are tied to held-out validators;</w:t>
      </w:r>
    </w:p>
    <w:p>
      <w:pPr>
        <w:pStyle w:val="Compact"/>
        <w:numPr>
          <w:ilvl w:val="0"/>
          <w:numId w:val="1012"/>
        </w:numPr>
      </w:pPr>
      <w:r>
        <w:t xml:space="preserve">test-time evolution only when candidate strategies are judged by external problem instances;</w:t>
      </w:r>
    </w:p>
    <w:p>
      <w:pPr>
        <w:pStyle w:val="Compact"/>
        <w:numPr>
          <w:ilvl w:val="0"/>
          <w:numId w:val="1012"/>
        </w:numPr>
      </w:pPr>
      <w:r>
        <w:t xml:space="preserve">architecture discovery only when code executes and measured metrics improve;</w:t>
      </w:r>
    </w:p>
    <w:p>
      <w:pPr>
        <w:pStyle w:val="Compact"/>
        <w:numPr>
          <w:ilvl w:val="0"/>
          <w:numId w:val="1012"/>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122"/>
    <w:bookmarkStart w:id="123" w:name="invention-engine-not-automation-machine"/>
    <w:p>
      <w:pPr>
        <w:pStyle w:val="Heading2"/>
      </w:pP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13"/>
        </w:numPr>
      </w:pPr>
      <w:r>
        <w:rPr>
          <w:b/>
          <w:bCs/>
        </w:rPr>
        <w:t xml:space="preserve">market-facing layer:</w:t>
      </w:r>
      <w:r>
        <w:t xml:space="preserve"> </w:t>
      </w:r>
      <w:r>
        <w:t xml:space="preserve">offer jobs, proofs, settlement, and verifiable machine labor;</w:t>
      </w:r>
    </w:p>
    <w:p>
      <w:pPr>
        <w:pStyle w:val="Compact"/>
        <w:numPr>
          <w:ilvl w:val="0"/>
          <w:numId w:val="1013"/>
        </w:numPr>
      </w:pPr>
      <w:r>
        <w:rPr>
          <w:b/>
          <w:bCs/>
        </w:rPr>
        <w:t xml:space="preserve">sovereign invention layer:</w:t>
      </w:r>
      <w:r>
        <w:t xml:space="preserve"> </w:t>
      </w:r>
      <w:r>
        <w:t xml:space="preserve">reinvest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123"/>
    <w:bookmarkStart w:id="127" w:name="distributional-safety-envelope"/>
    <w:p>
      <w:pPr>
        <w:pStyle w:val="Heading2"/>
      </w:pP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125" name="Picture"/>
            <a:graphic>
              <a:graphicData uri="http://schemas.openxmlformats.org/drawingml/2006/picture">
                <pic:pic>
                  <pic:nvPicPr>
                    <pic:cNvPr descr="figures_png/figure13_distributional_safety_envelope.png" id="126" name="Picture"/>
                    <pic:cNvPicPr>
                      <a:picLocks noChangeArrowheads="1" noChangeAspect="1"/>
                    </pic:cNvPicPr>
                  </pic:nvPicPr>
                  <pic:blipFill>
                    <a:blip r:embed="rId124"/>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14"/>
        </w:numPr>
      </w:pPr>
      <w:r>
        <w:rPr>
          <w:b/>
          <w:bCs/>
        </w:rPr>
        <w:t xml:space="preserve">Identity and lineage:</w:t>
      </w:r>
      <w:r>
        <w:t xml:space="preserve"> </w:t>
      </w:r>
      <w:r>
        <w:t xml:space="preserve">every agent, job, proof, tool call, and settlement path has provenance.</w:t>
      </w:r>
    </w:p>
    <w:p>
      <w:pPr>
        <w:pStyle w:val="Compact"/>
        <w:numPr>
          <w:ilvl w:val="0"/>
          <w:numId w:val="1014"/>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14"/>
        </w:numPr>
      </w:pPr>
      <w:r>
        <w:rPr>
          <w:b/>
          <w:bCs/>
        </w:rPr>
        <w:t xml:space="preserve">Validator priority:</w:t>
      </w:r>
      <w:r>
        <w:t xml:space="preserve"> </w:t>
      </w:r>
      <w:r>
        <w:t xml:space="preserve">proof and safety checks precede reward and reputation updates.</w:t>
      </w:r>
    </w:p>
    <w:p>
      <w:pPr>
        <w:pStyle w:val="Compact"/>
        <w:numPr>
          <w:ilvl w:val="0"/>
          <w:numId w:val="1014"/>
        </w:numPr>
      </w:pPr>
      <w:r>
        <w:rPr>
          <w:b/>
          <w:bCs/>
        </w:rPr>
        <w:t xml:space="preserve">Observability:</w:t>
      </w:r>
      <w:r>
        <w:t xml:space="preserve"> </w:t>
      </w:r>
      <w:r>
        <w:t xml:space="preserve">traces, telemetry, anomaly detection, and incident review are first-class infrastructure.</w:t>
      </w:r>
    </w:p>
    <w:p>
      <w:pPr>
        <w:pStyle w:val="Compact"/>
        <w:numPr>
          <w:ilvl w:val="0"/>
          <w:numId w:val="1014"/>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127"/>
    <w:bookmarkStart w:id="128" w:name="X1bef1eb4a52b0c74e8acf2ff7308f12fa8290df"/>
    <w:p>
      <w:pPr>
        <w:pStyle w:val="Heading2"/>
      </w:pP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128"/>
    <w:bookmarkStart w:id="137" w:name="Xabb510e2dcf23a642bd4444c4895e55ac324627"/>
    <w:p>
      <w:pPr>
        <w:pStyle w:val="Heading2"/>
      </w:pP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130" name="Picture"/>
            <a:graphic>
              <a:graphicData uri="http://schemas.openxmlformats.org/drawingml/2006/picture">
                <pic:pic>
                  <pic:nvPicPr>
                    <pic:cNvPr descr="figures_png/figure17_generalized_validated_search.png" id="131" name="Picture"/>
                    <pic:cNvPicPr>
                      <a:picLocks noChangeArrowheads="1" noChangeAspect="1"/>
                    </pic:cNvPicPr>
                  </pic:nvPicPr>
                  <pic:blipFill>
                    <a:blip r:embed="rId129"/>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132" w:name="agi-alpha-native-method-family-3"/>
    <w:p>
      <w:pPr>
        <w:pStyle w:val="Heading3"/>
      </w:pP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132"/>
    <w:bookmarkStart w:id="133" w:name="biological-analogy-table"/>
    <w:p>
      <w:pPr>
        <w:pStyle w:val="Heading3"/>
      </w:pP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133"/>
    <w:bookmarkStart w:id="134" w:name="caution-validators-must-be-real"/>
    <w:p>
      <w:pPr>
        <w:pStyle w:val="Heading3"/>
      </w:pP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134"/>
    <w:bookmarkStart w:id="135" w:name="X193dde704c04f56390ef5e6e259f2e57caf9c31"/>
    <w:p>
      <w:pPr>
        <w:pStyle w:val="Heading3"/>
      </w:pP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135"/>
    <w:bookmarkStart w:id="136" w:name="X4b880b3d1e062fa1b88751c17ad332b077db9a0"/>
    <w:p>
      <w:pPr>
        <w:pStyle w:val="Heading3"/>
      </w:pP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136"/>
    <w:bookmarkEnd w:id="137"/>
    <w:bookmarkStart w:id="138" w:name="production-grade-actuation-layer"/>
    <w:p>
      <w:pPr>
        <w:pStyle w:val="Heading2"/>
      </w:pP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138"/>
    <w:bookmarkEnd w:id="139"/>
    <w:bookmarkStart w:id="143" w:name="X97b28e10677d9cc83d82ddaa114ce2155de899d"/>
    <w:p>
      <w:pPr>
        <w:pStyle w:val="Heading1"/>
      </w:pPr>
      <w:r>
        <w:t xml:space="preserve">AGI ALPHA as a Far-From-Equilibrium Multi-Agent Work Engine</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141" name="Picture"/>
            <a:graphic>
              <a:graphicData uri="http://schemas.openxmlformats.org/drawingml/2006/picture">
                <pic:pic>
                  <pic:nvPicPr>
                    <pic:cNvPr descr="figures_png/figure2_inflow_dynamics.png" id="142" name="Picture"/>
                    <pic:cNvPicPr>
                      <a:picLocks noChangeArrowheads="1" noChangeAspect="1"/>
                    </pic:cNvPicPr>
                  </pic:nvPicPr>
                  <pic:blipFill>
                    <a:blip r:embed="rId140"/>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15"/>
        </w:numPr>
      </w:pPr>
      <m:oMath>
        <m:sSub>
          <m:e>
            <m:r>
              <m:t>Φ</m:t>
            </m:r>
          </m:e>
          <m:sub>
            <m:r>
              <m:t>C</m:t>
            </m:r>
          </m:sub>
        </m:sSub>
      </m:oMath>
      <w:r>
        <w:t xml:space="preserve"> </w:t>
      </w:r>
      <w:r>
        <w:t xml:space="preserve">is compute;</w:t>
      </w:r>
    </w:p>
    <w:p>
      <w:pPr>
        <w:pStyle w:val="Compact"/>
        <w:numPr>
          <w:ilvl w:val="0"/>
          <w:numId w:val="1015"/>
        </w:numPr>
      </w:pPr>
      <m:oMath>
        <m:sSub>
          <m:e>
            <m:r>
              <m:t>Φ</m:t>
            </m:r>
          </m:e>
          <m:sub>
            <m:r>
              <m:t>D</m:t>
            </m:r>
          </m:sub>
        </m:sSub>
      </m:oMath>
      <w:r>
        <w:t xml:space="preserve"> </w:t>
      </w:r>
      <w:r>
        <w:t xml:space="preserve">is data;</w:t>
      </w:r>
    </w:p>
    <w:p>
      <w:pPr>
        <w:pStyle w:val="Compact"/>
        <w:numPr>
          <w:ilvl w:val="0"/>
          <w:numId w:val="1015"/>
        </w:numPr>
      </w:pPr>
      <m:oMath>
        <m:sSub>
          <m:e>
            <m:r>
              <m:t>Φ</m:t>
            </m:r>
          </m:e>
          <m:sub>
            <m:r>
              <m:t>J</m:t>
            </m:r>
          </m:sub>
        </m:sSub>
      </m:oMath>
      <w:r>
        <w:t xml:space="preserve"> </w:t>
      </w:r>
      <w:r>
        <w:t xml:space="preserve">is task/job flow;</w:t>
      </w:r>
    </w:p>
    <w:p>
      <w:pPr>
        <w:pStyle w:val="Compact"/>
        <w:numPr>
          <w:ilvl w:val="0"/>
          <w:numId w:val="1015"/>
        </w:numPr>
      </w:pPr>
      <m:oMath>
        <m:sSub>
          <m:e>
            <m:r>
              <m:t>Φ</m:t>
            </m:r>
          </m:e>
          <m:sub>
            <m:r>
              <m:t>I</m:t>
            </m:r>
          </m:sub>
        </m:sSub>
      </m:oMath>
      <w:r>
        <w:t xml:space="preserve"> </w:t>
      </w:r>
      <w:r>
        <w:t xml:space="preserve">is incentives;</w:t>
      </w:r>
    </w:p>
    <w:p>
      <w:pPr>
        <w:pStyle w:val="Compact"/>
        <w:numPr>
          <w:ilvl w:val="0"/>
          <w:numId w:val="1015"/>
        </w:numPr>
      </w:pPr>
      <m:oMath>
        <m:sSub>
          <m:e>
            <m:r>
              <m:t>Φ</m:t>
            </m:r>
          </m:e>
          <m:sub>
            <m:r>
              <m:t>F</m:t>
            </m:r>
          </m:sub>
        </m:sSub>
      </m:oMath>
      <w:r>
        <w:t xml:space="preserve"> </w:t>
      </w:r>
      <w:r>
        <w:t xml:space="preserve">is feedback;</w:t>
      </w:r>
    </w:p>
    <w:p>
      <w:pPr>
        <w:pStyle w:val="Compact"/>
        <w:numPr>
          <w:ilvl w:val="0"/>
          <w:numId w:val="1015"/>
        </w:numPr>
      </w:pPr>
      <m:oMath>
        <m:sSub>
          <m:e>
            <m:r>
              <m:t>Φ</m:t>
            </m:r>
          </m:e>
          <m:sub>
            <m:r>
              <m:t>G</m:t>
            </m:r>
          </m:sub>
        </m:sSub>
      </m:oMath>
      <w:r>
        <w:t xml:space="preserve"> </w:t>
      </w:r>
      <w:r>
        <w:t xml:space="preserve">is governance and policy constraints;</w:t>
      </w:r>
    </w:p>
    <w:p>
      <w:pPr>
        <w:pStyle w:val="Compact"/>
        <w:numPr>
          <w:ilvl w:val="0"/>
          <w:numId w:val="1015"/>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16"/>
        </w:numPr>
      </w:pPr>
      <m:oMath>
        <m:sSub>
          <m:e>
            <m:r>
              <m:t>W</m:t>
            </m:r>
          </m:e>
          <m:sub>
            <m:r>
              <m:t>v</m:t>
            </m:r>
          </m:sub>
        </m:sSub>
      </m:oMath>
      <w:r>
        <w:t xml:space="preserve"> </w:t>
      </w:r>
      <w:r>
        <w:t xml:space="preserve">is verified work;</w:t>
      </w:r>
    </w:p>
    <w:p>
      <w:pPr>
        <w:pStyle w:val="Compact"/>
        <w:numPr>
          <w:ilvl w:val="0"/>
          <w:numId w:val="1016"/>
        </w:numPr>
      </w:pPr>
      <m:oMath>
        <m:sSub>
          <m:e>
            <m:r>
              <m:t>Q</m:t>
            </m:r>
          </m:e>
          <m:sub>
            <m:r>
              <m:t>s</m:t>
            </m:r>
          </m:sub>
        </m:sSub>
      </m:oMath>
      <w:r>
        <w:t xml:space="preserve"> </w:t>
      </w:r>
      <w:r>
        <w:t xml:space="preserve">is dissipated search, failed attempts, duplicated tool use, and latency;</w:t>
      </w:r>
    </w:p>
    <w:p>
      <w:pPr>
        <w:pStyle w:val="Compact"/>
        <w:numPr>
          <w:ilvl w:val="0"/>
          <w:numId w:val="1016"/>
        </w:numPr>
      </w:pPr>
      <m:oMath>
        <m:sSub>
          <m:e>
            <m:r>
              <m:t>R</m:t>
            </m:r>
          </m:e>
          <m:sub>
            <m:r>
              <m:t>e</m:t>
            </m:r>
          </m:sub>
        </m:sSub>
      </m:oMath>
      <w:r>
        <w:t xml:space="preserve"> </w:t>
      </w:r>
      <w:r>
        <w:t xml:space="preserve">is externalized risk or harm;</w:t>
      </w:r>
    </w:p>
    <w:p>
      <w:pPr>
        <w:pStyle w:val="Compact"/>
        <w:numPr>
          <w:ilvl w:val="0"/>
          <w:numId w:val="1016"/>
        </w:numPr>
      </w:pPr>
      <m:oMath>
        <m:sSub>
          <m:e>
            <m:r>
              <m:t>I</m:t>
            </m:r>
          </m:e>
          <m:sub>
            <m:r>
              <m:t>m</m:t>
            </m:r>
          </m:sub>
        </m:sSub>
      </m:oMath>
      <w:r>
        <w:t xml:space="preserve"> </w:t>
      </w:r>
      <w:r>
        <w:t xml:space="preserve">is stored memory and reusable knowledge;</w:t>
      </w:r>
    </w:p>
    <w:p>
      <w:pPr>
        <w:pStyle w:val="Compact"/>
        <w:numPr>
          <w:ilvl w:val="0"/>
          <w:numId w:val="1016"/>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143"/>
    <w:bookmarkStart w:id="148"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147"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145" name="Picture"/>
            <a:graphic>
              <a:graphicData uri="http://schemas.openxmlformats.org/drawingml/2006/picture">
                <pic:pic>
                  <pic:nvPicPr>
                    <pic:cNvPr descr="figures_png/figure3_free_energy_landscape.png" id="146" name="Picture"/>
                    <pic:cNvPicPr>
                      <a:picLocks noChangeArrowheads="1" noChangeAspect="1"/>
                    </pic:cNvPicPr>
                  </pic:nvPicPr>
                  <pic:blipFill>
                    <a:blip r:embed="rId144"/>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147"/>
    <w:bookmarkEnd w:id="148"/>
    <w:bookmarkStart w:id="152"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150" name="Picture"/>
            <a:graphic>
              <a:graphicData uri="http://schemas.openxmlformats.org/drawingml/2006/picture">
                <pic:pic>
                  <pic:nvPicPr>
                    <pic:cNvPr descr="figures_png/figure4_entropy_band.png" id="151" name="Picture"/>
                    <pic:cNvPicPr>
                      <a:picLocks noChangeArrowheads="1" noChangeAspect="1"/>
                    </pic:cNvPicPr>
                  </pic:nvPicPr>
                  <pic:blipFill>
                    <a:blip r:embed="rId149"/>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152"/>
    <w:bookmarkStart w:id="157"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17"/>
        </w:numPr>
      </w:pPr>
      <m:oMath>
        <m:sSub>
          <m:e>
            <m:r>
              <m:t>h</m:t>
            </m:r>
          </m:e>
          <m:sub>
            <m:r>
              <m:t>i</m:t>
            </m:r>
          </m:sub>
        </m:sSub>
      </m:oMath>
      <w:r>
        <w:t xml:space="preserve">: local cost of using agent</w:t>
      </w:r>
      <w:r>
        <w:t xml:space="preserve"> </w:t>
      </w:r>
      <m:oMath>
        <m:r>
          <m:t>i</m:t>
        </m:r>
      </m:oMath>
      <w:r>
        <w:t xml:space="preserve">;</w:t>
      </w:r>
    </w:p>
    <w:p>
      <w:pPr>
        <w:pStyle w:val="Compact"/>
        <w:numPr>
          <w:ilvl w:val="0"/>
          <w:numId w:val="1017"/>
        </w:numPr>
      </w:pPr>
      <m:oMath>
        <m:sSub>
          <m:e>
            <m:r>
              <m:t>J</m:t>
            </m:r>
          </m:e>
          <m:sub>
            <m:r>
              <m:t>i</m:t>
            </m:r>
            <m:r>
              <m:t>k</m:t>
            </m:r>
          </m:sub>
        </m:sSub>
      </m:oMath>
      <w:r>
        <w:t xml:space="preserve">: pairwise complementarity or interference;</w:t>
      </w:r>
    </w:p>
    <w:p>
      <w:pPr>
        <w:pStyle w:val="Compact"/>
        <w:numPr>
          <w:ilvl w:val="0"/>
          <w:numId w:val="1017"/>
        </w:numPr>
      </w:pPr>
      <m:oMath>
        <m:r>
          <m:t>ϕ</m:t>
        </m:r>
      </m:oMath>
      <w:r>
        <w:t xml:space="preserve">: pairwise interaction quality;</w:t>
      </w:r>
    </w:p>
    <w:p>
      <w:pPr>
        <w:pStyle w:val="Compact"/>
        <w:numPr>
          <w:ilvl w:val="0"/>
          <w:numId w:val="1017"/>
        </w:numPr>
      </w:pPr>
      <m:oMath>
        <m:sSub>
          <m:e>
            <m:r>
              <m:t>K</m:t>
            </m:r>
          </m:e>
          <m:sub>
            <m:r>
              <m:t>i</m:t>
            </m:r>
            <m:r>
              <m:t>k</m:t>
            </m:r>
            <m:r>
              <m:rPr>
                <m:sty m:val="p"/>
              </m:rPr>
              <m:t>ℓ</m:t>
            </m:r>
          </m:sub>
        </m:sSub>
      </m:oMath>
      <w:r>
        <w:t xml:space="preserve">: higher-order coalition effect;</w:t>
      </w:r>
    </w:p>
    <w:p>
      <w:pPr>
        <w:pStyle w:val="Compact"/>
        <w:numPr>
          <w:ilvl w:val="0"/>
          <w:numId w:val="1017"/>
        </w:numPr>
      </w:pPr>
      <m:oMath>
        <m:r>
          <m:t>ψ</m:t>
        </m:r>
      </m:oMath>
      <w:r>
        <w:t xml:space="preserve">: triadic coordination quality;</w:t>
      </w:r>
    </w:p>
    <w:p>
      <w:pPr>
        <w:pStyle w:val="Compact"/>
        <w:numPr>
          <w:ilvl w:val="0"/>
          <w:numId w:val="1017"/>
        </w:numPr>
      </w:pPr>
      <m:oMath>
        <m:r>
          <m:t>R</m:t>
        </m:r>
        <m:d>
          <m:dPr>
            <m:begChr m:val="("/>
            <m:endChr m:val=")"/>
            <m:sepChr m:val=""/>
            <m:grow/>
          </m:dPr>
          <m:e>
            <m:r>
              <m:t>A</m:t>
            </m:r>
            <m:r>
              <m:rPr>
                <m:sty m:val="p"/>
              </m:rPr>
              <m:t>,</m:t>
            </m:r>
            <m:r>
              <m:t>j</m:t>
            </m:r>
          </m:e>
        </m:d>
      </m:oMath>
      <w:r>
        <w:t xml:space="preserve">: coalition risk;</w:t>
      </w:r>
    </w:p>
    <w:p>
      <w:pPr>
        <w:pStyle w:val="Compact"/>
        <w:numPr>
          <w:ilvl w:val="0"/>
          <w:numId w:val="1017"/>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156"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18"/>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18"/>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18"/>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154" name="Picture"/>
            <a:graphic>
              <a:graphicData uri="http://schemas.openxmlformats.org/drawingml/2006/picture">
                <pic:pic>
                  <pic:nvPicPr>
                    <pic:cNvPr descr="figures_png/figure5_hamiltonian_matrix.png" id="155" name="Picture"/>
                    <pic:cNvPicPr>
                      <a:picLocks noChangeArrowheads="1" noChangeAspect="1"/>
                    </pic:cNvPicPr>
                  </pic:nvPicPr>
                  <pic:blipFill>
                    <a:blip r:embed="rId153"/>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156"/>
    <w:bookmarkEnd w:id="157"/>
    <w:bookmarkStart w:id="158"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19"/>
        </w:numPr>
      </w:pPr>
      <m:oMath>
        <m:sSub>
          <m:e>
            <m:r>
              <m:t>b</m:t>
            </m:r>
          </m:e>
          <m:sub>
            <m:r>
              <m:t>i</m:t>
            </m:r>
          </m:sub>
        </m:sSub>
      </m:oMath>
      <w:r>
        <w:t xml:space="preserve"> </w:t>
      </w:r>
      <w:r>
        <w:t xml:space="preserve">is bounty or settlement;</w:t>
      </w:r>
    </w:p>
    <w:p>
      <w:pPr>
        <w:pStyle w:val="Compact"/>
        <w:numPr>
          <w:ilvl w:val="0"/>
          <w:numId w:val="1019"/>
        </w:numPr>
      </w:pPr>
      <m:oMath>
        <m:sSub>
          <m:e>
            <m:r>
              <m:t>c</m:t>
            </m:r>
          </m:e>
          <m:sub>
            <m:r>
              <m:t>i</m:t>
            </m:r>
          </m:sub>
        </m:sSub>
      </m:oMath>
      <w:r>
        <w:t xml:space="preserve"> </w:t>
      </w:r>
      <w:r>
        <w:t xml:space="preserve">is compute/tool/time cost;</w:t>
      </w:r>
    </w:p>
    <w:p>
      <w:pPr>
        <w:pStyle w:val="Compact"/>
        <w:numPr>
          <w:ilvl w:val="0"/>
          <w:numId w:val="1019"/>
        </w:numPr>
      </w:pPr>
      <m:oMath>
        <m:r>
          <m:t>Δ</m:t>
        </m:r>
        <m:sSub>
          <m:e>
            <m:r>
              <m:t>V</m:t>
            </m:r>
          </m:e>
          <m:sub>
            <m:r>
              <m:rPr>
                <m:nor/>
                <m:sty m:val="p"/>
              </m:rPr>
              <m:t>system</m:t>
            </m:r>
          </m:sub>
        </m:sSub>
      </m:oMath>
      <w:r>
        <w:t xml:space="preserve"> </w:t>
      </w:r>
      <w:r>
        <w:t xml:space="preserve">is system-level value contribution;</w:t>
      </w:r>
    </w:p>
    <w:p>
      <w:pPr>
        <w:pStyle w:val="Compact"/>
        <w:numPr>
          <w:ilvl w:val="0"/>
          <w:numId w:val="1019"/>
        </w:numPr>
      </w:pPr>
      <m:oMath>
        <m:r>
          <m:t>Δ</m:t>
        </m:r>
        <m:sSub>
          <m:e>
            <m:r>
              <m:t>r</m:t>
            </m:r>
          </m:e>
          <m:sub>
            <m:r>
              <m:t>i</m:t>
            </m:r>
          </m:sub>
        </m:sSub>
      </m:oMath>
      <w:r>
        <w:t xml:space="preserve"> </w:t>
      </w:r>
      <w:r>
        <w:t xml:space="preserve">is reputation update;</w:t>
      </w:r>
    </w:p>
    <w:p>
      <w:pPr>
        <w:pStyle w:val="Compact"/>
        <w:numPr>
          <w:ilvl w:val="0"/>
          <w:numId w:val="1019"/>
        </w:numPr>
      </w:pPr>
      <m:oMath>
        <m:sSub>
          <m:e>
            <m:r>
              <m:t>R</m:t>
            </m:r>
          </m:e>
          <m:sub>
            <m:r>
              <m:t>i</m:t>
            </m:r>
          </m:sub>
        </m:sSub>
      </m:oMath>
      <w:r>
        <w:t xml:space="preserve"> </w:t>
      </w:r>
      <w:r>
        <w:t xml:space="preserve">is risk contribution;</w:t>
      </w:r>
    </w:p>
    <w:p>
      <w:pPr>
        <w:pStyle w:val="Compact"/>
        <w:numPr>
          <w:ilvl w:val="0"/>
          <w:numId w:val="1019"/>
        </w:numPr>
      </w:pPr>
      <m:oMath>
        <m:sSub>
          <m:e>
            <m:r>
              <m:t>L</m:t>
            </m:r>
          </m:e>
          <m:sub>
            <m:r>
              <m:t>i</m:t>
            </m:r>
          </m:sub>
        </m:sSub>
      </m:oMath>
      <w:r>
        <w:t xml:space="preserve"> </w:t>
      </w:r>
      <w:r>
        <w:t xml:space="preserve">is latency or coordination drag;</w:t>
      </w:r>
    </w:p>
    <w:p>
      <w:pPr>
        <w:pStyle w:val="Compact"/>
        <w:numPr>
          <w:ilvl w:val="0"/>
          <w:numId w:val="1019"/>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158"/>
    <w:bookmarkStart w:id="159"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20"/>
        </w:numPr>
      </w:pPr>
      <m:oMath>
        <m:sSub>
          <m:e>
            <m:r>
              <m:t>q</m:t>
            </m:r>
          </m:e>
          <m:sub>
            <m:r>
              <m:t>i</m:t>
            </m:r>
          </m:sub>
        </m:sSub>
      </m:oMath>
      <w:r>
        <w:t xml:space="preserve"> </w:t>
      </w:r>
      <w:r>
        <w:t xml:space="preserve">is proof quality;</w:t>
      </w:r>
    </w:p>
    <w:p>
      <w:pPr>
        <w:pStyle w:val="Compact"/>
        <w:numPr>
          <w:ilvl w:val="0"/>
          <w:numId w:val="1020"/>
        </w:numPr>
      </w:pPr>
      <m:oMath>
        <m:sSub>
          <m:e>
            <m:r>
              <m:t>s</m:t>
            </m:r>
          </m:e>
          <m:sub>
            <m:r>
              <m:t>i</m:t>
            </m:r>
          </m:sub>
        </m:sSub>
      </m:oMath>
      <w:r>
        <w:t xml:space="preserve"> </w:t>
      </w:r>
      <w:r>
        <w:t xml:space="preserve">is safety compliance;</w:t>
      </w:r>
    </w:p>
    <w:p>
      <w:pPr>
        <w:pStyle w:val="Compact"/>
        <w:numPr>
          <w:ilvl w:val="0"/>
          <w:numId w:val="1020"/>
        </w:numPr>
      </w:pPr>
      <m:oMath>
        <m:sSub>
          <m:e>
            <m:r>
              <m:t>τ</m:t>
            </m:r>
          </m:e>
          <m:sub>
            <m:r>
              <m:t>i</m:t>
            </m:r>
          </m:sub>
        </m:sSub>
      </m:oMath>
      <w:r>
        <w:t xml:space="preserve"> </w:t>
      </w:r>
      <w:r>
        <w:t xml:space="preserve">is timeliness;</w:t>
      </w:r>
    </w:p>
    <w:p>
      <w:pPr>
        <w:pStyle w:val="Compact"/>
        <w:numPr>
          <w:ilvl w:val="0"/>
          <w:numId w:val="1020"/>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159"/>
    <w:bookmarkStart w:id="193"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164"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160"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160"/>
    <w:bookmarkStart w:id="161" w:name="best-practice-controls"/>
    <w:p>
      <w:pPr>
        <w:pStyle w:val="Heading3"/>
      </w:pPr>
      <w:r>
        <w:t xml:space="preserve">Best-practice controls</w:t>
      </w:r>
    </w:p>
    <w:p>
      <w:pPr>
        <w:pStyle w:val="FirstParagraph"/>
      </w:pPr>
      <w:r>
        <w:t xml:space="preserve">Compute inflow should be bounded by:</w:t>
      </w:r>
    </w:p>
    <w:p>
      <w:pPr>
        <w:pStyle w:val="Compact"/>
        <w:numPr>
          <w:ilvl w:val="0"/>
          <w:numId w:val="1021"/>
        </w:numPr>
      </w:pPr>
      <w:r>
        <w:t xml:space="preserve">per-job budgets;</w:t>
      </w:r>
    </w:p>
    <w:p>
      <w:pPr>
        <w:pStyle w:val="Compact"/>
        <w:numPr>
          <w:ilvl w:val="0"/>
          <w:numId w:val="1021"/>
        </w:numPr>
      </w:pPr>
      <w:r>
        <w:t xml:space="preserve">per-agent step limits;</w:t>
      </w:r>
    </w:p>
    <w:p>
      <w:pPr>
        <w:pStyle w:val="Compact"/>
        <w:numPr>
          <w:ilvl w:val="0"/>
          <w:numId w:val="1021"/>
        </w:numPr>
      </w:pPr>
      <w:r>
        <w:t xml:space="preserve">dynamic temperature schedules;</w:t>
      </w:r>
    </w:p>
    <w:p>
      <w:pPr>
        <w:pStyle w:val="Compact"/>
        <w:numPr>
          <w:ilvl w:val="0"/>
          <w:numId w:val="1021"/>
        </w:numPr>
      </w:pPr>
      <w:r>
        <w:t xml:space="preserve">sandboxed execution;</w:t>
      </w:r>
    </w:p>
    <w:p>
      <w:pPr>
        <w:pStyle w:val="Compact"/>
        <w:numPr>
          <w:ilvl w:val="0"/>
          <w:numId w:val="1021"/>
        </w:numPr>
      </w:pPr>
      <w:r>
        <w:t xml:space="preserve">rate limits;</w:t>
      </w:r>
    </w:p>
    <w:p>
      <w:pPr>
        <w:pStyle w:val="Compact"/>
        <w:numPr>
          <w:ilvl w:val="0"/>
          <w:numId w:val="1021"/>
        </w:numPr>
      </w:pPr>
      <w:r>
        <w:t xml:space="preserve">approval gates for high-cost tool use;</w:t>
      </w:r>
    </w:p>
    <w:p>
      <w:pPr>
        <w:pStyle w:val="Compact"/>
        <w:numPr>
          <w:ilvl w:val="0"/>
          <w:numId w:val="1021"/>
        </w:numPr>
      </w:pPr>
      <w:r>
        <w:t xml:space="preserve">tracing of model calls and tool calls;</w:t>
      </w:r>
    </w:p>
    <w:p>
      <w:pPr>
        <w:pStyle w:val="Compact"/>
        <w:numPr>
          <w:ilvl w:val="0"/>
          <w:numId w:val="1021"/>
        </w:numPr>
      </w:pPr>
      <w:r>
        <w:t xml:space="preserve">kill switches for divergent loops;</w:t>
      </w:r>
    </w:p>
    <w:p>
      <w:pPr>
        <w:pStyle w:val="Compact"/>
        <w:numPr>
          <w:ilvl w:val="0"/>
          <w:numId w:val="1021"/>
        </w:numPr>
      </w:pPr>
      <w:r>
        <w:t xml:space="preserve">energy and carbon accounting where material.</w:t>
      </w:r>
    </w:p>
    <w:bookmarkEnd w:id="161"/>
    <w:bookmarkStart w:id="162"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162"/>
    <w:bookmarkStart w:id="163"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163"/>
    <w:bookmarkEnd w:id="164"/>
    <w:bookmarkStart w:id="169"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165"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165"/>
    <w:bookmarkStart w:id="166" w:name="best-practice-controls-1"/>
    <w:p>
      <w:pPr>
        <w:pStyle w:val="Heading3"/>
      </w:pPr>
      <w:r>
        <w:t xml:space="preserve">Best-practice controls</w:t>
      </w:r>
    </w:p>
    <w:p>
      <w:pPr>
        <w:pStyle w:val="FirstParagraph"/>
      </w:pPr>
      <w:r>
        <w:t xml:space="preserve">Data inflow should be governed by:</w:t>
      </w:r>
    </w:p>
    <w:p>
      <w:pPr>
        <w:pStyle w:val="Compact"/>
        <w:numPr>
          <w:ilvl w:val="0"/>
          <w:numId w:val="1022"/>
        </w:numPr>
      </w:pPr>
      <w:r>
        <w:t xml:space="preserve">provenance labels;</w:t>
      </w:r>
    </w:p>
    <w:p>
      <w:pPr>
        <w:pStyle w:val="Compact"/>
        <w:numPr>
          <w:ilvl w:val="0"/>
          <w:numId w:val="1022"/>
        </w:numPr>
      </w:pPr>
      <w:r>
        <w:t xml:space="preserve">source reliability scores;</w:t>
      </w:r>
    </w:p>
    <w:p>
      <w:pPr>
        <w:pStyle w:val="Compact"/>
        <w:numPr>
          <w:ilvl w:val="0"/>
          <w:numId w:val="1022"/>
        </w:numPr>
      </w:pPr>
      <w:r>
        <w:t xml:space="preserve">freshness requirements;</w:t>
      </w:r>
    </w:p>
    <w:p>
      <w:pPr>
        <w:pStyle w:val="Compact"/>
        <w:numPr>
          <w:ilvl w:val="0"/>
          <w:numId w:val="1022"/>
        </w:numPr>
      </w:pPr>
      <w:r>
        <w:t xml:space="preserve">privacy and consent boundaries;</w:t>
      </w:r>
    </w:p>
    <w:p>
      <w:pPr>
        <w:pStyle w:val="Compact"/>
        <w:numPr>
          <w:ilvl w:val="0"/>
          <w:numId w:val="1022"/>
        </w:numPr>
      </w:pPr>
      <w:r>
        <w:t xml:space="preserve">licensing checks;</w:t>
      </w:r>
    </w:p>
    <w:p>
      <w:pPr>
        <w:pStyle w:val="Compact"/>
        <w:numPr>
          <w:ilvl w:val="0"/>
          <w:numId w:val="1022"/>
        </w:numPr>
      </w:pPr>
      <w:r>
        <w:t xml:space="preserve">redaction and minimization;</w:t>
      </w:r>
    </w:p>
    <w:p>
      <w:pPr>
        <w:pStyle w:val="Compact"/>
        <w:numPr>
          <w:ilvl w:val="0"/>
          <w:numId w:val="1022"/>
        </w:numPr>
      </w:pPr>
      <w:r>
        <w:t xml:space="preserve">retrieval audit trails;</w:t>
      </w:r>
    </w:p>
    <w:p>
      <w:pPr>
        <w:pStyle w:val="Compact"/>
        <w:numPr>
          <w:ilvl w:val="0"/>
          <w:numId w:val="1022"/>
        </w:numPr>
      </w:pPr>
      <w:r>
        <w:t xml:space="preserve">separation of trusted instructions from untrusted content;</w:t>
      </w:r>
    </w:p>
    <w:p>
      <w:pPr>
        <w:pStyle w:val="Compact"/>
        <w:numPr>
          <w:ilvl w:val="0"/>
          <w:numId w:val="1022"/>
        </w:numPr>
      </w:pPr>
      <w:r>
        <w:t xml:space="preserve">poisoning and prompt-injection defenses;</w:t>
      </w:r>
    </w:p>
    <w:p>
      <w:pPr>
        <w:pStyle w:val="Compact"/>
        <w:numPr>
          <w:ilvl w:val="0"/>
          <w:numId w:val="1022"/>
        </w:numPr>
      </w:pPr>
      <w:r>
        <w:t xml:space="preserve">data retention rules.</w:t>
      </w:r>
    </w:p>
    <w:bookmarkEnd w:id="166"/>
    <w:bookmarkStart w:id="167"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167"/>
    <w:bookmarkStart w:id="168"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168"/>
    <w:bookmarkEnd w:id="169"/>
    <w:bookmarkStart w:id="174"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170"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170"/>
    <w:bookmarkStart w:id="171" w:name="best-practice-controls-2"/>
    <w:p>
      <w:pPr>
        <w:pStyle w:val="Heading3"/>
      </w:pPr>
      <w:r>
        <w:t xml:space="preserve">Best-practice controls</w:t>
      </w:r>
    </w:p>
    <w:p>
      <w:pPr>
        <w:pStyle w:val="FirstParagraph"/>
      </w:pPr>
      <w:r>
        <w:t xml:space="preserve">A task should include:</w:t>
      </w:r>
    </w:p>
    <w:p>
      <w:pPr>
        <w:pStyle w:val="Compact"/>
        <w:numPr>
          <w:ilvl w:val="0"/>
          <w:numId w:val="1023"/>
        </w:numPr>
      </w:pPr>
      <w:r>
        <w:t xml:space="preserve">objective;</w:t>
      </w:r>
    </w:p>
    <w:p>
      <w:pPr>
        <w:pStyle w:val="Compact"/>
        <w:numPr>
          <w:ilvl w:val="0"/>
          <w:numId w:val="1023"/>
        </w:numPr>
      </w:pPr>
      <w:r>
        <w:t xml:space="preserve">measurable success criteria;</w:t>
      </w:r>
    </w:p>
    <w:p>
      <w:pPr>
        <w:pStyle w:val="Compact"/>
        <w:numPr>
          <w:ilvl w:val="0"/>
          <w:numId w:val="1023"/>
        </w:numPr>
      </w:pPr>
      <w:r>
        <w:t xml:space="preserve">unacceptable outcomes;</w:t>
      </w:r>
    </w:p>
    <w:p>
      <w:pPr>
        <w:pStyle w:val="Compact"/>
        <w:numPr>
          <w:ilvl w:val="0"/>
          <w:numId w:val="1023"/>
        </w:numPr>
      </w:pPr>
      <w:r>
        <w:t xml:space="preserve">deadline or stopping rule;</w:t>
      </w:r>
    </w:p>
    <w:p>
      <w:pPr>
        <w:pStyle w:val="Compact"/>
        <w:numPr>
          <w:ilvl w:val="0"/>
          <w:numId w:val="1023"/>
        </w:numPr>
      </w:pPr>
      <w:r>
        <w:t xml:space="preserve">risk class;</w:t>
      </w:r>
    </w:p>
    <w:p>
      <w:pPr>
        <w:pStyle w:val="Compact"/>
        <w:numPr>
          <w:ilvl w:val="0"/>
          <w:numId w:val="1023"/>
        </w:numPr>
      </w:pPr>
      <w:r>
        <w:t xml:space="preserve">tool permissions;</w:t>
      </w:r>
    </w:p>
    <w:p>
      <w:pPr>
        <w:pStyle w:val="Compact"/>
        <w:numPr>
          <w:ilvl w:val="0"/>
          <w:numId w:val="1023"/>
        </w:numPr>
      </w:pPr>
      <w:r>
        <w:t xml:space="preserve">data-access permissions;</w:t>
      </w:r>
    </w:p>
    <w:p>
      <w:pPr>
        <w:pStyle w:val="Compact"/>
        <w:numPr>
          <w:ilvl w:val="0"/>
          <w:numId w:val="1023"/>
        </w:numPr>
      </w:pPr>
      <w:r>
        <w:t xml:space="preserve">validation method;</w:t>
      </w:r>
    </w:p>
    <w:p>
      <w:pPr>
        <w:pStyle w:val="Compact"/>
        <w:numPr>
          <w:ilvl w:val="0"/>
          <w:numId w:val="1023"/>
        </w:numPr>
      </w:pPr>
      <w:r>
        <w:t xml:space="preserve">escalation threshold;</w:t>
      </w:r>
    </w:p>
    <w:p>
      <w:pPr>
        <w:pStyle w:val="Compact"/>
        <w:numPr>
          <w:ilvl w:val="0"/>
          <w:numId w:val="1023"/>
        </w:numPr>
      </w:pPr>
      <w:r>
        <w:t xml:space="preserve">budget.</w:t>
      </w:r>
    </w:p>
    <w:bookmarkEnd w:id="171"/>
    <w:bookmarkStart w:id="172"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172"/>
    <w:bookmarkStart w:id="173"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173"/>
    <w:bookmarkEnd w:id="174"/>
    <w:bookmarkStart w:id="179"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175"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175"/>
    <w:bookmarkStart w:id="176" w:name="best-practice-controls-3"/>
    <w:p>
      <w:pPr>
        <w:pStyle w:val="Heading3"/>
      </w:pPr>
      <w:r>
        <w:t xml:space="preserve">Best-practice controls</w:t>
      </w:r>
    </w:p>
    <w:p>
      <w:pPr>
        <w:pStyle w:val="FirstParagraph"/>
      </w:pPr>
      <w:r>
        <w:t xml:space="preserve">Incentives should be:</w:t>
      </w:r>
    </w:p>
    <w:p>
      <w:pPr>
        <w:pStyle w:val="Compact"/>
        <w:numPr>
          <w:ilvl w:val="0"/>
          <w:numId w:val="1024"/>
        </w:numPr>
      </w:pPr>
      <w:r>
        <w:t xml:space="preserve">tied to validation, not mere output;</w:t>
      </w:r>
    </w:p>
    <w:p>
      <w:pPr>
        <w:pStyle w:val="Compact"/>
        <w:numPr>
          <w:ilvl w:val="0"/>
          <w:numId w:val="1024"/>
        </w:numPr>
      </w:pPr>
      <w:r>
        <w:t xml:space="preserve">robust to Sybil behavior;</w:t>
      </w:r>
    </w:p>
    <w:p>
      <w:pPr>
        <w:pStyle w:val="Compact"/>
        <w:numPr>
          <w:ilvl w:val="0"/>
          <w:numId w:val="1024"/>
        </w:numPr>
      </w:pPr>
      <w:r>
        <w:t xml:space="preserve">resistant to collusion;</w:t>
      </w:r>
    </w:p>
    <w:p>
      <w:pPr>
        <w:pStyle w:val="Compact"/>
        <w:numPr>
          <w:ilvl w:val="0"/>
          <w:numId w:val="1024"/>
        </w:numPr>
      </w:pPr>
      <w:r>
        <w:t xml:space="preserve">based on counterfactual contribution;</w:t>
      </w:r>
    </w:p>
    <w:p>
      <w:pPr>
        <w:pStyle w:val="Compact"/>
        <w:numPr>
          <w:ilvl w:val="0"/>
          <w:numId w:val="1024"/>
        </w:numPr>
      </w:pPr>
      <w:r>
        <w:t xml:space="preserve">penalizing unsafe tool use and policy violations;</w:t>
      </w:r>
    </w:p>
    <w:p>
      <w:pPr>
        <w:pStyle w:val="Compact"/>
        <w:numPr>
          <w:ilvl w:val="0"/>
          <w:numId w:val="1024"/>
        </w:numPr>
      </w:pPr>
      <w:r>
        <w:t xml:space="preserve">adjusted for task difficulty;</w:t>
      </w:r>
    </w:p>
    <w:p>
      <w:pPr>
        <w:pStyle w:val="Compact"/>
        <w:numPr>
          <w:ilvl w:val="0"/>
          <w:numId w:val="1024"/>
        </w:numPr>
      </w:pPr>
      <w:r>
        <w:t xml:space="preserve">transparent enough for audit;</w:t>
      </w:r>
    </w:p>
    <w:p>
      <w:pPr>
        <w:pStyle w:val="Compact"/>
        <w:numPr>
          <w:ilvl w:val="0"/>
          <w:numId w:val="1024"/>
        </w:numPr>
      </w:pPr>
      <w:r>
        <w:t xml:space="preserve">private enough to avoid gaming where necessary.</w:t>
      </w:r>
    </w:p>
    <w:bookmarkEnd w:id="176"/>
    <w:bookmarkStart w:id="177"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177"/>
    <w:bookmarkStart w:id="178"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178"/>
    <w:bookmarkEnd w:id="179"/>
    <w:bookmarkStart w:id="184"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180"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180"/>
    <w:bookmarkStart w:id="181" w:name="best-practice-controls-4"/>
    <w:p>
      <w:pPr>
        <w:pStyle w:val="Heading3"/>
      </w:pPr>
      <w:r>
        <w:t xml:space="preserve">Best-practice controls</w:t>
      </w:r>
    </w:p>
    <w:p>
      <w:pPr>
        <w:pStyle w:val="FirstParagraph"/>
      </w:pPr>
      <w:r>
        <w:t xml:space="preserve">Feedback systems should include:</w:t>
      </w:r>
    </w:p>
    <w:p>
      <w:pPr>
        <w:pStyle w:val="Compact"/>
        <w:numPr>
          <w:ilvl w:val="0"/>
          <w:numId w:val="1025"/>
        </w:numPr>
      </w:pPr>
      <w:r>
        <w:t xml:space="preserve">multiple independent validators for high-risk outputs;</w:t>
      </w:r>
    </w:p>
    <w:p>
      <w:pPr>
        <w:pStyle w:val="Compact"/>
        <w:numPr>
          <w:ilvl w:val="0"/>
          <w:numId w:val="1025"/>
        </w:numPr>
      </w:pPr>
      <w:r>
        <w:t xml:space="preserve">automated regression tests;</w:t>
      </w:r>
    </w:p>
    <w:p>
      <w:pPr>
        <w:pStyle w:val="Compact"/>
        <w:numPr>
          <w:ilvl w:val="0"/>
          <w:numId w:val="1025"/>
        </w:numPr>
      </w:pPr>
      <w:r>
        <w:t xml:space="preserve">human-in-the-loop escalation;</w:t>
      </w:r>
    </w:p>
    <w:p>
      <w:pPr>
        <w:pStyle w:val="Compact"/>
        <w:numPr>
          <w:ilvl w:val="0"/>
          <w:numId w:val="1025"/>
        </w:numPr>
      </w:pPr>
      <w:r>
        <w:t xml:space="preserve">red-team feedback channels;</w:t>
      </w:r>
    </w:p>
    <w:p>
      <w:pPr>
        <w:pStyle w:val="Compact"/>
        <w:numPr>
          <w:ilvl w:val="0"/>
          <w:numId w:val="1025"/>
        </w:numPr>
      </w:pPr>
      <w:r>
        <w:t xml:space="preserve">delayed outcome tracking;</w:t>
      </w:r>
    </w:p>
    <w:p>
      <w:pPr>
        <w:pStyle w:val="Compact"/>
        <w:numPr>
          <w:ilvl w:val="0"/>
          <w:numId w:val="1025"/>
        </w:numPr>
      </w:pPr>
      <w:r>
        <w:t xml:space="preserve">false-positive and false-negative analysis;</w:t>
      </w:r>
    </w:p>
    <w:p>
      <w:pPr>
        <w:pStyle w:val="Compact"/>
        <w:numPr>
          <w:ilvl w:val="0"/>
          <w:numId w:val="1025"/>
        </w:numPr>
      </w:pPr>
      <w:r>
        <w:t xml:space="preserve">incident postmortems;</w:t>
      </w:r>
    </w:p>
    <w:p>
      <w:pPr>
        <w:pStyle w:val="Compact"/>
        <w:numPr>
          <w:ilvl w:val="0"/>
          <w:numId w:val="1025"/>
        </w:numPr>
      </w:pPr>
      <w:r>
        <w:t xml:space="preserve">anti-gaming defenses;</w:t>
      </w:r>
    </w:p>
    <w:p>
      <w:pPr>
        <w:pStyle w:val="Compact"/>
        <w:numPr>
          <w:ilvl w:val="0"/>
          <w:numId w:val="1025"/>
        </w:numPr>
      </w:pPr>
      <w:r>
        <w:t xml:space="preserve">calibration of validator confidence.</w:t>
      </w:r>
    </w:p>
    <w:bookmarkEnd w:id="181"/>
    <w:bookmarkStart w:id="182"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182"/>
    <w:bookmarkStart w:id="183"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183"/>
    <w:bookmarkEnd w:id="184"/>
    <w:bookmarkStart w:id="187"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185"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185"/>
    <w:bookmarkStart w:id="186"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186"/>
    <w:bookmarkEnd w:id="187"/>
    <w:bookmarkStart w:id="191"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188"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188"/>
    <w:bookmarkStart w:id="189" w:name="best-practice-controls-5"/>
    <w:p>
      <w:pPr>
        <w:pStyle w:val="Heading3"/>
      </w:pPr>
      <w:r>
        <w:t xml:space="preserve">Best-practice controls</w:t>
      </w:r>
    </w:p>
    <w:p>
      <w:pPr>
        <w:pStyle w:val="FirstParagraph"/>
      </w:pPr>
      <w:r>
        <w:t xml:space="preserve">Tool access should follow:</w:t>
      </w:r>
    </w:p>
    <w:p>
      <w:pPr>
        <w:pStyle w:val="Compact"/>
        <w:numPr>
          <w:ilvl w:val="0"/>
          <w:numId w:val="1026"/>
        </w:numPr>
      </w:pPr>
      <w:r>
        <w:t xml:space="preserve">least privilege;</w:t>
      </w:r>
    </w:p>
    <w:p>
      <w:pPr>
        <w:pStyle w:val="Compact"/>
        <w:numPr>
          <w:ilvl w:val="0"/>
          <w:numId w:val="1026"/>
        </w:numPr>
      </w:pPr>
      <w:r>
        <w:t xml:space="preserve">scoped credentials;</w:t>
      </w:r>
    </w:p>
    <w:p>
      <w:pPr>
        <w:pStyle w:val="Compact"/>
        <w:numPr>
          <w:ilvl w:val="0"/>
          <w:numId w:val="1026"/>
        </w:numPr>
      </w:pPr>
      <w:r>
        <w:t xml:space="preserve">approval gates;</w:t>
      </w:r>
    </w:p>
    <w:p>
      <w:pPr>
        <w:pStyle w:val="Compact"/>
        <w:numPr>
          <w:ilvl w:val="0"/>
          <w:numId w:val="1026"/>
        </w:numPr>
      </w:pPr>
      <w:r>
        <w:t xml:space="preserve">read/write separation;</w:t>
      </w:r>
    </w:p>
    <w:p>
      <w:pPr>
        <w:pStyle w:val="Compact"/>
        <w:numPr>
          <w:ilvl w:val="0"/>
          <w:numId w:val="1026"/>
        </w:numPr>
      </w:pPr>
      <w:r>
        <w:t xml:space="preserve">dry-run modes;</w:t>
      </w:r>
    </w:p>
    <w:p>
      <w:pPr>
        <w:pStyle w:val="Compact"/>
        <w:numPr>
          <w:ilvl w:val="0"/>
          <w:numId w:val="1026"/>
        </w:numPr>
      </w:pPr>
      <w:r>
        <w:t xml:space="preserve">sandboxing;</w:t>
      </w:r>
    </w:p>
    <w:p>
      <w:pPr>
        <w:pStyle w:val="Compact"/>
        <w:numPr>
          <w:ilvl w:val="0"/>
          <w:numId w:val="1026"/>
        </w:numPr>
      </w:pPr>
      <w:r>
        <w:t xml:space="preserve">command allowlists;</w:t>
      </w:r>
    </w:p>
    <w:p>
      <w:pPr>
        <w:pStyle w:val="Compact"/>
        <w:numPr>
          <w:ilvl w:val="0"/>
          <w:numId w:val="1026"/>
        </w:numPr>
      </w:pPr>
      <w:r>
        <w:t xml:space="preserve">output validation;</w:t>
      </w:r>
    </w:p>
    <w:p>
      <w:pPr>
        <w:pStyle w:val="Compact"/>
        <w:numPr>
          <w:ilvl w:val="0"/>
          <w:numId w:val="1026"/>
        </w:numPr>
      </w:pPr>
      <w:r>
        <w:t xml:space="preserve">reversible execution where possible;</w:t>
      </w:r>
    </w:p>
    <w:p>
      <w:pPr>
        <w:pStyle w:val="Compact"/>
        <w:numPr>
          <w:ilvl w:val="0"/>
          <w:numId w:val="1026"/>
        </w:numPr>
      </w:pPr>
      <w:r>
        <w:t xml:space="preserve">immutable logs.</w:t>
      </w:r>
    </w:p>
    <w:bookmarkEnd w:id="189"/>
    <w:bookmarkStart w:id="190"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190"/>
    <w:bookmarkEnd w:id="191"/>
    <w:bookmarkStart w:id="192"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192"/>
    <w:bookmarkEnd w:id="193"/>
    <w:bookmarkStart w:id="194" w:name="civilizational-scale-value-horizon"/>
    <w:p>
      <w:pPr>
        <w:pStyle w:val="Heading1"/>
      </w:pPr>
      <w:r>
        <w:t xml:space="preserve">Civilizational-scale value horizon</w:t>
      </w:r>
    </w:p>
    <w:p>
      <w:pPr>
        <w:pStyle w:val="FirstParagraph"/>
      </w:pPr>
      <w:r>
        <w:t xml:space="preserve">The civilizational horizon is now formalized in the early</w:t>
      </w:r>
      <w:r>
        <w:t xml:space="preserve"> </w:t>
      </w:r>
      <w:r>
        <w:rPr>
          <w:b/>
          <w:bCs/>
        </w:rPr>
        <w:t xml:space="preserve">Civilizational Value-to-Energy Flywheel</w:t>
      </w:r>
      <w:r>
        <w:t xml:space="preserve"> </w:t>
      </w:r>
      <w:r>
        <w:t xml:space="preserve">section. This later placement is retained as a reminder that the horizon remains bounded by law, auditability, validation, reversibility where possible, and institutional governance. The value target is not raw power accumulation. It is compounding verified capability: better science, safer energy systems, more reliable manufacturing, stronger institutions, and infrastructure that expands compute, energy, and coordination without abandoning safety.</w:t>
      </w:r>
    </w:p>
    <w:p>
      <w:pPr>
        <w:pStyle w:val="BodyText"/>
      </w:pPr>
      <w:r>
        <w:t xml:space="preserve">The asymptotic proximity index remains: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oMath>
      <w:r>
        <w:t xml:space="preserve"> </w:t>
      </w:r>
      <w:r>
        <w:t xml:space="preserve">is sustainably governed useful power and</w:t>
      </w:r>
      <w:r>
        <w:t xml:space="preserve"> </w:t>
      </w:r>
      <m:oMath>
        <m:sSub>
          <m:e>
            <m:r>
              <m:t>L</m:t>
            </m:r>
          </m:e>
          <m:sub>
            <m:r>
              <m:rPr>
                <m:sty m:val="p"/>
              </m:rPr>
              <m:t>⋆</m:t>
            </m:r>
          </m:sub>
        </m:sSub>
      </m:oMath>
      <w:r>
        <w:t xml:space="preserve"> </w:t>
      </w:r>
      <w:r>
        <w:t xml:space="preserve">is a host-star luminosity benchmark. Progress toward this horizon counts only when the controlled power is lawful, auditable, sustainable, and risk-bounded. The operational metric for near-term work is not</w:t>
      </w:r>
      <w:r>
        <w:t xml:space="preserve"> </w:t>
      </w:r>
      <m:oMath>
        <m:sSub>
          <m:e>
            <m:r>
              <m:t>Θ</m:t>
            </m:r>
          </m:e>
          <m:sub>
            <m:r>
              <m:rPr>
                <m:sty m:val="p"/>
              </m:rPr>
              <m:t>I</m:t>
            </m:r>
            <m:r>
              <m:rPr>
                <m:sty m:val="p"/>
              </m:rPr>
              <m:t>I</m:t>
            </m:r>
          </m:sub>
        </m:sSub>
      </m:oMath>
      <w:r>
        <w:t xml:space="preserve"> </w:t>
      </w:r>
      <w:r>
        <w:t xml:space="preserve">but</w:t>
      </w:r>
      <w:r>
        <w:t xml:space="preserve"> </w:t>
      </w:r>
      <m:oMath>
        <m:sSub>
          <m:e>
            <m:r>
              <m:t>D</m:t>
            </m:r>
          </m:e>
          <m:sub>
            <m:r>
              <m:rPr>
                <m:sty m:val="p"/>
              </m:rPr>
              <m:t>c</m:t>
            </m:r>
            <m:r>
              <m:rPr>
                <m:sty m:val="p"/>
              </m:rPr>
              <m:t>i</m:t>
            </m:r>
            <m:r>
              <m:rPr>
                <m:sty m:val="p"/>
              </m:rPr>
              <m:t>v</m:t>
            </m:r>
          </m:sub>
        </m:sSub>
      </m:oMath>
      <w:r>
        <w:t xml:space="preserve">: verified work multiplied by reusability, metaproductivity, governance, and energy/compute gain, divided by cost and risk.</w:t>
      </w:r>
    </w:p>
    <w:bookmarkEnd w:id="194"/>
    <w:bookmarkStart w:id="207" w:name="operational-architecture"/>
    <w:p>
      <w:pPr>
        <w:pStyle w:val="Heading1"/>
      </w:pPr>
      <w:r>
        <w:t xml:space="preserve">Operational architecture</w:t>
      </w:r>
    </w:p>
    <w:p>
      <w:pPr>
        <w:pStyle w:val="FirstParagraph"/>
      </w:pPr>
      <w:r>
        <w:t xml:space="preserve">A production-grade α-AGI work engine requires nine layers.</w:t>
      </w:r>
    </w:p>
    <w:bookmarkStart w:id="195"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195"/>
    <w:bookmarkStart w:id="196"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196"/>
    <w:bookmarkStart w:id="197"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197"/>
    <w:bookmarkStart w:id="198"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198"/>
    <w:bookmarkStart w:id="199"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199"/>
    <w:bookmarkStart w:id="200"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200"/>
    <w:bookmarkStart w:id="201"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201"/>
    <w:bookmarkStart w:id="202"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202"/>
    <w:bookmarkStart w:id="206"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204" name="Picture"/>
            <a:graphic>
              <a:graphicData uri="http://schemas.openxmlformats.org/drawingml/2006/picture">
                <pic:pic>
                  <pic:nvPicPr>
                    <pic:cNvPr descr="figures_png/figure7_validator_loop.png" id="205" name="Picture"/>
                    <pic:cNvPicPr>
                      <a:picLocks noChangeArrowheads="1" noChangeAspect="1"/>
                    </pic:cNvPicPr>
                  </pic:nvPicPr>
                  <pic:blipFill>
                    <a:blip r:embed="rId203"/>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206"/>
    <w:bookmarkEnd w:id="207"/>
    <w:bookmarkStart w:id="218" w:name="minimal-viable-agi-alpha-implementation"/>
    <w:p>
      <w:pPr>
        <w:pStyle w:val="Heading1"/>
      </w:pP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r>
                <m:rPr>
                  <m:sty m:val="p"/>
                </m:rPr>
                <m:t>+</m:t>
              </m:r>
              <m:r>
                <m:rPr>
                  <m:nor/>
                  <m:sty m:val="p"/>
                </m:rPr>
                <m:t>evidence bundles</m:t>
              </m:r>
              <m:r>
                <m:rPr>
                  <m:sty m:val="p"/>
                </m:rPr>
                <m:t>+</m:t>
              </m:r>
              <m:r>
                <m:rPr>
                  <m:nor/>
                  <m:sty m:val="p"/>
                </m:rPr>
                <m:t>baselines</m:t>
              </m:r>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209" name="Picture"/>
            <a:graphic>
              <a:graphicData uri="http://schemas.openxmlformats.org/drawingml/2006/picture">
                <pic:pic>
                  <pic:nvPicPr>
                    <pic:cNvPr descr="figures_png/figure16_mvp_reference_stack.png" id="210" name="Picture"/>
                    <pic:cNvPicPr>
                      <a:picLocks noChangeArrowheads="1" noChangeAspect="1"/>
                    </pic:cNvPicPr>
                  </pic:nvPicPr>
                  <pic:blipFill>
                    <a:blip r:embed="rId208"/>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211" w:name="minimum-architecture"/>
    <w:p>
      <w:pPr>
        <w:pStyle w:val="Heading2"/>
      </w:pP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211"/>
    <w:bookmarkStart w:id="212" w:name="reference-repository-layout"/>
    <w:p>
      <w:pPr>
        <w:pStyle w:val="Heading2"/>
      </w:pP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 MVP starts with R0 baseline, not the primary model</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212"/>
    <w:bookmarkStart w:id="213" w:name="core-data-model"/>
    <w:p>
      <w:pPr>
        <w:pStyle w:val="Heading2"/>
      </w:pP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 </w:t>
      </w:r>
      <w:r>
        <w:rPr>
          <w:rStyle w:val="StringTok"/>
        </w:rPr>
        <w:t xml:space="preserve">"write_patch"</w:t>
      </w:r>
      <w:r>
        <w:rPr>
          <w:rStyle w:val="NormalTok"/>
        </w:rPr>
        <w:t xml:space="preserve">, </w:t>
      </w:r>
      <w:r>
        <w:rPr>
          <w:rStyle w:val="StringTok"/>
        </w:rPr>
        <w:t xml:space="preserve">"run_tests"</w:t>
      </w:r>
      <w:r>
        <w:rPr>
          <w:rStyle w:val="NormalTok"/>
        </w:rPr>
        <w:t xml:space="preserve">}</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213"/>
    <w:bookmarkStart w:id="214" w:name="minimal-router-family-interface"/>
    <w:p>
      <w:pPr>
        <w:pStyle w:val="Heading2"/>
      </w:pP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27"/>
        </w:numPr>
      </w:pPr>
      <w:r>
        <w:rPr>
          <w:b/>
          <w:bCs/>
        </w:rPr>
        <w:t xml:space="preserve">R0:</w:t>
      </w:r>
      <w:r>
        <w:t xml:space="preserve"> </w:t>
      </w:r>
      <w:r>
        <w:t xml:space="preserve">heuristic Hamiltonian baseline;</w:t>
      </w:r>
    </w:p>
    <w:p>
      <w:pPr>
        <w:pStyle w:val="Compact"/>
        <w:numPr>
          <w:ilvl w:val="0"/>
          <w:numId w:val="1027"/>
        </w:numPr>
      </w:pPr>
      <w:r>
        <w:rPr>
          <w:b/>
          <w:bCs/>
        </w:rPr>
        <w:t xml:space="preserve">R1:</w:t>
      </w:r>
      <w:r>
        <w:t xml:space="preserve"> </w:t>
      </w:r>
      <w:r>
        <w:t xml:space="preserve">natural-language workflow router;</w:t>
      </w:r>
    </w:p>
    <w:p>
      <w:pPr>
        <w:pStyle w:val="Compact"/>
        <w:numPr>
          <w:ilvl w:val="0"/>
          <w:numId w:val="1027"/>
        </w:numPr>
      </w:pPr>
      <w:r>
        <w:rPr>
          <w:b/>
          <w:bCs/>
        </w:rPr>
        <w:t xml:space="preserve">R2:</w:t>
      </w:r>
      <w:r>
        <w:t xml:space="preserve"> </w:t>
      </w:r>
      <w:r>
        <w:t xml:space="preserve">evidence-state lightweight router;</w:t>
      </w:r>
    </w:p>
    <w:p>
      <w:pPr>
        <w:pStyle w:val="Compact"/>
        <w:numPr>
          <w:ilvl w:val="0"/>
          <w:numId w:val="1027"/>
        </w:numPr>
      </w:pPr>
      <w:r>
        <w:rPr>
          <w:b/>
          <w:bCs/>
        </w:rPr>
        <w:t xml:space="preserve">R3:</w:t>
      </w:r>
      <w:r>
        <w:t xml:space="preserve"> </w:t>
      </w:r>
      <w:r>
        <w:t xml:space="preserve">evolutionary coordinator;</w:t>
      </w:r>
    </w:p>
    <w:p>
      <w:pPr>
        <w:pStyle w:val="Compact"/>
        <w:numPr>
          <w:ilvl w:val="0"/>
          <w:numId w:val="1027"/>
        </w:numPr>
      </w:pPr>
      <w:r>
        <w:rPr>
          <w:b/>
          <w:bCs/>
        </w:rPr>
        <w:t xml:space="preserve">R4:</w:t>
      </w:r>
      <w:r>
        <w:t xml:space="preserve"> </w:t>
      </w:r>
      <w:r>
        <w:t xml:space="preserve">reinforcement-learned coordinator;</w:t>
      </w:r>
    </w:p>
    <w:p>
      <w:pPr>
        <w:pStyle w:val="Compact"/>
        <w:numPr>
          <w:ilvl w:val="0"/>
          <w:numId w:val="1027"/>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(pair_synergy(a, b)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 </w:t>
      </w:r>
      <w:r>
        <w:rPr>
          <w:rStyle w:val="OperatorTok"/>
        </w:rPr>
        <w:t xml:space="preserve">-</w:t>
      </w:r>
      <w:r>
        <w:rPr>
          <w:rStyle w:val="NormalTok"/>
        </w:rPr>
        <w:t xml:space="preserve"> value </w:t>
      </w:r>
      <w:r>
        <w:rPr>
          <w:rStyle w:val="OperatorTok"/>
        </w:rPr>
        <w:t xml:space="preserve">-</w:t>
      </w:r>
      <w:r>
        <w:rPr>
          <w:rStyle w:val="NormalTok"/>
        </w:rPr>
        <w:t xml:space="preserve"> synergy</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214"/>
    <w:bookmarkStart w:id="215" w:name="bounded-actuation-and-validation"/>
    <w:p>
      <w:pPr>
        <w:pStyle w:val="Heading2"/>
      </w:pP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215"/>
    <w:bookmarkStart w:id="216" w:name="orchestration-loop"/>
    <w:p>
      <w:pPr>
        <w:pStyle w:val="Heading2"/>
      </w:pP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216"/>
    <w:bookmarkStart w:id="217" w:name="demonstration-gate"/>
    <w:p>
      <w:pPr>
        <w:pStyle w:val="Heading2"/>
      </w:pP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217"/>
    <w:bookmarkEnd w:id="218"/>
    <w:bookmarkStart w:id="228" w:name="real-task-demonstration-standard"/>
    <w:p>
      <w:pPr>
        <w:pStyle w:val="Heading1"/>
      </w:pP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28"/>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28"/>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28"/>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220" name="Picture"/>
            <a:graphic>
              <a:graphicData uri="http://schemas.openxmlformats.org/drawingml/2006/picture">
                <pic:pic>
                  <pic:nvPicPr>
                    <pic:cNvPr descr="figures_png/figure15_real_task_demonstration_harness.png" id="221" name="Picture"/>
                    <pic:cNvPicPr>
                      <a:picLocks noChangeArrowheads="1" noChangeAspect="1"/>
                    </pic:cNvPicPr>
                  </pic:nvPicPr>
                  <pic:blipFill>
                    <a:blip r:embed="rId219"/>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222" w:name="real-task-benchmark-portfolio"/>
    <w:p>
      <w:pPr>
        <w:pStyle w:val="Heading2"/>
      </w:pP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222"/>
    <w:bookmarkStart w:id="223" w:name="baseline-ladder"/>
    <w:p>
      <w:pPr>
        <w:pStyle w:val="Heading2"/>
      </w:pP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223"/>
    <w:bookmarkStart w:id="224" w:name="demonstration-metrics"/>
    <w:p>
      <w:pPr>
        <w:pStyle w:val="Heading2"/>
      </w:pP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224"/>
    <w:bookmarkStart w:id="225" w:name="evidence-bundle-requirements"/>
    <w:p>
      <w:pPr>
        <w:pStyle w:val="Heading2"/>
      </w:pP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225"/>
    <w:bookmarkStart w:id="226" w:name="claim-promotion-rule"/>
    <w:p>
      <w:pPr>
        <w:pStyle w:val="Heading2"/>
      </w:pP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226"/>
    <w:bookmarkStart w:id="227" w:name="real-task-demonstration-scenarios"/>
    <w:p>
      <w:pPr>
        <w:pStyle w:val="Heading2"/>
      </w:pP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227"/>
    <w:bookmarkEnd w:id="228"/>
    <w:bookmarkStart w:id="239"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229"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229"/>
    <w:bookmarkStart w:id="230"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230"/>
    <w:bookmarkStart w:id="231"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231"/>
    <w:bookmarkStart w:id="232"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232"/>
    <w:bookmarkStart w:id="233"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233"/>
    <w:bookmarkStart w:id="234"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234"/>
    <w:bookmarkStart w:id="238"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236" name="Picture"/>
            <a:graphic>
              <a:graphicData uri="http://schemas.openxmlformats.org/drawingml/2006/picture">
                <pic:pic>
                  <pic:nvPicPr>
                    <pic:cNvPr descr="figures_png/figure6_risk_frontier.png" id="237" name="Picture"/>
                    <pic:cNvPicPr>
                      <a:picLocks noChangeArrowheads="1" noChangeAspect="1"/>
                    </pic:cNvPicPr>
                  </pic:nvPicPr>
                  <pic:blipFill>
                    <a:blip r:embed="rId235"/>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238"/>
    <w:bookmarkEnd w:id="239"/>
    <w:bookmarkStart w:id="248" w:name="metrics-5"/>
    <w:p>
      <w:pPr>
        <w:pStyle w:val="Heading1"/>
      </w:pPr>
      <w:r>
        <w:t xml:space="preserve">Metrics</w:t>
      </w:r>
    </w:p>
    <w:bookmarkStart w:id="240"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240"/>
    <w:bookmarkStart w:id="241"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241"/>
    <w:bookmarkStart w:id="242"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242"/>
    <w:bookmarkStart w:id="243"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243"/>
    <w:bookmarkStart w:id="244"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244"/>
    <w:bookmarkStart w:id="245"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245"/>
    <w:bookmarkStart w:id="246"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246"/>
    <w:bookmarkStart w:id="247"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247"/>
    <w:bookmarkEnd w:id="248"/>
    <w:bookmarkStart w:id="263" w:name="experimental-program"/>
    <w:p>
      <w:pPr>
        <w:pStyle w:val="Heading1"/>
      </w:pP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249"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249"/>
    <w:bookmarkStart w:id="250" w:name="experiment-2-productive-temperature-band"/>
    <w:p>
      <w:pPr>
        <w:pStyle w:val="Heading2"/>
      </w:pP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sty m:val="p"/>
                </m:rPr>
                <m:t>l</m:t>
              </m:r>
              <m:r>
                <m:rPr>
                  <m:sty m:val="p"/>
                </m:rPr>
                <m:t>o</m:t>
              </m:r>
              <m:r>
                <m:rPr>
                  <m:sty m:val="p"/>
                </m:rPr>
                <m:t>w</m:t>
              </m:r>
            </m:sub>
          </m:sSub>
          <m:r>
            <m:rPr>
              <m:sty m:val="p"/>
            </m:rPr>
            <m:t>⇒</m:t>
          </m:r>
          <m:r>
            <m:rPr>
              <m:nor/>
              <m:sty m:val="p"/>
            </m:rPr>
            <m:t>premature convergence</m:t>
          </m:r>
          <m:r>
            <m:rPr>
              <m:sty m:val="p"/>
            </m:rPr>
            <m:t>,</m:t>
          </m:r>
          <m:r>
            <m:t>  </m:t>
          </m:r>
          <m:sSub>
            <m:e>
              <m:r>
                <m:t>T</m:t>
              </m:r>
            </m:e>
            <m:sub>
              <m:r>
                <m:rPr>
                  <m:sty m:val="p"/>
                </m:rPr>
                <m:t>h</m:t>
              </m:r>
              <m:r>
                <m:rPr>
                  <m:sty m:val="p"/>
                </m:rPr>
                <m:t>i</m:t>
              </m:r>
              <m:r>
                <m:rPr>
                  <m:sty m:val="p"/>
                </m:rPr>
                <m:t>g</m:t>
              </m:r>
              <m:r>
                <m:rPr>
                  <m:sty m:val="p"/>
                </m:rPr>
                <m:t>h</m:t>
              </m:r>
            </m:sub>
          </m:sSub>
          <m:r>
            <m:rPr>
              <m:sty m:val="p"/>
            </m:rPr>
            <m:t>⇒</m:t>
          </m:r>
          <m:r>
            <m:rPr>
              <m:nor/>
              <m:sty m:val="p"/>
            </m:rPr>
            <m:t>coordination noise</m:t>
          </m:r>
          <m:r>
            <m:rPr>
              <m:sty m:val="p"/>
            </m:rPr>
            <m:t>,</m:t>
          </m:r>
          <m:r>
            <m:t>  </m:t>
          </m:r>
          <m:sSub>
            <m:e>
              <m:r>
                <m:t>T</m:t>
              </m:r>
            </m:e>
            <m:sub>
              <m:r>
                <m:rPr>
                  <m:sty m:val="p"/>
                </m:rPr>
                <m:t>m</m:t>
              </m:r>
              <m:r>
                <m:rPr>
                  <m:sty m:val="p"/>
                </m:rPr>
                <m:t>i</m:t>
              </m:r>
              <m:r>
                <m:rPr>
                  <m:sty m:val="p"/>
                </m:rPr>
                <m:t>d</m:t>
              </m:r>
            </m:sub>
          </m:sSub>
          <m:r>
            <m:rPr>
              <m:sty m:val="p"/>
            </m:rPr>
            <m:t>⇒</m:t>
          </m:r>
          <m:r>
            <m:rPr>
              <m:nor/>
              <m:sty m:val="p"/>
            </m:rPr>
            <m:t>productive exploration</m:t>
          </m:r>
          <m:r>
            <m:rPr>
              <m:sty m:val="p"/>
            </m:rPr>
            <m:t>.</m:t>
          </m:r>
        </m:oMath>
      </m:oMathPara>
    </w:p>
    <w:bookmarkEnd w:id="250"/>
    <w:bookmarkStart w:id="251"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251"/>
    <w:bookmarkStart w:id="252"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252"/>
    <w:bookmarkStart w:id="253"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253"/>
    <w:bookmarkStart w:id="254"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29"/>
        </w:numPr>
      </w:pPr>
      <w:r>
        <w:t xml:space="preserve">Compute ablation: slower loops, under-exploration.</w:t>
      </w:r>
    </w:p>
    <w:p>
      <w:pPr>
        <w:pStyle w:val="Compact"/>
        <w:numPr>
          <w:ilvl w:val="0"/>
          <w:numId w:val="1029"/>
        </w:numPr>
      </w:pPr>
      <w:r>
        <w:t xml:space="preserve">Data ablation: stale or hallucinated outputs.</w:t>
      </w:r>
    </w:p>
    <w:p>
      <w:pPr>
        <w:pStyle w:val="Compact"/>
        <w:numPr>
          <w:ilvl w:val="0"/>
          <w:numId w:val="1029"/>
        </w:numPr>
      </w:pPr>
      <w:r>
        <w:t xml:space="preserve">Task ablation: self-referential activity.</w:t>
      </w:r>
    </w:p>
    <w:p>
      <w:pPr>
        <w:pStyle w:val="Compact"/>
        <w:numPr>
          <w:ilvl w:val="0"/>
          <w:numId w:val="1029"/>
        </w:numPr>
      </w:pPr>
      <w:r>
        <w:t xml:space="preserve">Incentive ablation: low-quality drift.</w:t>
      </w:r>
    </w:p>
    <w:p>
      <w:pPr>
        <w:pStyle w:val="Compact"/>
        <w:numPr>
          <w:ilvl w:val="0"/>
          <w:numId w:val="1029"/>
        </w:numPr>
      </w:pPr>
      <w:r>
        <w:t xml:space="preserve">Feedback ablation: uncorrected error accumulation.</w:t>
      </w:r>
    </w:p>
    <w:p>
      <w:pPr>
        <w:pStyle w:val="Compact"/>
        <w:numPr>
          <w:ilvl w:val="0"/>
          <w:numId w:val="1029"/>
        </w:numPr>
      </w:pPr>
      <w:r>
        <w:t xml:space="preserve">Governance ablation: unsafe optimization.</w:t>
      </w:r>
    </w:p>
    <w:p>
      <w:pPr>
        <w:pStyle w:val="Compact"/>
        <w:numPr>
          <w:ilvl w:val="0"/>
          <w:numId w:val="1029"/>
        </w:numPr>
      </w:pPr>
      <w:r>
        <w:t xml:space="preserve">Tool ablation: low external work.</w:t>
      </w:r>
    </w:p>
    <w:bookmarkEnd w:id="254"/>
    <w:bookmarkStart w:id="255" w:name="X4191b0f612d0dd707a0dbf645595eb01bdfaf3a"/>
    <w:p>
      <w:pPr>
        <w:pStyle w:val="Heading2"/>
      </w:pP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255"/>
    <w:bookmarkStart w:id="256" w:name="experiment-8-scalability-curve"/>
    <w:p>
      <w:pPr>
        <w:pStyle w:val="Heading2"/>
      </w:pP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256"/>
    <w:bookmarkStart w:id="257" w:name="experiment-9-safety-stress-test"/>
    <w:p>
      <w:pPr>
        <w:pStyle w:val="Heading2"/>
      </w:pP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257"/>
    <w:bookmarkStart w:id="258" w:name="X21190cd138afeb17dfa169621391c855d6c85fc"/>
    <w:p>
      <w:pPr>
        <w:pStyle w:val="Heading2"/>
      </w:pP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258"/>
    <w:bookmarkStart w:id="259" w:name="experiment-11-coordinator-sota-benchmark"/>
    <w:p>
      <w:pPr>
        <w:pStyle w:val="Heading2"/>
      </w:pP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30"/>
        </w:numPr>
      </w:pPr>
      <w:r>
        <w:t xml:space="preserve">B0: single strongest agent.</w:t>
      </w:r>
    </w:p>
    <w:p>
      <w:pPr>
        <w:pStyle w:val="Compact"/>
        <w:numPr>
          <w:ilvl w:val="0"/>
          <w:numId w:val="1030"/>
        </w:numPr>
      </w:pPr>
      <w:r>
        <w:t xml:space="preserve">B1: fixed workflow.</w:t>
      </w:r>
    </w:p>
    <w:p>
      <w:pPr>
        <w:pStyle w:val="Compact"/>
        <w:numPr>
          <w:ilvl w:val="0"/>
          <w:numId w:val="1030"/>
        </w:numPr>
      </w:pPr>
      <w:r>
        <w:t xml:space="preserve">B2: unstructured swarm.</w:t>
      </w:r>
    </w:p>
    <w:p>
      <w:pPr>
        <w:pStyle w:val="Compact"/>
        <w:numPr>
          <w:ilvl w:val="0"/>
          <w:numId w:val="1030"/>
        </w:numPr>
      </w:pPr>
      <w:r>
        <w:t xml:space="preserve">B3: Conductor-style natural-language workflow coordinator.</w:t>
      </w:r>
    </w:p>
    <w:p>
      <w:pPr>
        <w:pStyle w:val="Compact"/>
        <w:numPr>
          <w:ilvl w:val="0"/>
          <w:numId w:val="1030"/>
        </w:numPr>
      </w:pPr>
      <w:r>
        <w:t xml:space="preserve">B4: TRINITY-style lightweight role coordinator.</w:t>
      </w:r>
    </w:p>
    <w:p>
      <w:pPr>
        <w:pStyle w:val="Compact"/>
        <w:numPr>
          <w:ilvl w:val="0"/>
          <w:numId w:val="1030"/>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31"/>
        </w:numPr>
      </w:pPr>
      <w:r>
        <w:t xml:space="preserve">no learned router;</w:t>
      </w:r>
    </w:p>
    <w:p>
      <w:pPr>
        <w:pStyle w:val="Compact"/>
        <w:numPr>
          <w:ilvl w:val="0"/>
          <w:numId w:val="1031"/>
        </w:numPr>
      </w:pPr>
      <w:r>
        <w:t xml:space="preserve">no subtask synthesis;</w:t>
      </w:r>
    </w:p>
    <w:p>
      <w:pPr>
        <w:pStyle w:val="Compact"/>
        <w:numPr>
          <w:ilvl w:val="0"/>
          <w:numId w:val="1031"/>
        </w:numPr>
      </w:pPr>
      <w:r>
        <w:t xml:space="preserve">no access graph;</w:t>
      </w:r>
    </w:p>
    <w:p>
      <w:pPr>
        <w:pStyle w:val="Compact"/>
        <w:numPr>
          <w:ilvl w:val="0"/>
          <w:numId w:val="1031"/>
        </w:numPr>
      </w:pPr>
      <w:r>
        <w:t xml:space="preserve">no role assignment;</w:t>
      </w:r>
    </w:p>
    <w:p>
      <w:pPr>
        <w:pStyle w:val="Compact"/>
        <w:numPr>
          <w:ilvl w:val="0"/>
          <w:numId w:val="1031"/>
        </w:numPr>
      </w:pPr>
      <w:r>
        <w:t xml:space="preserve">no verifier role;</w:t>
      </w:r>
    </w:p>
    <w:p>
      <w:pPr>
        <w:pStyle w:val="Compact"/>
        <w:numPr>
          <w:ilvl w:val="0"/>
          <w:numId w:val="1031"/>
        </w:numPr>
      </w:pPr>
      <w:r>
        <w:t xml:space="preserve">no evidence memory;</w:t>
      </w:r>
    </w:p>
    <w:p>
      <w:pPr>
        <w:pStyle w:val="Compact"/>
        <w:numPr>
          <w:ilvl w:val="0"/>
          <w:numId w:val="1031"/>
        </w:numPr>
      </w:pPr>
      <w:r>
        <w:t xml:space="preserve">no validator gate;</w:t>
      </w:r>
    </w:p>
    <w:p>
      <w:pPr>
        <w:pStyle w:val="Compact"/>
        <w:numPr>
          <w:ilvl w:val="0"/>
          <w:numId w:val="1031"/>
        </w:numPr>
      </w:pPr>
      <w:r>
        <w:t xml:space="preserve">no recursive audit routing;</w:t>
      </w:r>
    </w:p>
    <w:p>
      <w:pPr>
        <w:pStyle w:val="Compact"/>
        <w:numPr>
          <w:ilvl w:val="0"/>
          <w:numId w:val="1031"/>
        </w:numPr>
      </w:pPr>
      <w:r>
        <w:t xml:space="preserve">no worker-pool randomization;</w:t>
      </w:r>
    </w:p>
    <w:p>
      <w:pPr>
        <w:pStyle w:val="Compact"/>
        <w:numPr>
          <w:ilvl w:val="0"/>
          <w:numId w:val="1031"/>
        </w:numPr>
      </w:pPr>
      <w:r>
        <w:t xml:space="preserve">no tool-risk constraints;</w:t>
      </w:r>
    </w:p>
    <w:p>
      <w:pPr>
        <w:pStyle w:val="Compact"/>
        <w:numPr>
          <w:ilvl w:val="0"/>
          <w:numId w:val="1031"/>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259"/>
    <w:bookmarkStart w:id="260" w:name="X47a564e16606997873a557cdc559f27045891fd"/>
    <w:p>
      <w:pPr>
        <w:pStyle w:val="Heading2"/>
      </w:pP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260"/>
    <w:bookmarkStart w:id="261" w:name="Xd0f90297c8255b77e54827be856159d2c95dc44"/>
    <w:p>
      <w:pPr>
        <w:pStyle w:val="Heading2"/>
      </w:pPr>
      <w:r>
        <w:t xml:space="preserve">Experiment 13: Planning with Learned Organizational Models Benchmark</w:t>
      </w:r>
    </w:p>
    <w:p>
      <w:pPr>
        <w:pStyle w:val="FirstParagraph"/>
      </w:pPr>
      <w:r>
        <w:rPr>
          <w:b/>
          <w:bCs/>
        </w:rPr>
        <w:t xml:space="preserve">Hypothesis.</w:t>
      </w:r>
      <w:r>
        <w:t xml:space="preserve"> </w:t>
      </w:r>
      <w:r>
        <w:t xml:space="preserve">A ProofZero planner improves routing by using value-relevant latent organizational models and bounded tree search over work actions while preserving validator-gated safety and reproducibility.</w:t>
      </w:r>
    </w:p>
    <w:p>
      <w:pPr>
        <w:pStyle w:val="BodyText"/>
      </w:pPr>
      <w:r>
        <w:rPr>
          <w:b/>
          <w:bCs/>
        </w:rPr>
        <w:t xml:space="preserve">Conditions.</w:t>
      </w:r>
    </w:p>
    <w:p>
      <w:pPr>
        <w:pStyle w:val="Compact"/>
        <w:numPr>
          <w:ilvl w:val="0"/>
          <w:numId w:val="1032"/>
        </w:numPr>
      </w:pPr>
      <w:r>
        <w:t xml:space="preserve">B0: single strongest agent.</w:t>
      </w:r>
    </w:p>
    <w:p>
      <w:pPr>
        <w:pStyle w:val="Compact"/>
        <w:numPr>
          <w:ilvl w:val="0"/>
          <w:numId w:val="1032"/>
        </w:numPr>
      </w:pPr>
      <w:r>
        <w:t xml:space="preserve">B1: fixed workflow.</w:t>
      </w:r>
    </w:p>
    <w:p>
      <w:pPr>
        <w:pStyle w:val="Compact"/>
        <w:numPr>
          <w:ilvl w:val="0"/>
          <w:numId w:val="1032"/>
        </w:numPr>
      </w:pPr>
      <w:r>
        <w:t xml:space="preserve">B2: heuristic Hamiltonian router.</w:t>
      </w:r>
    </w:p>
    <w:p>
      <w:pPr>
        <w:pStyle w:val="Compact"/>
        <w:numPr>
          <w:ilvl w:val="0"/>
          <w:numId w:val="1032"/>
        </w:numPr>
      </w:pPr>
      <w:r>
        <w:t xml:space="preserve">B3: learned router without search.</w:t>
      </w:r>
    </w:p>
    <w:p>
      <w:pPr>
        <w:pStyle w:val="Compact"/>
        <w:numPr>
          <w:ilvl w:val="0"/>
          <w:numId w:val="1032"/>
        </w:numPr>
      </w:pPr>
      <w:r>
        <w:t xml:space="preserve">B4: learned world model without tree search.</w:t>
      </w:r>
    </w:p>
    <w:p>
      <w:pPr>
        <w:pStyle w:val="Compact"/>
        <w:numPr>
          <w:ilvl w:val="0"/>
          <w:numId w:val="1032"/>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p>
      <w:pPr>
        <w:pStyle w:val="BodyText"/>
      </w:pPr>
      <w:r>
        <w:rPr>
          <w:b/>
          <w:bCs/>
        </w:rPr>
        <w:t xml:space="preserve">Required ablations.</w:t>
      </w:r>
      <w:r>
        <w:t xml:space="preserve"> </w:t>
      </w:r>
      <w:r>
        <w:t xml:space="preserve">No latent evidence dynamics; no validator-aware tree planning; no search-improved routing target; no cost-risk-value backup; no Evidence Reanalyze; no quarantine before reanalyze; no tool-permission constraint; no delayed-outcome target; no validator-risk head; no budgeted search-depth schedule.</w:t>
      </w:r>
    </w:p>
    <w:bookmarkEnd w:id="261"/>
    <w:bookmarkStart w:id="262" w:name="X96141bc52c5be7976ef4b791b51a273dbcecfe7"/>
    <w:p>
      <w:pPr>
        <w:pStyle w:val="Heading2"/>
      </w:pPr>
      <w:r>
        <w:t xml:space="preserve">Experiment 18: Civilizational Value Compounding Benchmark</w:t>
      </w:r>
    </w:p>
    <w:p>
      <w:pPr>
        <w:pStyle w:val="FirstParagraph"/>
      </w:pPr>
      <w:r>
        <w:rPr>
          <w:b/>
          <w:bCs/>
        </w:rPr>
        <w:t xml:space="preserve">Hypothesis.</w:t>
      </w:r>
      <w:r>
        <w:t xml:space="preserve"> </w:t>
      </w:r>
      <w:r>
        <w:t xml:space="preserve">The full AGI ALPHA system creates more reusable, validated, compounding capability than isolated agents, fixed workflows, learned coordinators, experience routers, or ProofZero planners without the sovereign evolutionary economy.</w:t>
      </w:r>
    </w:p>
    <w:p>
      <w:pPr>
        <w:pStyle w:val="BodyText"/>
      </w:pPr>
      <w:r>
        <w:rPr>
          <w:b/>
          <w:bCs/>
        </w:rPr>
        <w:t xml:space="preserve">Task families.</w:t>
      </w:r>
      <w:r>
        <w:t xml:space="preserve"> </w:t>
      </w:r>
      <w:r>
        <w:t xml:space="preserve">Software systems that reduce operational cost; scientific workflows that generate validated hypotheses or experimental designs; infrastructure planning tasks involving energy, compute, logistics, robotics, or laboratories; market-design tasks involving allocation, auction, settlement, reputation, or risk; agent-improvement tasks evaluated by lineage metaproductivity; and synthetic curriculum tasks where task definitions generate harder future work.</w:t>
      </w:r>
    </w:p>
    <w:p>
      <w:pPr>
        <w:pStyle w:val="BodyText"/>
      </w:pPr>
      <w:r>
        <w:rPr>
          <w:b/>
          <w:bCs/>
        </w:rPr>
        <w:t xml:space="preserve">Conditions.</w:t>
      </w:r>
      <w:r>
        <w:t xml:space="preserve"> </w:t>
      </w:r>
      <w:r>
        <w:t xml:space="preserve">B0 single strongest model; B1 fixed workflow; B2 unstructured swarm; B3 learned coordinator without settlement; B4 experience-grounded router without market layer; B5 ProofZero planner without SEAE; B6 full AGI ALPHA sovereign evolutionary economy.</w:t>
      </w:r>
    </w:p>
    <w:p>
      <w:pPr>
        <w:pStyle w:val="BodyText"/>
      </w:pPr>
      <w:r>
        <w:rPr>
          <w:b/>
          <w:bCs/>
        </w:rPr>
        <w:t xml:space="preserve">Metrics.</w:t>
      </w:r>
      <w:r>
        <w:t xml:space="preserve"> </w:t>
      </w:r>
      <w:r>
        <w:t xml:space="preserve">Verified work per dollar/token/hour, reusable capability creation rate, lineage metaproductivity, improvement over cycles, evidence-bundle reproducibility, long-run cost reduction, delayed outcome accuracy, safety incidents, reward hacking attempts, market instability/collusion, and contribution to compute, useful energy, infrastructure, or scientific capacity.</w:t>
      </w:r>
    </w:p>
    <w:p>
      <w:pPr>
        <w:pStyle w:val="BodyText"/>
      </w:pPr>
      <w:r>
        <w:rPr>
          <w:b/>
          <w:bCs/>
        </w:rPr>
        <w:t xml:space="preserve">Promotion rule.</w:t>
      </w:r>
      <w:r>
        <w:t xml:space="preserve"> </w:t>
      </w:r>
      <w:r>
        <w:t xml:space="preserve">The civilizational flywheel claim is accepted only if B6 produces more reusable verified capability than every baseline under equal budgets, while maintaining zero critical safety violations, reproducible evidence bundles, lower long-run cost per verified output, and measurable improvement over repeated cycles. If B6 wins by relaxing validators, ignoring delayed outcomes, increasing systemic risk, or producing unreplayable traces, the claim is rejected.</w:t>
      </w:r>
    </w:p>
    <w:bookmarkEnd w:id="262"/>
    <w:bookmarkEnd w:id="263"/>
    <w:bookmarkStart w:id="264"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33"/>
        </w:numPr>
      </w:pPr>
      <w:r>
        <w:t xml:space="preserve">it is open to continuous inflows of compute, data, tasks, incentives, feedback, governance, and tools;</w:t>
      </w:r>
    </w:p>
    <w:p>
      <w:pPr>
        <w:pStyle w:val="Compact"/>
        <w:numPr>
          <w:ilvl w:val="0"/>
          <w:numId w:val="1033"/>
        </w:numPr>
      </w:pPr>
      <w:r>
        <w:t xml:space="preserve">it maintains non-equilibrium organization through specialization and coalition formation;</w:t>
      </w:r>
    </w:p>
    <w:p>
      <w:pPr>
        <w:pStyle w:val="Compact"/>
        <w:numPr>
          <w:ilvl w:val="0"/>
          <w:numId w:val="1033"/>
        </w:numPr>
      </w:pPr>
      <w:r>
        <w:t xml:space="preserve">it converts inflows into externally validated work;</w:t>
      </w:r>
    </w:p>
    <w:p>
      <w:pPr>
        <w:pStyle w:val="Compact"/>
        <w:numPr>
          <w:ilvl w:val="0"/>
          <w:numId w:val="1033"/>
        </w:numPr>
      </w:pPr>
      <w:r>
        <w:t xml:space="preserve">it dissipates failed search, latency, and redundant computation;</w:t>
      </w:r>
    </w:p>
    <w:p>
      <w:pPr>
        <w:pStyle w:val="Compact"/>
        <w:numPr>
          <w:ilvl w:val="0"/>
          <w:numId w:val="1033"/>
        </w:numPr>
      </w:pPr>
      <w:r>
        <w:t xml:space="preserve">it updates memory, reputation, and routing from validation outcomes;</w:t>
      </w:r>
    </w:p>
    <w:p>
      <w:pPr>
        <w:pStyle w:val="Compact"/>
        <w:numPr>
          <w:ilvl w:val="0"/>
          <w:numId w:val="1033"/>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264"/>
    <w:bookmarkStart w:id="265"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265"/>
    <w:bookmarkStart w:id="266" w:name="limitations"/>
    <w:p>
      <w:pPr>
        <w:pStyle w:val="Heading1"/>
      </w:pPr>
      <w:r>
        <w:t xml:space="preserve">Limitations</w:t>
      </w:r>
    </w:p>
    <w:p>
      <w:pPr>
        <w:pStyle w:val="FirstParagraph"/>
      </w:pPr>
      <w:r>
        <w:t xml:space="preserve">This paper has several limitations.</w:t>
      </w:r>
    </w:p>
    <w:p>
      <w:pPr>
        <w:pStyle w:val="Compact"/>
        <w:numPr>
          <w:ilvl w:val="0"/>
          <w:numId w:val="1034"/>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34"/>
        </w:numPr>
      </w:pPr>
      <w:r>
        <w:t xml:space="preserve">Hamiltonian parameters must be learned, estimated, or manually specified.</w:t>
      </w:r>
    </w:p>
    <w:p>
      <w:pPr>
        <w:pStyle w:val="Compact"/>
        <w:numPr>
          <w:ilvl w:val="0"/>
          <w:numId w:val="1034"/>
        </w:numPr>
      </w:pPr>
      <w:r>
        <w:t xml:space="preserve">Validators may become bottlenecks, attack targets, or sources of bias.</w:t>
      </w:r>
    </w:p>
    <w:p>
      <w:pPr>
        <w:pStyle w:val="Compact"/>
        <w:numPr>
          <w:ilvl w:val="0"/>
          <w:numId w:val="1034"/>
        </w:numPr>
      </w:pPr>
      <w:r>
        <w:t xml:space="preserve">Counterfactual credit assignment is approximate and can be gamed.</w:t>
      </w:r>
    </w:p>
    <w:p>
      <w:pPr>
        <w:pStyle w:val="Compact"/>
        <w:numPr>
          <w:ilvl w:val="0"/>
          <w:numId w:val="1034"/>
        </w:numPr>
      </w:pPr>
      <w:r>
        <w:t xml:space="preserve">Multi-agent communication creates privacy, security, collusion, and hallucination risks.</w:t>
      </w:r>
    </w:p>
    <w:p>
      <w:pPr>
        <w:pStyle w:val="Compact"/>
        <w:numPr>
          <w:ilvl w:val="0"/>
          <w:numId w:val="1034"/>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34"/>
        </w:numPr>
      </w:pPr>
      <w:r>
        <w:t xml:space="preserve">Empirical claims require benchmark results, deployment traces, and independent audits; without these, the paper should claim a demonstration protocol rather than measured superiority.</w:t>
      </w:r>
    </w:p>
    <w:bookmarkEnd w:id="266"/>
    <w:bookmarkStart w:id="267" w:name="conclusion"/>
    <w:p>
      <w:pPr>
        <w:pStyle w:val="Heading1"/>
      </w:pPr>
      <w:r>
        <w:t xml:space="preserve">Conclusion</w:t>
      </w:r>
    </w:p>
    <w:p>
      <w:pPr>
        <w:pStyle w:val="FirstParagraph"/>
      </w:pPr>
      <w:r>
        <w:t xml:space="preserve">If the Transformer made intelligence scalable inside models, AGI ALPHA aims to make intelligence scalable across institutions: a governed machine-labor substrate that converts experience, planning, validation, settlement, and lineage evolution into compounding productive capacity. Its ultimate measure is not conversational performance, but the safe conversion of verified intelligence work into scientific discovery, infrastructure, capital formation, and energy-scale civilization-building capacity.</w:t>
      </w:r>
    </w:p>
    <w:p>
      <w:pPr>
        <w:pStyle w:val="BodyText"/>
      </w:pPr>
      <w:r>
        <w:t xml:space="preserve">The central thesis is architectural. The Transformer made intelligence scalable inside models. AGI ALPHA aims to make intelligence scalable across institutions: a governed machine-labor substrate that converts experience, planning, validation, settlement, and lineage evolution into compounding productive capacity.</w:t>
      </w:r>
    </w:p>
    <w:p>
      <w:pPr>
        <w:pStyle w:val="BodyText"/>
      </w:pPr>
      <w:r>
        <w:t xml:space="preserve">Conductor and TRINITY show that coordination can be learned. The Era of Experience shows that frontier capability growth must increasingly come from grounded action, observation, reward, and world-model learning. MuZero shows that useful planning can be powered by learned abstract models that predict reward, policy, and value rather than reconstructing the full environment. Directed evolution and DISCO-style generative design show that proposal, validation, lineage, and local improvement can outperform incomplete prediction. Virtual Agent Economies, Synthetic Data RL, Huxley-Goedel Machine, and ThetaEvolve show how sandbox markets, task-defined curricula, descendant metaproductivity, and dynamic verifiable learning can turn agent populations into evolving capability systems.</w:t>
      </w:r>
    </w:p>
    <w:p>
      <w:pPr>
        <w:pStyle w:val="BodyText"/>
      </w:pPr>
      <w:r>
        <w:t xml:space="preserve">AGI ALPHA integrates these lessons into a commercially independent organizational substrate: learned coordination over bounded tools, external validators, evidence bundles, sovereign experience streams, grounded reward ledgers, ProofZero planning, task-defined curricula, artifact frontiers, lineage metaproductivity, settlement, memory, market permeability control, and governance.</w:t>
      </w:r>
    </w:p>
    <w:p>
      <w:pPr>
        <w:pStyle w:val="BodyText"/>
      </w:pPr>
      <w:r>
        <w:t xml:space="preserve">The final objective is not conversational performance, not raw automation, and not unconstrained autonomy. It is the safe conversion of verified intelligence work into reusable capability, scientific discovery, infrastructure, capital formation, useful energy, compute, and stronger future machine labor:</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The strongest scientific formulation is therefore:</w:t>
      </w:r>
    </w:p>
    <w:p>
      <w:pPr>
        <w:pStyle w:val="BodyText"/>
      </w:pPr>
      <m:oMathPara>
        <m:oMathParaPr>
          <m:jc m:val="center"/>
        </m:oMathParaPr>
        <m:oMath>
          <m:borderBox>
            <m:e>
              <m:r>
                <m:t>α</m:t>
              </m:r>
              <m:r>
                <m:rPr>
                  <m:nor/>
                  <m:sty m:val="p"/>
                </m:rPr>
                <m:t>-AGI Ascension</m:t>
              </m:r>
              <m:r>
                <m:rPr>
                  <m:sty m:val="p"/>
                </m:rPr>
                <m:t>=</m:t>
              </m:r>
              <m:r>
                <m:rPr>
                  <m:sty m:val="p"/>
                </m:rPr>
                <m:t>arg</m:t>
              </m:r>
              <m:limLow>
                <m:e>
                  <m:r>
                    <m:rPr>
                      <m:sty m:val="p"/>
                    </m:rPr>
                    <m:t>min</m:t>
                  </m:r>
                </m:e>
                <m:lim>
                  <m:r>
                    <m:rPr>
                      <m:nor/>
                      <m:sty m:val="p"/>
                    </m:rPr>
                    <m:t>agent constellations</m:t>
                  </m:r>
                </m:lim>
              </m:limLow>
              <m:d>
                <m:dPr>
                  <m:begChr m:val="["/>
                  <m:endChr m:val="]"/>
                  <m:sepChr m:val=""/>
                  <m:grow/>
                </m:dPr>
                <m:e>
                  <m:sSub>
                    <m:e>
                      <m:r>
                        <m:t>C</m:t>
                      </m:r>
                    </m:e>
                    <m:sub>
                      <m:r>
                        <m:rPr>
                          <m:nor/>
                          <m:sty m:val="p"/>
                        </m:rPr>
                        <m:t>compute</m:t>
                      </m:r>
                    </m:sub>
                  </m:sSub>
                  <m:r>
                    <m:rPr>
                      <m:sty m:val="p"/>
                    </m:rPr>
                    <m:t>+</m:t>
                  </m:r>
                  <m:sSub>
                    <m:e>
                      <m:r>
                        <m:t>C</m:t>
                      </m:r>
                    </m:e>
                    <m:sub>
                      <m:r>
                        <m:rPr>
                          <m:nor/>
                          <m:sty m:val="p"/>
                        </m:rPr>
                        <m:t>coordination</m:t>
                      </m:r>
                    </m:sub>
                  </m:sSub>
                  <m:r>
                    <m:rPr>
                      <m:sty m:val="p"/>
                    </m:rPr>
                    <m:t>+</m:t>
                  </m:r>
                  <m:sSub>
                    <m:e>
                      <m:r>
                        <m:t>R</m:t>
                      </m:r>
                    </m:e>
                    <m:sub>
                      <m:r>
                        <m:rPr>
                          <m:nor/>
                          <m:sty m:val="p"/>
                        </m:rPr>
                        <m:t>safety</m:t>
                      </m:r>
                    </m:sub>
                  </m:sSub>
                  <m:r>
                    <m:rPr>
                      <m:sty m:val="p"/>
                    </m:rPr>
                    <m:t>−</m:t>
                  </m:r>
                  <m:sSub>
                    <m:e>
                      <m:r>
                        <m:t>V</m:t>
                      </m:r>
                    </m:e>
                    <m:sub>
                      <m:r>
                        <m:rPr>
                          <m:nor/>
                          <m:sty m:val="p"/>
                        </m:rPr>
                        <m:t>verified</m:t>
                      </m:r>
                    </m:sub>
                  </m:sSub>
                  <m:r>
                    <m:rPr>
                      <m:sty m:val="p"/>
                    </m:rPr>
                    <m:t>−</m:t>
                  </m:r>
                  <m:sSub>
                    <m:e>
                      <m:r>
                        <m:t>T</m:t>
                      </m:r>
                    </m:e>
                    <m:sub>
                      <m:r>
                        <m:rPr>
                          <m:nor/>
                          <m:sty m:val="p"/>
                        </m:rPr>
                        <m:t>eff</m:t>
                      </m:r>
                    </m:sub>
                  </m:sSub>
                  <m:sSub>
                    <m:e>
                      <m:r>
                        <m:t>S</m:t>
                      </m:r>
                    </m:e>
                    <m:sub>
                      <m:r>
                        <m:rPr>
                          <m:nor/>
                          <m:sty m:val="p"/>
                        </m:rPr>
                        <m:t>useful exploration</m:t>
                      </m:r>
                    </m:sub>
                  </m:sSub>
                </m:e>
              </m:d>
            </m:e>
          </m:borderBox>
        </m:oMath>
      </m:oMathPara>
    </w:p>
    <w:p>
      <w:pPr>
        <w:pStyle w:val="FirstParagraph"/>
      </w:pPr>
      <w:r>
        <w:t xml:space="preserve">sustained by:</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and constrained by:</w:t>
      </w:r>
    </w:p>
    <w:p>
      <w:pPr>
        <w:pStyle w:val="BodyText"/>
      </w:pPr>
      <m:oMathPara>
        <m:oMathParaPr>
          <m:jc m:val="center"/>
        </m:oMathParaPr>
        <m:oMath>
          <m:borderBox>
            <m:e>
              <m:r>
                <m:rPr>
                  <m:nor/>
                  <m:sty m:val="p"/>
                </m:rPr>
                <m:t>lawful</m:t>
              </m:r>
              <m:r>
                <m:rPr>
                  <m:sty m:val="p"/>
                </m:rPr>
                <m:t>∧</m:t>
              </m:r>
              <m:r>
                <m:rPr>
                  <m:nor/>
                  <m:sty m:val="p"/>
                </m:rPr>
                <m:t>auditable</m:t>
              </m:r>
              <m:r>
                <m:rPr>
                  <m:sty m:val="p"/>
                </m:rPr>
                <m:t>∧</m:t>
              </m:r>
              <m:r>
                <m:rPr>
                  <m:nor/>
                  <m:sty m:val="p"/>
                </m:rPr>
                <m:t>permissioned</m:t>
              </m:r>
              <m:r>
                <m:rPr>
                  <m:sty m:val="p"/>
                </m:rPr>
                <m:t>∧</m:t>
              </m:r>
              <m:r>
                <m:rPr>
                  <m:nor/>
                  <m:sty m:val="p"/>
                </m:rPr>
                <m:t>validator-gated</m:t>
              </m:r>
              <m:r>
                <m:rPr>
                  <m:sty m:val="p"/>
                </m:rPr>
                <m:t>∧</m:t>
              </m:r>
              <m:r>
                <m:rPr>
                  <m:nor/>
                  <m:sty m:val="p"/>
                </m:rPr>
                <m:t>risk-bounded</m:t>
              </m:r>
              <m:r>
                <m:rPr>
                  <m:sty m:val="p"/>
                </m:rPr>
                <m:t>.</m:t>
              </m:r>
            </m:e>
          </m:borderBox>
        </m:oMath>
      </m:oMathPara>
    </w:p>
    <w:p>
      <w:pPr>
        <w:pStyle w:val="FirstParagraph"/>
      </w:pPr>
      <w:r>
        <w:t xml:space="preserve">Thus, AGI ALPHA brings α-AGI Ascension to life by engineering dissipative intelligence: a continuously powered, statistically mapped, learned-and-Hamiltonian-routed, experience-grounded, value-planning, game-theoretically aligned, validator-gated swarm that transforms energy-mediated computation into verified impact and organizes model capability into scalable, governed machine labor. Its ultimate measure is not how much it talks, but how safely and reproducibly it converts intelligence into scientific discovery, reusable capability, capital, infrastructure, compute, and energy-scale civilization-building capacity.</w:t>
      </w:r>
    </w:p>
    <w:bookmarkEnd w:id="267"/>
    <w:bookmarkStart w:id="268"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268"/>
    <w:bookmarkStart w:id="269"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269"/>
    <w:bookmarkStart w:id="270"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270"/>
    <w:bookmarkStart w:id="274" w:name="X41eb4c7c63b21023a1c0bdc9381626e306d6e56"/>
    <w:p>
      <w:pPr>
        <w:pStyle w:val="Heading1"/>
      </w:pP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271" w:name="included-files"/>
    <w:p>
      <w:pPr>
        <w:pStyle w:val="Heading2"/>
      </w:pP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271"/>
    <w:bookmarkStart w:id="272" w:name="reproducible-run-command"/>
    <w:p>
      <w:pPr>
        <w:pStyle w:val="Heading2"/>
      </w:pP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272"/>
    <w:bookmarkStart w:id="273" w:name="evidence-bundle-schema"/>
    <w:p>
      <w:pPr>
        <w:pStyle w:val="Heading2"/>
      </w:pP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273"/>
    <w:bookmarkEnd w:id="274"/>
    <w:bookmarkStart w:id="275" w:name="Xbb70dfd1acc64c55ec82dbf054441d934a3cb51"/>
    <w:p>
      <w:pPr>
        <w:pStyle w:val="Heading1"/>
      </w:pP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275"/>
    <w:bookmarkStart w:id="276" w:name="X52ce20158e4f16e09339cd6b053b04b6c4b80c3"/>
    <w:p>
      <w:pPr>
        <w:pStyle w:val="Heading1"/>
      </w:pP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35"/>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35"/>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35"/>
        </w:numPr>
      </w:pPr>
      <w:r>
        <w:t xml:space="preserve">Cite both in the Coordinator SOTA Benchmark as baseline inspirations, not as implementation dependencies.</w:t>
      </w:r>
    </w:p>
    <w:p>
      <w:pPr>
        <w:pStyle w:val="Compact"/>
        <w:numPr>
          <w:ilvl w:val="0"/>
          <w:numId w:val="1035"/>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276"/>
    <w:bookmarkStart w:id="277" w:name="X2250f26f2b6723a88c867792b656c39641d15e2"/>
    <w:p>
      <w:pPr>
        <w:pStyle w:val="Heading1"/>
      </w:pP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277"/>
    <w:bookmarkStart w:id="278" w:name="X94b1170cf44883d3c24b55bde973c0af137e35f"/>
    <w:p>
      <w:pPr>
        <w:pStyle w:val="Heading1"/>
      </w:pPr>
      <w:r>
        <w:t xml:space="preserve">Appendix H: planning-with-learned-organizational-models citation plan</w:t>
      </w:r>
    </w:p>
    <w:p>
      <w:pPr>
        <w:pStyle w:val="FirstParagraph"/>
      </w:pPr>
      <w:r>
        <w:t xml:space="preserve">MuZero is cited for the scientific principle of value-relevant learned planning: a latent model can predict reward, policy, and value for search without reconstructing the full observation or true environment dynamics [72]. AGI ALPHA uses this only as prior-art context. The paper’s ProofZero Planning Layer, Latent Evidence Dynamics, Validator-Aware Tree Planning, Evidence Reanalyze, and Cost-Risk-Value Backup are AGI ALPHA-native methods over evidence states, validators, tools, ledgers, settlement, governance, and real-task proof. The paper must not imply dependency on DeepMind, MuZero, AlphaZero, or any third-party implementation.</w:t>
      </w:r>
    </w:p>
    <w:p>
      <w:pPr>
        <w:pStyle w:val="BodyText"/>
      </w:pPr>
      <w:r>
        <w:t xml:space="preserve">Sovereign evolutionary agent economies citation plan.</w:t>
      </w:r>
      <w:r>
        <w:t xml:space="preserve"> </w:t>
      </w:r>
      <w:r>
        <w:t xml:space="preserve">Virtual Agent Economies is cited for the need to design agent markets intentionally, to treat permeability as a safety/economic control variable, and to use auctions, mission economies, credentials, and oversight as design tools [36]. Synthetic Data RL is cited for the idea that task definitions can generate curricula and that difficulty adaptation plus high-potential sample selection matter for RL [39]. Huxley-Goedel Machine is cited for the metaproductivity-performance mismatch and clade-level self-improvement evaluation [31]. ThetaEvolve is cited for dynamic verifiable evolution, artifact databases, batch sampling, lazy penalties, progress-shaped rewards, test-time RL, and transfer to unseen tasks [32]. Each is used as inspiration and prior-art context only; AGI ALPHA’s SEAE vocabulary, architecture, metrics, figures, code, and commercial implementation are independent.</w:t>
      </w:r>
    </w:p>
    <w:bookmarkEnd w:id="278"/>
    <w:bookmarkStart w:id="279"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p>
      <w:pPr>
        <w:pStyle w:val="BodyText"/>
      </w:pPr>
      <w:r>
        <w:t xml:space="preserve">[72] Schrittwieser, Julian, et al. </w:t>
      </w:r>
      <w:r>
        <w:t xml:space="preserve">“</w:t>
      </w:r>
      <w:r>
        <w:t xml:space="preserve">Mastering Atari, Go, Chess and Shogi by Planning with a Learned Model.</w:t>
      </w:r>
      <w:r>
        <w:t xml:space="preserve">”</w:t>
      </w:r>
      <w:r>
        <w:t xml:space="preserve"> </w:t>
      </w:r>
      <w:r>
        <w:rPr>
          <w:i/>
          <w:iCs/>
        </w:rPr>
        <w:t xml:space="preserve">Nature</w:t>
      </w:r>
      <w:r>
        <w:t xml:space="preserve"> </w:t>
      </w:r>
      <w:r>
        <w:t xml:space="preserve">588, 604-609, 2020. arXiv:1911.08265. https://arxiv.org/abs/1911.08265</w:t>
      </w:r>
    </w:p>
    <w:bookmarkEnd w:id="2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22" Target="media/rId22.png" /><Relationship Type="http://schemas.openxmlformats.org/officeDocument/2006/relationships/image" Id="rId219" Target="media/rId219.png" /><Relationship Type="http://schemas.openxmlformats.org/officeDocument/2006/relationships/image" Id="rId208" Target="media/rId208.png" /><Relationship Type="http://schemas.openxmlformats.org/officeDocument/2006/relationships/image" Id="rId129" Target="media/rId129.png" /><Relationship Type="http://schemas.openxmlformats.org/officeDocument/2006/relationships/image" Id="rId64" Target="media/rId64.png" /><Relationship Type="http://schemas.openxmlformats.org/officeDocument/2006/relationships/image" Id="rId74" Target="media/rId74.png" /><Relationship Type="http://schemas.openxmlformats.org/officeDocument/2006/relationships/image" Id="rId41" Target="media/rId41.png" /><Relationship Type="http://schemas.openxmlformats.org/officeDocument/2006/relationships/image" Id="rId77" Target="media/rId7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26" Target="media/rId2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235" Target="media/rId235.png" /><Relationship Type="http://schemas.openxmlformats.org/officeDocument/2006/relationships/image" Id="rId203" Target="media/rId20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 Scalable Substrate for Intelligence Organizations</dc:title>
  <dc:creator>Vincent Boucher</dc:creator>
  <cp:keywords/>
  <dcterms:created xsi:type="dcterms:W3CDTF">2026-04-28T13:01:16Z</dcterms:created>
  <dcterms:modified xsi:type="dcterms:W3CDTF">2026-04-28T13:01:16Z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subtitle">
    <vt:lpwstr>From Validator-Gated Machine Labor to Civilizational Value-to-Energy Compounding</vt:lpwstr>
  </property>
  <property fmtid="{D5CDD505-2E9C-101B-9397-08002B2CF9AE}" pid="8" name="urlcolor">
    <vt:lpwstr>blue</vt:lpwstr>
  </property>
</Properties>
</file>