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AEP-006</w:t>
      </w:r>
    </w:p>
    <w:p>
      <w:pPr>
        <w:jc w:val="center"/>
      </w:pPr>
      <w:r>
        <w:rPr>
          <w:b/>
          <w:color w:val="0B1020"/>
          <w:sz w:val="60"/>
        </w:rPr>
        <w:t>Rollback Receipt Standard</w:t>
      </w:r>
    </w:p>
    <w:p>
      <w:pPr>
        <w:jc w:val="center"/>
      </w:pPr>
      <w:r>
        <w:rPr>
          <w:color w:val="46536E"/>
          <w:sz w:val="27"/>
        </w:rPr>
        <w:t>Recovery must be proven, not merely promised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ollback_receip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78A00"/>
          <w:sz w:val="23"/>
        </w:rPr>
        <w:t>AEP-001 defines the protocol. AEP-002 defines the docket. AEP-003 defines the packet. AEP-004 defines the gate. AEP-005 defines the permission. AEP-006 defines the recovery proof.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AEP-006 defines the Rollback Receipt Standard: the proof standard for recovery, restoration, reversal, compensation, freeze, quarantine, post-rollback verification, and post-incident review after machine work fails, violates policy, exceeds scope, causes side effects, degrades quality, or requires controlled reversion.</w:t>
      </w:r>
    </w:p>
    <w:p>
      <w:r>
        <w:t>A rollback is not complete because someone says it is complete. A rollback is complete only when recovery is executed, verified, and recorded.</w:t>
      </w:r>
    </w:p>
    <w:p>
      <w:pPr>
        <w:pStyle w:val="Heading1"/>
      </w:pPr>
      <w:r>
        <w:t>2. Canonical Law</w:t>
      </w:r>
    </w:p>
    <w:p>
      <w:r>
        <w:rPr>
          <w:b/>
          <w:color w:val="0B1020"/>
          <w:sz w:val="26"/>
        </w:rPr>
        <w:t>No rollback, no release.</w:t>
      </w:r>
    </w:p>
    <w:p>
      <w:r>
        <w:rPr>
          <w:b/>
          <w:color w:val="0B1020"/>
          <w:sz w:val="26"/>
        </w:rPr>
        <w:t>No receipt, no recovery claim.</w:t>
      </w:r>
    </w:p>
    <w:p>
      <w:r>
        <w:rPr>
          <w:b/>
          <w:color w:val="0B1020"/>
          <w:sz w:val="26"/>
        </w:rPr>
        <w:t>No restore point, no promotion.</w:t>
      </w:r>
    </w:p>
    <w:p>
      <w:r>
        <w:rPr>
          <w:b/>
          <w:color w:val="0B1020"/>
          <w:sz w:val="26"/>
        </w:rPr>
        <w:t>No compensation path, no irreversible action.</w:t>
      </w:r>
    </w:p>
    <w:p>
      <w:r>
        <w:rPr>
          <w:b/>
          <w:color w:val="0B1020"/>
          <w:sz w:val="26"/>
        </w:rPr>
        <w:t>No post-rollback verification, no closure.</w:t>
      </w:r>
    </w:p>
    <w:p>
      <w:r>
        <w:rPr>
          <w:b/>
          <w:color w:val="0B1020"/>
          <w:sz w:val="26"/>
        </w:rPr>
        <w:t>No proof, no evolution.</w:t>
      </w:r>
    </w:p>
    <w:p>
      <w:r>
        <w:br w:type="page"/>
      </w:r>
    </w:p>
    <w:p>
      <w:pPr>
        <w:pStyle w:val="Heading1"/>
      </w:pPr>
      <w:r>
        <w:t>3. Required Objects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Object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Purpose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 Trigger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Records the signal that initiated recovery.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 Plan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Defines the target, owner, steps, verification, and compensation path.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 Request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Initiates rollback.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 Authorization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Records approval.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 Receipt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Records execution.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Rollback Verification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Proves recovery succeeded or failed.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Compensation Receipt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Records remediation when rollback is impossible or insufficient.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Post-Rollback Review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Turns failure into reusable knowledge.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Recovery Bundle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Aggregates recovery proof objects.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ollback_receipt_object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Status Values and Action Types</w:t>
      </w:r>
    </w:p>
    <w:p>
      <w:pPr>
        <w:pStyle w:val="ListBullet"/>
      </w:pPr>
      <w:r>
        <w:rPr>
          <w:sz w:val="18"/>
        </w:rPr>
        <w:t>Status: not_required, ready, requested, authorized, in_progress, completed, verified, partial, failed, compensation_required, compensated, quarantined, archived.</w:t>
      </w:r>
    </w:p>
    <w:p>
      <w:pPr>
        <w:pStyle w:val="ListBullet"/>
      </w:pPr>
      <w:r>
        <w:rPr>
          <w:sz w:val="18"/>
        </w:rPr>
        <w:t>Actions: restore_baseline, revert_artifact, revert_workflow, revoke_permission, stop_canary, freeze_rollout, quarantine, disable_agent, disable_tool, revert_deployment, undo_transaction, send_correction, compensate, escalate_incident, manual_review.</w:t>
      </w:r>
    </w:p>
    <w:p>
      <w:pPr>
        <w:pStyle w:val="Heading1"/>
      </w:pPr>
      <w:r>
        <w:t>5. Decision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ollback_deci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Recovery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covery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Required Release Invariant</w:t>
      </w:r>
    </w:p>
    <w:p>
      <w:pPr>
        <w:pStyle w:val="ListBullet"/>
      </w:pPr>
      <w:r>
        <w:rPr>
          <w:sz w:val="18"/>
        </w:rPr>
        <w:t>Rollback target</w:t>
      </w:r>
    </w:p>
    <w:p>
      <w:pPr>
        <w:pStyle w:val="ListBullet"/>
      </w:pPr>
      <w:r>
        <w:rPr>
          <w:sz w:val="18"/>
        </w:rPr>
        <w:t>Rollback plan</w:t>
      </w:r>
    </w:p>
    <w:p>
      <w:pPr>
        <w:pStyle w:val="ListBullet"/>
      </w:pPr>
      <w:r>
        <w:rPr>
          <w:sz w:val="18"/>
        </w:rPr>
        <w:t>Rollback owner</w:t>
      </w:r>
    </w:p>
    <w:p>
      <w:pPr>
        <w:pStyle w:val="ListBullet"/>
      </w:pPr>
      <w:r>
        <w:rPr>
          <w:sz w:val="18"/>
        </w:rPr>
        <w:t>Rollback trigger</w:t>
      </w:r>
    </w:p>
    <w:p>
      <w:pPr>
        <w:pStyle w:val="ListBullet"/>
      </w:pPr>
      <w:r>
        <w:rPr>
          <w:sz w:val="18"/>
        </w:rPr>
        <w:t>Verification plan</w:t>
      </w:r>
    </w:p>
    <w:p>
      <w:pPr>
        <w:pStyle w:val="ListBullet"/>
      </w:pPr>
      <w:r>
        <w:rPr>
          <w:sz w:val="18"/>
        </w:rPr>
        <w:t>Compensation path if rollback is impossible</w:t>
      </w:r>
    </w:p>
    <w:p>
      <w:pPr>
        <w:pStyle w:val="ListBullet"/>
      </w:pPr>
      <w:r>
        <w:rPr>
          <w:sz w:val="18"/>
        </w:rPr>
        <w:t>Evidence Docket or release proof</w:t>
      </w:r>
    </w:p>
    <w:p>
      <w:pPr>
        <w:pStyle w:val="ListBullet"/>
      </w:pPr>
      <w:r>
        <w:rPr>
          <w:sz w:val="18"/>
        </w:rPr>
        <w:t>Selection Certificate or equivalent release authority</w:t>
      </w:r>
    </w:p>
    <w:p>
      <w:r>
        <w:br w:type="page"/>
      </w:r>
    </w:p>
    <w:p>
      <w:pPr>
        <w:pStyle w:val="Heading1"/>
      </w:pPr>
      <w:r>
        <w:t>8. Conformance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Level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Requirement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0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Informal rollback note.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1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Rollback plan exists.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2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Rollback execution receipt exists.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3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Rollback verification exists.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4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Institutional rollback with authorization, evidence, ProofPackets, Selection Certificate refs, tool receipts, compensation path, public/private boundary, and post-rollback review.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5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Sovereign / regulated rollback with jurisdiction, retention, protected-boundary classification, authorized approvers, public-safe controls, affected-public notice rules, post-incident review, and audit export.</w:t>
            </w:r>
          </w:p>
        </w:tc>
      </w:tr>
    </w:tbl>
    <w:p>
      <w:pPr>
        <w:pStyle w:val="Heading1"/>
      </w:pPr>
      <w:r>
        <w:t>9. Claim Boundary</w:t>
      </w:r>
    </w:p>
    <w:p>
      <w:r>
        <w:t>AEP-006 does not claim achieved AGI, achieved ASI, perfect safety, legal compliance certification, financial or legal advice, guaranteed ROI, production readiness, government endorsement, or national-security readiness. AEP-006 defines a recovery proof standard.</w:t>
      </w:r>
    </w:p>
    <w:p>
      <w:pPr>
        <w:jc w:val="center"/>
      </w:pPr>
      <w:r>
        <w:rPr>
          <w:b/>
          <w:color w:val="B78A00"/>
          <w:sz w:val="26"/>
        </w:rPr>
        <w:t>GoalOS releases only what can recover, and proves when recovery happens.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