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&lt;!DOCTYPE html&gt;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&lt;html lang="ru"&gt;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&lt;head&gt;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&lt;meta charset="UTF-8"&gt;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&lt;meta name="viewport" content="width=device-width, initial-scale=1.0"&gt;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&lt;title&gt;люблю&lt;/title&gt;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&lt;/head&gt;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&lt;body&gt;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&lt;h1 style="text-align: center; font-size: 5em;"&gt;люблю&lt;/h1&gt;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&lt;div style="text-align: center; margin-top: 20px;"&gt;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    &lt;a href="tolko.html"&gt;Следующий&lt;/a&gt;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&lt;/div&gt;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&lt;/body&gt;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&lt;/html&gt;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2B99B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71FDCC9B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