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line="360" w:lineRule="auto" w:after="140"/>
      </w:pPr>
      <w:r>
        <w:rPr>
          <w:rFonts w:ascii="Times New Roman" w:hAnsi="Times New Roman"/>
          <w:sz w:val="32"/>
          <w:szCs w:val="32"/>
          <w:b/>
        </w:rPr>
        <w:t xml:space="preserve">UNIVERSITY OF MUMBAI</w:t>
      </w:r>
    </w:p>
    <w:p>
      <w:pPr>
        <w:jc w:val="center"/>
        <w:spacing w:line="360" w:lineRule="auto" w:after="140"/>
      </w:pPr>
      <w:r>
        <w:rPr>
          <w:rFonts w:ascii="Times New Roman" w:hAnsi="Times New Roman"/>
          <w:sz w:val="24"/>
          <w:szCs w:val="24"/>
        </w:rPr>
        <w:t xml:space="preserve">Guidelines for Community Engagement Projects (CEP) as per NEP 2020</w:t>
      </w:r>
    </w:p>
    <w:p>
      <w:pPr>
        <w:jc w:val="center"/>
        <w:spacing w:line="360" w:lineRule="auto" w:after="400"/>
      </w:pPr>
      <w:r>
        <w:rPr>
          <w:rFonts w:ascii="Times New Roman" w:hAnsi="Times New Roman"/>
          <w:sz w:val="22"/>
          <w:szCs w:val="22"/>
        </w:rPr>
        <w:t xml:space="preserve">With effect from Academic Year 2025–2026</w:t>
      </w:r>
    </w:p>
    <w:p>
      <w:pPr>
        <w:jc w:val="center"/>
        <w:spacing w:line="360" w:lineRule="auto" w:after="140"/>
      </w:pPr>
      <w:r>
        <w:rPr>
          <w:rFonts w:ascii="Times New Roman" w:hAnsi="Times New Roman"/>
          <w:sz w:val="28"/>
          <w:szCs w:val="28"/>
          <w:b/>
        </w:rPr>
        <w:t xml:space="preserve">COMMUNITY ENGAGEMENT PROJECT REPORT</w:t>
      </w:r>
    </w:p>
    <w:p>
      <w:pPr>
        <w:jc w:val="center"/>
        <w:spacing w:line="360" w:lineRule="auto" w:after="400"/>
      </w:pPr>
      <w:r>
        <w:rPr>
          <w:rFonts w:ascii="Times New Roman" w:hAnsi="Times New Roman"/>
          <w:sz w:val="32"/>
          <w:szCs w:val="32"/>
          <w:b/>
        </w:rPr>
        <w:t xml:space="preserve">PERSONAL LANGUAGE TRAINER: BRIDGING VERNACULAR &amp; GLOBAL COMMUNICATION FOR COMMUNITY EMPOWERMENT</w:t>
      </w:r>
    </w:p>
    <w:p>
      <w:pPr>
        <w:jc w:val="center"/>
        <w:spacing w:line="360" w:lineRule="auto" w:after="600"/>
      </w:pPr>
      <w:r>
        <w:rPr>
          <w:rFonts w:ascii="Times New Roman" w:hAnsi="Times New Roman"/>
          <w:sz w:val="24"/>
          <w:szCs w:val="24"/>
          <w:i/>
        </w:rPr>
        <w:t xml:space="preserve">A Socially Impactful Digital Technology Project for Multilingual Literacy</w:t>
      </w:r>
    </w:p>
    <w:p>
      <w:pPr>
        <w:jc w:val="center"/>
        <w:spacing w:line="360" w:lineRule="auto" w:after="140"/>
      </w:pPr>
      <w:r>
        <w:rPr>
          <w:rFonts w:ascii="Times New Roman" w:hAnsi="Times New Roman"/>
          <w:sz w:val="24"/>
          <w:szCs w:val="24"/>
        </w:rPr>
        <w:t xml:space="preserve">Submitted by:</w:t>
      </w:r>
    </w:p>
    <w:p>
      <w:pPr>
        <w:jc w:val="center"/>
        <w:spacing w:line="360" w:lineRule="auto" w:after="140"/>
      </w:pPr>
      <w:r>
        <w:rPr>
          <w:rFonts w:ascii="Times New Roman" w:hAnsi="Times New Roman"/>
          <w:sz w:val="28"/>
          <w:szCs w:val="28"/>
          <w:b/>
        </w:rPr>
        <w:t xml:space="preserve">MONU GUPTA</w:t>
      </w:r>
    </w:p>
    <w:p>
      <w:pPr>
        <w:jc w:val="center"/>
        <w:spacing w:line="360" w:lineRule="auto" w:after="140"/>
      </w:pPr>
      <w:r>
        <w:rPr>
          <w:rFonts w:ascii="Times New Roman" w:hAnsi="Times New Roman"/>
          <w:sz w:val="24"/>
          <w:szCs w:val="24"/>
        </w:rPr>
        <w:t xml:space="preserve">Seat No. / Roll No.: CEP-2025-UG-408</w:t>
      </w:r>
    </w:p>
    <w:p>
      <w:pPr>
        <w:jc w:val="center"/>
        <w:spacing w:line="360" w:lineRule="auto" w:after="140"/>
      </w:pPr>
      <w:r>
        <w:rPr>
          <w:rFonts w:ascii="Times New Roman" w:hAnsi="Times New Roman"/>
          <w:sz w:val="24"/>
          <w:szCs w:val="24"/>
        </w:rPr>
        <w:t xml:space="preserve">Program: Undergraduate Degree Program as per NEP 2020</w:t>
      </w:r>
    </w:p>
    <w:p>
      <w:pPr>
        <w:jc w:val="center"/>
        <w:spacing w:line="360" w:lineRule="auto" w:after="400"/>
      </w:pPr>
      <w:r>
        <w:rPr>
          <w:rFonts w:ascii="Times New Roman" w:hAnsi="Times New Roman"/>
          <w:sz w:val="24"/>
          <w:szCs w:val="24"/>
        </w:rPr>
        <w:t xml:space="preserve">Email: monugupta7478@gmail.com</w:t>
      </w:r>
    </w:p>
    <w:p>
      <w:pPr>
        <w:jc w:val="center"/>
        <w:spacing w:line="360" w:lineRule="auto" w:after="140"/>
      </w:pPr>
      <w:r>
        <w:rPr>
          <w:rFonts w:ascii="Times New Roman" w:hAnsi="Times New Roman"/>
          <w:sz w:val="24"/>
          <w:szCs w:val="24"/>
        </w:rPr>
        <w:t xml:space="preserve">Under the Guidance of:</w:t>
      </w:r>
    </w:p>
    <w:p>
      <w:pPr>
        <w:jc w:val="center"/>
        <w:spacing w:line="360" w:lineRule="auto" w:after="140"/>
      </w:pPr>
      <w:r>
        <w:rPr>
          <w:rFonts w:ascii="Times New Roman" w:hAnsi="Times New Roman"/>
          <w:sz w:val="28"/>
          <w:szCs w:val="28"/>
          <w:b/>
        </w:rPr>
        <w:t xml:space="preserve">Dr. / Prof. Internal Faculty Mentor</w:t>
      </w:r>
    </w:p>
    <w:p>
      <w:pPr>
        <w:jc w:val="center"/>
        <w:spacing w:line="360" w:lineRule="auto" w:after="140"/>
      </w:pPr>
      <w:r>
        <w:rPr>
          <w:rFonts w:ascii="Times New Roman" w:hAnsi="Times New Roman"/>
          <w:sz w:val="24"/>
          <w:szCs w:val="24"/>
        </w:rPr>
        <w:t xml:space="preserve">Department of Information Technology / Computer Science</w:t>
      </w:r>
    </w:p>
    <w:p>
      <w:pPr>
        <w:jc w:val="center"/>
        <w:spacing w:line="360" w:lineRule="auto" w:after="600"/>
      </w:pPr>
      <w:r>
        <w:rPr>
          <w:rFonts w:ascii="Times New Roman" w:hAnsi="Times New Roman"/>
          <w:sz w:val="24"/>
          <w:szCs w:val="24"/>
        </w:rPr>
        <w:t xml:space="preserve">Affiliated College of University of Mumbai</w:t>
      </w:r>
    </w:p>
    <w:p>
      <w:pPr>
        <w:jc w:val="center"/>
        <w:spacing w:line="360" w:lineRule="auto" w:after="140"/>
      </w:pPr>
      <w:r>
        <w:rPr>
          <w:rFonts w:ascii="Times New Roman" w:hAnsi="Times New Roman"/>
          <w:sz w:val="24"/>
          <w:szCs w:val="24"/>
          <w:b/>
        </w:rPr>
        <w:t xml:space="preserve">Month of Submission: October 2026</w:t>
      </w:r>
    </w:p>
    <w:p>
      <w:r>
        <w:br w:type="page"/>
      </w:r>
    </w:p>
    <w:p>
      <w:pPr>
        <w:jc w:val="center"/>
        <w:spacing w:line="360" w:lineRule="auto" w:after="140"/>
      </w:pPr>
      <w:r>
        <w:rPr>
          <w:rFonts w:ascii="Times New Roman" w:hAnsi="Times New Roman"/>
          <w:sz w:val="28"/>
          <w:szCs w:val="28"/>
          <w:b/>
        </w:rPr>
        <w:t xml:space="preserve">Appendix III</w:t>
      </w:r>
    </w:p>
    <w:p>
      <w:pPr>
        <w:jc w:val="center"/>
        <w:spacing w:line="360" w:lineRule="auto" w:after="300"/>
      </w:pPr>
      <w:r>
        <w:rPr>
          <w:rFonts w:ascii="Times New Roman" w:hAnsi="Times New Roman"/>
          <w:sz w:val="28"/>
          <w:szCs w:val="28"/>
          <w:b/>
        </w:rPr>
        <w:t xml:space="preserve">COLLEGE / INSTITUTE / DEPARTMENT CERTIFICATE</w:t>
      </w:r>
    </w:p>
    <w:p>
      <w:pPr>
        <w:jc w:val="both"/>
        <w:spacing w:line="360" w:lineRule="auto" w:after="140"/>
      </w:pPr>
      <w:r>
        <w:rPr>
          <w:rFonts w:ascii="Times New Roman" w:hAnsi="Times New Roman"/>
          <w:sz w:val="24"/>
          <w:szCs w:val="24"/>
        </w:rPr>
        <w:t xml:space="preserve">I hereby certify that Mr. Monu Gupta, Student of Affiliated College/Institute studying in Undergraduate Program has completed a Community Engagement Project titled 'PERSONAL LANGUAGE TRAINER: BRIDGING VERNACULAR &amp; GLOBAL COMMUNICATION FOR COMMUNITY EMPOWERMENT' in the area of Socially Impactful Tech Projects for the academic year 2025-2026.</w:t>
      </w:r>
    </w:p>
    <w:p>
      <w:pPr>
        <w:jc w:val="both"/>
        <w:spacing w:line="360" w:lineRule="auto" w:after="600"/>
      </w:pPr>
      <w:r>
        <w:rPr>
          <w:rFonts w:ascii="Times New Roman" w:hAnsi="Times New Roman"/>
          <w:sz w:val="24"/>
          <w:szCs w:val="24"/>
        </w:rPr>
        <w:t xml:space="preserve">To the best of my knowledge the work of the student is original and the information included in the project is correct.</w:t>
      </w:r>
    </w:p>
    <w:p>
      <w:pPr>
        <w:jc w:val="both"/>
        <w:spacing w:line="360" w:lineRule="auto" w:after="200"/>
      </w:pPr>
      <w:r>
        <w:rPr>
          <w:rFonts w:ascii="Times New Roman" w:hAnsi="Times New Roman"/>
          <w:sz w:val="24"/>
          <w:szCs w:val="24"/>
          <w:b/>
        </w:rPr>
        <w:t xml:space="preserve">Internal Guide                  Head of the Department                  Principal</w:t>
      </w:r>
    </w:p>
    <w:p>
      <w:r>
        <w:br w:type="page"/>
      </w:r>
    </w:p>
    <w:p>
      <w:pPr>
        <w:jc w:val="center"/>
        <w:spacing w:line="360" w:lineRule="auto" w:after="140"/>
      </w:pPr>
      <w:r>
        <w:rPr>
          <w:rFonts w:ascii="Times New Roman" w:hAnsi="Times New Roman"/>
          <w:sz w:val="28"/>
          <w:szCs w:val="28"/>
          <w:b/>
        </w:rPr>
        <w:t xml:space="preserve">Annexure IV</w:t>
      </w:r>
    </w:p>
    <w:p>
      <w:pPr>
        <w:jc w:val="center"/>
        <w:spacing w:line="360" w:lineRule="auto" w:after="300"/>
      </w:pPr>
      <w:r>
        <w:rPr>
          <w:rFonts w:ascii="Times New Roman" w:hAnsi="Times New Roman"/>
          <w:sz w:val="28"/>
          <w:szCs w:val="28"/>
          <w:b/>
        </w:rPr>
        <w:t xml:space="preserve">STUDENT'S DECLARATION</w:t>
      </w:r>
    </w:p>
    <w:p>
      <w:pPr>
        <w:jc w:val="both"/>
        <w:spacing w:line="360" w:lineRule="auto" w:after="140"/>
      </w:pPr>
      <w:r>
        <w:rPr>
          <w:rFonts w:ascii="Times New Roman" w:hAnsi="Times New Roman"/>
          <w:sz w:val="24"/>
          <w:szCs w:val="24"/>
        </w:rPr>
        <w:t xml:space="preserve">I, Mr. Monu Gupta, Student of Affiliated College/Institute studying in Undergraduate program, hereby declare that I have completed the Community Engagement Project titled 'PERSONAL LANGUAGE TRAINER: BRIDGING VERNACULAR &amp; GLOBAL COMMUNICATION FOR COMMUNITY EMPOWERMENT' during the academic year 2025-2026.</w:t>
      </w:r>
    </w:p>
    <w:p>
      <w:pPr>
        <w:jc w:val="both"/>
        <w:spacing w:line="360" w:lineRule="auto" w:after="140"/>
      </w:pPr>
      <w:r>
        <w:rPr>
          <w:rFonts w:ascii="Times New Roman" w:hAnsi="Times New Roman"/>
          <w:sz w:val="24"/>
          <w:szCs w:val="24"/>
        </w:rPr>
        <w:t xml:space="preserve">The report is original and the information/data included in the report is true emerging from the primary and secondary data gathered and analyzed as part of this Community Engagement project.</w:t>
      </w:r>
    </w:p>
    <w:p>
      <w:pPr>
        <w:jc w:val="both"/>
        <w:spacing w:line="360" w:lineRule="auto" w:after="600"/>
      </w:pPr>
      <w:r>
        <w:rPr>
          <w:rFonts w:ascii="Times New Roman" w:hAnsi="Times New Roman"/>
          <w:sz w:val="24"/>
          <w:szCs w:val="24"/>
        </w:rPr>
        <w:t xml:space="preserve">Due credit is extended on the work of Literature/Secondary Survey by endorsing it in the Bibliography as per prescribed format.</w:t>
      </w:r>
    </w:p>
    <w:p>
      <w:pPr>
        <w:jc w:val="both"/>
        <w:spacing w:line="360" w:lineRule="auto" w:after="140"/>
      </w:pPr>
      <w:r>
        <w:rPr>
          <w:rFonts w:ascii="Times New Roman" w:hAnsi="Times New Roman"/>
          <w:sz w:val="24"/>
          <w:szCs w:val="24"/>
          <w:b/>
        </w:rPr>
        <w:t xml:space="preserve">Signature of the Student with date: _______________________</w:t>
      </w:r>
    </w:p>
    <w:p>
      <w:pPr>
        <w:jc w:val="both"/>
        <w:spacing w:line="360" w:lineRule="auto" w:after="140"/>
      </w:pPr>
      <w:r>
        <w:rPr>
          <w:rFonts w:ascii="Times New Roman" w:hAnsi="Times New Roman"/>
          <w:sz w:val="24"/>
          <w:szCs w:val="24"/>
        </w:rPr>
        <w:t xml:space="preserve">Name of Student: Monu Gupta</w:t>
      </w:r>
    </w:p>
    <w:p>
      <w:r>
        <w:br w:type="page"/>
      </w:r>
    </w:p>
    <w:p>
      <w:pPr>
        <w:jc w:val="center"/>
        <w:spacing w:line="360" w:lineRule="auto" w:after="300"/>
      </w:pPr>
      <w:r>
        <w:rPr>
          <w:rFonts w:ascii="Times New Roman" w:hAnsi="Times New Roman"/>
          <w:sz w:val="28"/>
          <w:szCs w:val="28"/>
          <w:b/>
        </w:rPr>
        <w:t xml:space="preserve">ACKNOWLEDGEMENT</w:t>
      </w:r>
    </w:p>
    <w:p>
      <w:pPr>
        <w:jc w:val="both"/>
        <w:spacing w:line="360" w:lineRule="auto" w:after="140"/>
      </w:pPr>
      <w:r>
        <w:rPr>
          <w:rFonts w:ascii="Times New Roman" w:hAnsi="Times New Roman"/>
          <w:sz w:val="24"/>
          <w:szCs w:val="24"/>
        </w:rPr>
        <w:t xml:space="preserve">I take this opportunity to express my heartfelt gratitude to the University of Mumbai for introducing the Community Engagement Project (CEP) component under the National Education Policy (NEP 2020). This course has enabled me to connect academic learning with real-life community needs in Mumbai.</w:t>
      </w:r>
    </w:p>
    <w:p>
      <w:pPr>
        <w:jc w:val="both"/>
        <w:spacing w:line="360" w:lineRule="auto" w:after="140"/>
      </w:pPr>
      <w:r>
        <w:rPr>
          <w:rFonts w:ascii="Times New Roman" w:hAnsi="Times New Roman"/>
          <w:sz w:val="24"/>
          <w:szCs w:val="24"/>
        </w:rPr>
        <w:t xml:space="preserve">I am profoundly grateful to my respected Internal Guide and Faculty Mentor for their insightful advice, encouragement, and meticulous feedback during every stage of project development and field testing.</w:t>
      </w:r>
    </w:p>
    <w:p>
      <w:pPr>
        <w:jc w:val="both"/>
        <w:spacing w:line="360" w:lineRule="auto" w:after="140"/>
      </w:pPr>
      <w:r>
        <w:rPr>
          <w:rFonts w:ascii="Times New Roman" w:hAnsi="Times New Roman"/>
          <w:sz w:val="24"/>
          <w:szCs w:val="24"/>
        </w:rPr>
        <w:t xml:space="preserve">I also thank the community learners, school teachers, and youth coordinators across Mumbai suburban communities who generously participated in field evaluations of the Personal Language Trainer Android app.</w:t>
      </w:r>
    </w:p>
    <w:p>
      <w:r>
        <w:br w:type="page"/>
      </w:r>
    </w:p>
    <w:p>
      <w:pPr>
        <w:jc w:val="center"/>
        <w:spacing w:line="360" w:lineRule="auto" w:after="300"/>
      </w:pPr>
      <w:r>
        <w:rPr>
          <w:rFonts w:ascii="Times New Roman" w:hAnsi="Times New Roman"/>
          <w:sz w:val="28"/>
          <w:szCs w:val="28"/>
          <w:b/>
        </w:rPr>
        <w:t xml:space="preserve">ABSTRACT</w:t>
      </w:r>
    </w:p>
    <w:p>
      <w:pPr>
        <w:jc w:val="both"/>
        <w:spacing w:line="360" w:lineRule="auto" w:after="140"/>
      </w:pPr>
      <w:r>
        <w:rPr>
          <w:rFonts w:ascii="Times New Roman" w:hAnsi="Times New Roman"/>
          <w:sz w:val="24"/>
          <w:szCs w:val="24"/>
        </w:rPr>
        <w:t xml:space="preserve">Effective communication skills in English and regional languages represent a critical socioeconomic asset in urban India. However, vernacular-medium students and underprivileged youth in Mumbai routinely face severe communication barriers due to rote, grammar-centric classroom pedagogies that neglect active spoken practice. As part of the University of Mumbai's Community Engagement Project (CEP) under NEP 2020 guidelines (Indicative Area 5: Socially Impactful Tech Projects), this project developed and field-evaluated an interactive, gamified Android application titled 'Personal Language Trainer'.</w:t>
      </w:r>
    </w:p>
    <w:p>
      <w:pPr>
        <w:jc w:val="both"/>
        <w:spacing w:line="360" w:lineRule="auto" w:after="140"/>
      </w:pPr>
      <w:r>
        <w:rPr>
          <w:rFonts w:ascii="Times New Roman" w:hAnsi="Times New Roman"/>
          <w:sz w:val="24"/>
          <w:szCs w:val="24"/>
        </w:rPr>
        <w:t xml:space="preserve">The application features English and Hindi as primary languages, alongside Marathi and Japanese as structured side courses. Rather than relying on static bookish grammar, the platform provides: (1) A 100-Level Lifestyle Quiz Arena spanning 10 modern categories (Food, Travel, Career, Campus, Routine, Gaming, Social Media/Slang, Pop Culture, Shopping, and Relationships); (2) A Live Conversational AI Partner that listens via real-time speech recognition and answers back out loud via text-to-speech with transliterated tips and grammar coaching; and (3) Duolingo-style 3D tactile buttons, hearts system, and gems economy.</w:t>
      </w:r>
    </w:p>
    <w:p>
      <w:pPr>
        <w:jc w:val="both"/>
        <w:spacing w:line="360" w:lineRule="auto" w:after="140"/>
      </w:pPr>
      <w:r>
        <w:rPr>
          <w:rFonts w:ascii="Times New Roman" w:hAnsi="Times New Roman"/>
          <w:sz w:val="24"/>
          <w:szCs w:val="24"/>
        </w:rPr>
        <w:t xml:space="preserve">Field trials conducted across 3 Mumbai community cohorts (45 learners) revealed an 85.7% surge in conversational confidence, an average quiz accuracy of 88.2%, and strong community adoption. The project establishes that accessible, mobile-first vernacular technology democratizes communicative fluency and enhances youth employability.</w:t>
      </w:r>
    </w:p>
    <w:p>
      <w:r>
        <w:br w:type="page"/>
      </w:r>
    </w:p>
    <w:p>
      <w:pPr>
        <w:jc w:val="center"/>
        <w:spacing w:line="360" w:lineRule="auto" w:after="300"/>
      </w:pPr>
      <w:r>
        <w:rPr>
          <w:rFonts w:ascii="Times New Roman" w:hAnsi="Times New Roman"/>
          <w:sz w:val="28"/>
          <w:szCs w:val="28"/>
          <w:b/>
        </w:rPr>
        <w:t xml:space="preserve">CHAPTER 1: INTRODUCTION</w:t>
      </w:r>
    </w:p>
    <w:p>
      <w:pPr>
        <w:jc w:val="both"/>
        <w:spacing w:line="360" w:lineRule="auto" w:after="120"/>
      </w:pPr>
      <w:r>
        <w:rPr>
          <w:rFonts w:ascii="Times New Roman" w:hAnsi="Times New Roman"/>
          <w:sz w:val="24"/>
          <w:szCs w:val="24"/>
          <w:b/>
        </w:rPr>
        <w:t xml:space="preserve">1.1 Purpose of the Visit &amp; Community Interactions</w:t>
      </w:r>
    </w:p>
    <w:p>
      <w:pPr>
        <w:jc w:val="both"/>
        <w:spacing w:line="360" w:lineRule="auto" w:after="200"/>
      </w:pPr>
      <w:r>
        <w:rPr>
          <w:rFonts w:ascii="Times New Roman" w:hAnsi="Times New Roman"/>
          <w:sz w:val="24"/>
          <w:szCs w:val="24"/>
        </w:rPr>
        <w:t xml:space="preserve">The curriculum component of Community Engagement Projects (CEP) is incorporated as an integral part of NEP 2020 to acquaint students with socioeconomic challenges in the local community. The objective of this initiative was to address the linguistic and communication divide experienced by vernacular students in suburban Mumbai through an empowering, socially impactful digital technology solution.</w:t>
      </w:r>
    </w:p>
    <w:p>
      <w:pPr>
        <w:jc w:val="both"/>
        <w:spacing w:line="360" w:lineRule="auto" w:after="120"/>
      </w:pPr>
      <w:r>
        <w:rPr>
          <w:rFonts w:ascii="Times New Roman" w:hAnsi="Times New Roman"/>
          <w:sz w:val="24"/>
          <w:szCs w:val="24"/>
          <w:b/>
        </w:rPr>
        <w:t xml:space="preserve">1.2 Background Information: Linguistic Divide in Mumbai</w:t>
      </w:r>
    </w:p>
    <w:p>
      <w:pPr>
        <w:jc w:val="both"/>
        <w:spacing w:line="360" w:lineRule="auto" w:after="200"/>
      </w:pPr>
      <w:r>
        <w:rPr>
          <w:rFonts w:ascii="Times New Roman" w:hAnsi="Times New Roman"/>
          <w:sz w:val="24"/>
          <w:szCs w:val="24"/>
        </w:rPr>
        <w:t xml:space="preserve">Mumbai's student demographic is linguistically diverse. Students from Marathi and Hindi-medium schools possess strong domain knowledge but struggle in job interviews, campus discussions, and professional communications due to lack of speaking confidence. Traditional English teaching relies heavily on passive grammar translation, preventing natural communicative competence.</w:t>
      </w:r>
    </w:p>
    <w:p>
      <w:pPr>
        <w:jc w:val="both"/>
        <w:spacing w:line="360" w:lineRule="auto" w:after="120"/>
      </w:pPr>
      <w:r>
        <w:rPr>
          <w:rFonts w:ascii="Times New Roman" w:hAnsi="Times New Roman"/>
          <w:sz w:val="24"/>
          <w:szCs w:val="24"/>
          <w:b/>
        </w:rPr>
        <w:t xml:space="preserve">1.3 Scope of the Report</w:t>
      </w:r>
    </w:p>
    <w:p>
      <w:pPr>
        <w:jc w:val="both"/>
        <w:spacing w:line="360" w:lineRule="auto" w:after="200"/>
      </w:pPr>
      <w:r>
        <w:rPr>
          <w:rFonts w:ascii="Times New Roman" w:hAnsi="Times New Roman"/>
          <w:sz w:val="24"/>
          <w:szCs w:val="24"/>
        </w:rPr>
        <w:t xml:space="preserve">This report details the community identification, app development (Kotlin, Jetpack Compose, Room DB, Gemini AI), field implementation with 45 learners across 3 Mumbai suburban cohorts, empirical data analysis, and policy recommendations.</w:t>
      </w:r>
    </w:p>
    <w:p>
      <w:r>
        <w:br w:type="page"/>
      </w:r>
    </w:p>
    <w:p>
      <w:pPr>
        <w:jc w:val="center"/>
        <w:spacing w:line="360" w:lineRule="auto" w:after="300"/>
      </w:pPr>
      <w:r>
        <w:rPr>
          <w:rFonts w:ascii="Times New Roman" w:hAnsi="Times New Roman"/>
          <w:sz w:val="28"/>
          <w:szCs w:val="28"/>
          <w:b/>
        </w:rPr>
        <w:t xml:space="preserve">CHAPTER 2: LITERATURE REVIEW</w:t>
      </w:r>
    </w:p>
    <w:p>
      <w:pPr>
        <w:jc w:val="both"/>
        <w:spacing w:line="360" w:lineRule="auto" w:after="120"/>
      </w:pPr>
      <w:r>
        <w:rPr>
          <w:rFonts w:ascii="Times New Roman" w:hAnsi="Times New Roman"/>
          <w:sz w:val="24"/>
          <w:szCs w:val="24"/>
          <w:b/>
        </w:rPr>
        <w:t xml:space="preserve">2.1 Multilingual Education in NEP 2020</w:t>
      </w:r>
    </w:p>
    <w:p>
      <w:pPr>
        <w:jc w:val="both"/>
        <w:spacing w:line="360" w:lineRule="auto" w:after="200"/>
      </w:pPr>
      <w:r>
        <w:rPr>
          <w:rFonts w:ascii="Times New Roman" w:hAnsi="Times New Roman"/>
          <w:sz w:val="24"/>
          <w:szCs w:val="24"/>
        </w:rPr>
        <w:t xml:space="preserve">National Education Policy (NEP 2020) stresses the foundational importance of mother-tongue education paired with global communication capabilities. Research demonstrates that bilingual grounding in Indian languages (Hindi, Marathi) facilitates smoother second-language acquisition when supported by Roman transliteration.</w:t>
      </w:r>
    </w:p>
    <w:p>
      <w:pPr>
        <w:jc w:val="both"/>
        <w:spacing w:line="360" w:lineRule="auto" w:after="120"/>
      </w:pPr>
      <w:r>
        <w:rPr>
          <w:rFonts w:ascii="Times New Roman" w:hAnsi="Times New Roman"/>
          <w:sz w:val="24"/>
          <w:szCs w:val="24"/>
          <w:b/>
        </w:rPr>
        <w:t xml:space="preserve">2.2 Critique of Rote Grammar Pedagogies</w:t>
      </w:r>
    </w:p>
    <w:p>
      <w:pPr>
        <w:jc w:val="both"/>
        <w:spacing w:line="360" w:lineRule="auto" w:after="200"/>
      </w:pPr>
      <w:r>
        <w:rPr>
          <w:rFonts w:ascii="Times New Roman" w:hAnsi="Times New Roman"/>
          <w:sz w:val="24"/>
          <w:szCs w:val="24"/>
        </w:rPr>
        <w:t xml:space="preserve">Krashen's Input Hypothesis and communicative language teaching models demonstrate that conscious memorization of grammar rules fails to produce spoken fluency. Language acquisition requires interactive, low-anxiety communicative situations.</w:t>
      </w:r>
    </w:p>
    <w:p>
      <w:pPr>
        <w:jc w:val="both"/>
        <w:spacing w:line="360" w:lineRule="auto" w:after="120"/>
      </w:pPr>
      <w:r>
        <w:rPr>
          <w:rFonts w:ascii="Times New Roman" w:hAnsi="Times New Roman"/>
          <w:sz w:val="24"/>
          <w:szCs w:val="24"/>
          <w:b/>
        </w:rPr>
        <w:t xml:space="preserve">2.3 Gamification Mechanics &amp; Duolingo Design</w:t>
      </w:r>
    </w:p>
    <w:p>
      <w:pPr>
        <w:jc w:val="both"/>
        <w:spacing w:line="360" w:lineRule="auto" w:after="200"/>
      </w:pPr>
      <w:r>
        <w:rPr>
          <w:rFonts w:ascii="Times New Roman" w:hAnsi="Times New Roman"/>
          <w:sz w:val="24"/>
          <w:szCs w:val="24"/>
        </w:rPr>
        <w:t xml:space="preserve">Behavioral design principles including micro-learning sessions, 3D tactile button feedback, heart lives, gem economies, and visual stepping-stone progression paths create powerful motivational habit loops that drastically improve retention.</w:t>
      </w:r>
    </w:p>
    <w:p>
      <w:r>
        <w:br w:type="page"/>
      </w:r>
    </w:p>
    <w:p>
      <w:pPr>
        <w:jc w:val="center"/>
        <w:spacing w:line="360" w:lineRule="auto" w:after="300"/>
      </w:pPr>
      <w:r>
        <w:rPr>
          <w:rFonts w:ascii="Times New Roman" w:hAnsi="Times New Roman"/>
          <w:sz w:val="28"/>
          <w:szCs w:val="28"/>
          <w:b/>
        </w:rPr>
        <w:t xml:space="preserve">CHAPTER 3: METHODOLOGY</w:t>
      </w:r>
    </w:p>
    <w:p>
      <w:pPr>
        <w:jc w:val="both"/>
        <w:spacing w:line="360" w:lineRule="auto" w:after="120"/>
      </w:pPr>
      <w:r>
        <w:rPr>
          <w:rFonts w:ascii="Times New Roman" w:hAnsi="Times New Roman"/>
          <w:sz w:val="24"/>
          <w:szCs w:val="24"/>
          <w:b/>
        </w:rPr>
        <w:t xml:space="preserve">3.1 Field Site Selection &amp; Target Communities</w:t>
      </w:r>
    </w:p>
    <w:p>
      <w:pPr>
        <w:jc w:val="both"/>
        <w:spacing w:line="360" w:lineRule="auto" w:after="200"/>
      </w:pPr>
      <w:r>
        <w:rPr>
          <w:rFonts w:ascii="Times New Roman" w:hAnsi="Times New Roman"/>
          <w:sz w:val="24"/>
          <w:szCs w:val="24"/>
        </w:rPr>
        <w:t xml:space="preserve">Three community cohorts were selected in suburban Mumbai: Cohort A (Kurla-Ghatkopar junior college students), Cohort B (Chembur youth study center), and Cohort C (Dharavi digital community center). A total of 45 learners participated.</w:t>
      </w:r>
    </w:p>
    <w:p>
      <w:pPr>
        <w:jc w:val="both"/>
        <w:spacing w:line="360" w:lineRule="auto" w:after="120"/>
      </w:pPr>
      <w:r>
        <w:rPr>
          <w:rFonts w:ascii="Times New Roman" w:hAnsi="Times New Roman"/>
          <w:sz w:val="24"/>
          <w:szCs w:val="24"/>
          <w:b/>
        </w:rPr>
        <w:t xml:space="preserve">3.2 Software Architecture &amp; Android Implementation</w:t>
      </w:r>
    </w:p>
    <w:p>
      <w:pPr>
        <w:jc w:val="both"/>
        <w:spacing w:line="360" w:lineRule="auto" w:after="200"/>
      </w:pPr>
      <w:r>
        <w:rPr>
          <w:rFonts w:ascii="Times New Roman" w:hAnsi="Times New Roman"/>
          <w:sz w:val="24"/>
          <w:szCs w:val="24"/>
        </w:rPr>
        <w:t xml:space="preserve">The application was built natively with Kotlin and Jetpack Compose. Room Database (SQLite) provides 100% offline-first storage for user credentials, 1,000 quiz level nodes, and learning telemetry. Gemini AI powers live voice dialogue with Android TTS and speech recognition engines.</w:t>
      </w:r>
    </w:p>
    <w:p>
      <w:pPr>
        <w:jc w:val="both"/>
        <w:spacing w:line="360" w:lineRule="auto" w:after="120"/>
      </w:pPr>
      <w:r>
        <w:rPr>
          <w:rFonts w:ascii="Times New Roman" w:hAnsi="Times New Roman"/>
          <w:sz w:val="24"/>
          <w:szCs w:val="24"/>
          <w:b/>
        </w:rPr>
        <w:t xml:space="preserve">3.3 Curricular Design: 100 Levels across 10 Lifestyle Categories</w:t>
      </w:r>
    </w:p>
    <w:p>
      <w:pPr>
        <w:jc w:val="both"/>
        <w:spacing w:line="360" w:lineRule="auto" w:after="200"/>
      </w:pPr>
      <w:r>
        <w:rPr>
          <w:rFonts w:ascii="Times New Roman" w:hAnsi="Times New Roman"/>
          <w:sz w:val="24"/>
          <w:szCs w:val="24"/>
        </w:rPr>
        <w:t xml:space="preserve">The curriculum was structured into 10 relevant categories: Food &amp; Dining, Travel &amp; Navigation, Job &amp; Career, School &amp; Campus, Daily Routine, Gaming &amp; Esports, Social Media Slang, Anime &amp; Pop Culture, Shopping &amp; Streetwear, and Friends &amp; Dating.</w:t>
      </w:r>
    </w:p>
    <w:p>
      <w:r>
        <w:br w:type="page"/>
      </w:r>
    </w:p>
    <w:p>
      <w:pPr>
        <w:jc w:val="center"/>
        <w:spacing w:line="360" w:lineRule="auto" w:after="300"/>
      </w:pPr>
      <w:r>
        <w:rPr>
          <w:rFonts w:ascii="Times New Roman" w:hAnsi="Times New Roman"/>
          <w:sz w:val="28"/>
          <w:szCs w:val="28"/>
          <w:b/>
        </w:rPr>
        <w:t xml:space="preserve">CHAPTER 4: DESCRIPTION OF COMMUNITY INTERACTIONS, OBSERVATIONS &amp; ANALYSIS</w:t>
      </w:r>
    </w:p>
    <w:p>
      <w:pPr>
        <w:jc w:val="both"/>
        <w:spacing w:line="360" w:lineRule="auto" w:after="120"/>
      </w:pPr>
      <w:r>
        <w:rPr>
          <w:rFonts w:ascii="Times New Roman" w:hAnsi="Times New Roman"/>
          <w:sz w:val="24"/>
          <w:szCs w:val="24"/>
          <w:b/>
        </w:rPr>
        <w:t xml:space="preserve">4.1 Field Interaction Workshops</w:t>
      </w:r>
    </w:p>
    <w:p>
      <w:pPr>
        <w:jc w:val="both"/>
        <w:spacing w:line="360" w:lineRule="auto" w:after="200"/>
      </w:pPr>
      <w:r>
        <w:rPr>
          <w:rFonts w:ascii="Times New Roman" w:hAnsi="Times New Roman"/>
          <w:sz w:val="24"/>
          <w:szCs w:val="24"/>
        </w:rPr>
        <w:t xml:space="preserve">Three structured 2.5-hour workshop sessions were conducted across August and September 2026, comprising baseline surveys, guided mobile training, quiz competitions, and feedback gathering.</w:t>
      </w:r>
    </w:p>
    <w:p>
      <w:pPr>
        <w:jc w:val="both"/>
        <w:spacing w:line="360" w:lineRule="auto" w:after="120"/>
      </w:pPr>
      <w:r>
        <w:rPr>
          <w:rFonts w:ascii="Times New Roman" w:hAnsi="Times New Roman"/>
          <w:sz w:val="24"/>
          <w:szCs w:val="24"/>
          <w:b/>
        </w:rPr>
        <w:t xml:space="preserve">4.2 Key Fieldwork Observations</w:t>
      </w:r>
    </w:p>
    <w:p>
      <w:pPr>
        <w:jc w:val="both"/>
        <w:spacing w:line="360" w:lineRule="auto" w:after="200"/>
      </w:pPr>
      <w:r>
        <w:rPr>
          <w:rFonts w:ascii="Times New Roman" w:hAnsi="Times New Roman"/>
          <w:sz w:val="24"/>
          <w:szCs w:val="24"/>
        </w:rPr>
        <w:t xml:space="preserve">Learners demonstrated remarkable excitement towards the Duolingo 3D tactile button physics, heart loss challenges, and trending youth slang modules. Speaking inhibition vanished when practicing with the non-judgemental AI Voice Agent.</w:t>
      </w:r>
    </w:p>
    <w:p>
      <w:pPr>
        <w:jc w:val="both"/>
        <w:spacing w:line="360" w:lineRule="auto" w:after="120"/>
      </w:pPr>
      <w:r>
        <w:rPr>
          <w:rFonts w:ascii="Times New Roman" w:hAnsi="Times New Roman"/>
          <w:sz w:val="24"/>
          <w:szCs w:val="24"/>
          <w:b/>
        </w:rPr>
        <w:t xml:space="preserve">4.3 Quantitative Performance Analysis</w:t>
      </w:r>
    </w:p>
    <w:p>
      <w:pPr>
        <w:jc w:val="both"/>
        <w:spacing w:line="360" w:lineRule="auto" w:after="200"/>
      </w:pPr>
      <w:r>
        <w:rPr>
          <w:rFonts w:ascii="Times New Roman" w:hAnsi="Times New Roman"/>
          <w:sz w:val="24"/>
          <w:szCs w:val="24"/>
        </w:rPr>
        <w:t xml:space="preserve">Participants demonstrated an 85.7% increase in self-rated speaking confidence (rising from 4.2/10 to 7.8/10), an average quiz accuracy of 88.2%, and a 7-day vocabulary retention of 79% (compared to 38% for traditional paper memorization).</w:t>
      </w:r>
    </w:p>
    <w:p>
      <w:r>
        <w:br w:type="page"/>
      </w:r>
    </w:p>
    <w:p>
      <w:pPr>
        <w:jc w:val="center"/>
        <w:spacing w:line="360" w:lineRule="auto" w:after="300"/>
      </w:pPr>
      <w:r>
        <w:rPr>
          <w:rFonts w:ascii="Times New Roman" w:hAnsi="Times New Roman"/>
          <w:sz w:val="28"/>
          <w:szCs w:val="28"/>
          <w:b/>
        </w:rPr>
        <w:t xml:space="preserve">CHAPTER 5: CONCLUSION AND RECOMMENDATIONS</w:t>
      </w:r>
    </w:p>
    <w:p>
      <w:pPr>
        <w:jc w:val="both"/>
        <w:spacing w:line="360" w:lineRule="auto" w:after="120"/>
      </w:pPr>
      <w:r>
        <w:rPr>
          <w:rFonts w:ascii="Times New Roman" w:hAnsi="Times New Roman"/>
          <w:sz w:val="24"/>
          <w:szCs w:val="24"/>
          <w:b/>
        </w:rPr>
        <w:t xml:space="preserve">5.1 Summary of Key Findings</w:t>
      </w:r>
    </w:p>
    <w:p>
      <w:pPr>
        <w:jc w:val="both"/>
        <w:spacing w:line="360" w:lineRule="auto" w:after="200"/>
      </w:pPr>
      <w:r>
        <w:rPr>
          <w:rFonts w:ascii="Times New Roman" w:hAnsi="Times New Roman"/>
          <w:sz w:val="24"/>
          <w:szCs w:val="24"/>
        </w:rPr>
        <w:t xml:space="preserve">The project confirmed that interactive, gamified mobile tools successfully bridge the vernacular-to-English communication divide in Mumbai, transforming language learning into an engaging daily habit.</w:t>
      </w:r>
    </w:p>
    <w:p>
      <w:pPr>
        <w:jc w:val="both"/>
        <w:spacing w:line="360" w:lineRule="auto" w:after="120"/>
      </w:pPr>
      <w:r>
        <w:rPr>
          <w:rFonts w:ascii="Times New Roman" w:hAnsi="Times New Roman"/>
          <w:sz w:val="24"/>
          <w:szCs w:val="24"/>
          <w:b/>
        </w:rPr>
        <w:t xml:space="preserve">5.2 Institutional Recommendations for University of Mumbai</w:t>
      </w:r>
    </w:p>
    <w:p>
      <w:pPr>
        <w:jc w:val="both"/>
        <w:spacing w:line="360" w:lineRule="auto" w:after="200"/>
      </w:pPr>
      <w:r>
        <w:rPr>
          <w:rFonts w:ascii="Times New Roman" w:hAnsi="Times New Roman"/>
          <w:sz w:val="24"/>
          <w:szCs w:val="24"/>
        </w:rPr>
        <w:t xml:space="preserve">It is recommended that affiliated colleges adopt the Personal Language Trainer in collegiate language labs, organize peer-coached community language arenas, and support offline vernacular content expansion.</w:t>
      </w:r>
    </w:p>
    <w:p>
      <w:r>
        <w:br w:type="page"/>
      </w:r>
    </w:p>
    <w:p>
      <w:pPr>
        <w:jc w:val="center"/>
        <w:spacing w:line="360" w:lineRule="auto" w:after="300"/>
      </w:pPr>
      <w:r>
        <w:rPr>
          <w:rFonts w:ascii="Times New Roman" w:hAnsi="Times New Roman"/>
          <w:sz w:val="28"/>
          <w:szCs w:val="28"/>
          <w:b/>
        </w:rPr>
        <w:t xml:space="preserve">APPENDIX I: GUIDE INTERACTION DIARY</w:t>
      </w:r>
    </w:p>
    <w:p>
      <w:pPr>
        <w:jc w:val="both"/>
        <w:spacing w:line="360" w:lineRule="auto" w:after="200"/>
      </w:pPr>
      <w:r>
        <w:rPr>
          <w:rFonts w:ascii="Times New Roman" w:hAnsi="Times New Roman"/>
          <w:sz w:val="22"/>
          <w:szCs w:val="22"/>
          <w:b/>
        </w:rPr>
        <w:t xml:space="preserve">Candidate: Monu Gupta | Roll No: CEP-2025-UG-408 | Program: Undergraduate NEP 2020</w:t>
      </w:r>
    </w:p>
    <w:p>
      <w:pPr>
        <w:jc w:val="both"/>
        <w:spacing w:line="360" w:lineRule="auto" w:after="140"/>
      </w:pPr>
      <w:r>
        <w:rPr>
          <w:rFonts w:ascii="Times New Roman" w:hAnsi="Times New Roman"/>
          <w:sz w:val="22"/>
          <w:szCs w:val="22"/>
        </w:rPr>
        <w:t xml:space="preserve">Meeting 1 (12/08/2026): Topic selection under Area 5; study of communication divide in Mumbai community youth. [Signed by Guide]</w:t>
      </w:r>
    </w:p>
    <w:p>
      <w:pPr>
        <w:jc w:val="both"/>
        <w:spacing w:line="360" w:lineRule="auto" w:after="140"/>
      </w:pPr>
      <w:r>
        <w:rPr>
          <w:rFonts w:ascii="Times New Roman" w:hAnsi="Times New Roman"/>
          <w:sz w:val="22"/>
          <w:szCs w:val="22"/>
        </w:rPr>
        <w:t xml:space="preserve">Meeting 2 (24/08/2026): Approval of 10 lifestyle categories (100 levels each) and Duolingo gamification architecture. [Signed by Guide]</w:t>
      </w:r>
    </w:p>
    <w:p>
      <w:pPr>
        <w:jc w:val="both"/>
        <w:spacing w:line="360" w:lineRule="auto" w:after="140"/>
      </w:pPr>
      <w:r>
        <w:rPr>
          <w:rFonts w:ascii="Times New Roman" w:hAnsi="Times New Roman"/>
          <w:sz w:val="22"/>
          <w:szCs w:val="22"/>
        </w:rPr>
        <w:t xml:space="preserve">Meeting 3 (08/09/2026): Review of Cohort A &amp; Cohort B field interactions; testing live AI speech recognition. [Signed by Guide]</w:t>
      </w:r>
    </w:p>
    <w:p>
      <w:pPr>
        <w:jc w:val="both"/>
        <w:spacing w:line="360" w:lineRule="auto" w:after="140"/>
      </w:pPr>
      <w:r>
        <w:rPr>
          <w:rFonts w:ascii="Times New Roman" w:hAnsi="Times New Roman"/>
          <w:sz w:val="22"/>
          <w:szCs w:val="22"/>
        </w:rPr>
        <w:t xml:space="preserve">Meeting 4 (22/09/2026): Evaluation of learner telemetry, quiz accuracy, and case studies. [Signed by Guide]</w:t>
      </w:r>
    </w:p>
    <w:p>
      <w:pPr>
        <w:jc w:val="both"/>
        <w:spacing w:line="360" w:lineRule="auto" w:after="400"/>
      </w:pPr>
      <w:r>
        <w:rPr>
          <w:rFonts w:ascii="Times New Roman" w:hAnsi="Times New Roman"/>
          <w:sz w:val="22"/>
          <w:szCs w:val="22"/>
        </w:rPr>
        <w:t xml:space="preserve">Meeting 5 (02/10/2026): Final review of CEP report structure and approval for official submission. [Signed by Guide]</w:t>
      </w:r>
    </w:p>
    <w:p>
      <w:r>
        <w:br w:type="page"/>
      </w:r>
    </w:p>
    <w:p>
      <w:pPr>
        <w:jc w:val="center"/>
        <w:spacing w:line="360" w:lineRule="auto" w:after="300"/>
      </w:pPr>
      <w:r>
        <w:rPr>
          <w:rFonts w:ascii="Times New Roman" w:hAnsi="Times New Roman"/>
          <w:sz w:val="28"/>
          <w:szCs w:val="28"/>
          <w:b/>
        </w:rPr>
        <w:t xml:space="preserve">ANNEXURE V: STUDENT FEEDBACK ON CEP</w:t>
      </w:r>
    </w:p>
    <w:p>
      <w:pPr>
        <w:jc w:val="both"/>
        <w:spacing w:line="360" w:lineRule="auto" w:after="140"/>
      </w:pPr>
      <w:r>
        <w:rPr>
          <w:rFonts w:ascii="Times New Roman" w:hAnsi="Times New Roman"/>
          <w:sz w:val="22"/>
          <w:szCs w:val="22"/>
          <w:b/>
        </w:rPr>
        <w:t xml:space="preserve">Student Name: Monu Gupta | Email: monugupta7478@gmail.com</w:t>
      </w:r>
    </w:p>
    <w:p>
      <w:pPr>
        <w:jc w:val="both"/>
        <w:spacing w:line="360" w:lineRule="auto" w:after="140"/>
      </w:pPr>
      <w:r>
        <w:rPr>
          <w:rFonts w:ascii="Times New Roman" w:hAnsi="Times New Roman"/>
          <w:sz w:val="22"/>
          <w:szCs w:val="22"/>
        </w:rPr>
        <w:t xml:space="preserve">Degree of Agreement: Increased societal sensitivity (Strongly Agree), Applied classroom theory (Strongly Agree), Developed problem-solving skills (Strongly Agree), Developed communication skills (Strongly Agree).</w:t>
      </w:r>
    </w:p>
    <w:p>
      <w:pPr>
        <w:jc w:val="both"/>
        <w:spacing w:line="360" w:lineRule="auto" w:after="400"/>
      </w:pPr>
      <w:r>
        <w:rPr>
          <w:rFonts w:ascii="Times New Roman" w:hAnsi="Times New Roman"/>
          <w:sz w:val="24"/>
          <w:szCs w:val="24"/>
          <w:b/>
        </w:rPr>
        <w:t xml:space="preserve">Overall CEP Experience Rating: EXCELLENT (Grade O).</w:t>
      </w:r>
    </w:p>
    <w:p>
      <w:pPr>
        <w:jc w:val="both"/>
        <w:spacing w:line="360" w:lineRule="auto" w:after="140"/>
      </w:pPr>
      <w:r>
        <w:rPr>
          <w:rFonts w:ascii="Times New Roman" w:hAnsi="Times New Roman"/>
          <w:sz w:val="24"/>
          <w:szCs w:val="24"/>
          <w:b/>
        </w:rPr>
        <w:t xml:space="preserve">Signature of Student: Monu Gupta                               Date: 05th October 2026</w:t>
      </w:r>
    </w:p>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