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</w:rPr>
        <w:t xml:space="preserve">Sicherheitsprüfung: local_kursassistent</w:t>
      </w:r>
    </w:p>
    <w:p>
      <w:pPr>
        <w:spacing w:after="200"/>
      </w:pPr>
      <w:r>
        <w:rPr>
          <w:i/>
          <w:iCs/>
          <w:color w:val="595959"/>
        </w:rPr>
        <w:t xml:space="preserve">Moodle in Niedersachsen e. V.  ·  Build 2026071521  ·  Stand: Juli 2026</w:t>
      </w:r>
    </w:p>
    <w:p>
      <w:pPr>
        <w:spacing w:after="300"/>
      </w:pPr>
      <w:r>
        <w:t xml:space="preserve">Legende: Grün = OK, Gelb = Hinweis (kein akutes Risiko, dokumentationswürdig), Rot = Fehler (muss behoben werden). In dieser Prüfung wurden keine Rot-Einstufungen festgestellt.</w:t>
      </w:r>
    </w:p>
    <w:tbl>
      <w:tblPr>
        <w:tblW w:type="dxa" w:w="1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1600"/>
        <w:gridCol w:w="5400"/>
      </w:tblGrid>
      <w:tr>
        <w:trPr>
          <w:tblHeader/>
        </w:trPr>
        <w:tc>
          <w:tcPr>
            <w:tcW w:type="dxa" w:w="2200"/>
            <w:shd w:fill="2F549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Bereich</w:t>
            </w:r>
          </w:p>
        </w:tc>
        <w:tc>
          <w:tcPr>
            <w:tcW w:type="dxa" w:w="3800"/>
            <w:shd w:fill="2F549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Prüfpunkt</w:t>
            </w:r>
          </w:p>
        </w:tc>
        <w:tc>
          <w:tcPr>
            <w:tcW w:type="dxa" w:w="1600"/>
            <w:shd w:fill="2F549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5400"/>
            <w:shd w:fill="2F549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Bemerkung / Empfehlung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Zugriffskontrolle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require_login() auf allen ausführbaren Seiten (upload_video.php, pick_file.php, manage.php, edit.php)</w:t>
            </w:r>
          </w:p>
        </w:tc>
        <w:tc>
          <w:tcPr>
            <w:tcW w:type="dxa" w:w="1600"/>
            <w:shd w:fill="C6EFCE" w:val="clear"/>
          </w:tcPr>
          <w:p>
            <w:pPr>
              <w:jc w:val="center"/>
            </w:pPr>
            <w:r>
              <w:rPr>
                <w:b/>
                <w:bCs/>
                <w:color w:val="006100"/>
                <w:sz w:val="18"/>
                <w:szCs w:val="18"/>
              </w:rPr>
              <w:t xml:space="preserve">OK</w:t>
            </w:r>
          </w:p>
        </w:tc>
        <w:tc>
          <w:tcPr>
            <w:tcW w:type="dxa" w:w="5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Vollständig vorhanden.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Zugriffskontrolle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require_capability() vor jeder sicherheitsrelevanten Aktion</w:t>
            </w:r>
          </w:p>
        </w:tc>
        <w:tc>
          <w:tcPr>
            <w:tcW w:type="dxa" w:w="1600"/>
            <w:shd w:fill="C6EFCE" w:val="clear"/>
          </w:tcPr>
          <w:p>
            <w:pPr>
              <w:jc w:val="center"/>
            </w:pPr>
            <w:r>
              <w:rPr>
                <w:b/>
                <w:bCs/>
                <w:color w:val="006100"/>
                <w:sz w:val="18"/>
                <w:szCs w:val="18"/>
              </w:rPr>
              <w:t xml:space="preserve">OK</w:t>
            </w:r>
          </w:p>
        </w:tc>
        <w:tc>
          <w:tcPr>
            <w:tcW w:type="dxa" w:w="5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local/kursassistent:use für Kursaktionen, local/kursassistent:manage für Admin-Verwaltung – sauber getrennt.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Zugriffskontrolle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Alle External-Functions (Webservices) prüfen Context + Capability</w:t>
            </w:r>
          </w:p>
        </w:tc>
        <w:tc>
          <w:tcPr>
            <w:tcW w:type="dxa" w:w="1600"/>
            <w:shd w:fill="C6EFCE" w:val="clear"/>
          </w:tcPr>
          <w:p>
            <w:pPr>
              <w:jc w:val="center"/>
            </w:pPr>
            <w:r>
              <w:rPr>
                <w:b/>
                <w:bCs/>
                <w:color w:val="006100"/>
                <w:sz w:val="18"/>
                <w:szCs w:val="18"/>
              </w:rPr>
              <w:t xml:space="preserve">OK</w:t>
            </w:r>
          </w:p>
        </w:tc>
        <w:tc>
          <w:tcPr>
            <w:tcW w:type="dxa" w:w="5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validate_context() und require_capability() in get_bausteine, insert_bausteine, get_peertube_videos.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Zugriffskontrolle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Capability-Standardrollen sinnvoll gewählt</w:t>
            </w:r>
          </w:p>
        </w:tc>
        <w:tc>
          <w:tcPr>
            <w:tcW w:type="dxa" w:w="1600"/>
            <w:shd w:fill="C6EFCE" w:val="clear"/>
          </w:tcPr>
          <w:p>
            <w:pPr>
              <w:jc w:val="center"/>
            </w:pPr>
            <w:r>
              <w:rPr>
                <w:b/>
                <w:bCs/>
                <w:color w:val="006100"/>
                <w:sz w:val="18"/>
                <w:szCs w:val="18"/>
              </w:rPr>
              <w:t xml:space="preserve">OK</w:t>
            </w:r>
          </w:p>
        </w:tc>
        <w:tc>
          <w:tcPr>
            <w:tcW w:type="dxa" w:w="5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use: editingteacher/teacher/manager (Kurskontext). manage: manager (Systemkontext).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CSRF-Schutz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sesskey-Prüfung bei zustandsänderenden Aktionen</w:t>
            </w:r>
          </w:p>
        </w:tc>
        <w:tc>
          <w:tcPr>
            <w:tcW w:type="dxa" w:w="1600"/>
            <w:shd w:fill="C6EFCE" w:val="clear"/>
          </w:tcPr>
          <w:p>
            <w:pPr>
              <w:jc w:val="center"/>
            </w:pPr>
            <w:r>
              <w:rPr>
                <w:b/>
                <w:bCs/>
                <w:color w:val="006100"/>
                <w:sz w:val="18"/>
                <w:szCs w:val="18"/>
              </w:rPr>
              <w:t xml:space="preserve">OK</w:t>
            </w:r>
          </w:p>
        </w:tc>
        <w:tc>
          <w:tcPr>
            <w:tcW w:type="dxa" w:w="5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require_sesskey() in upload_video.php; confirm_sesskey() beim Löschen in manage.php; core/ajax prüft sesskey automatisch bei Webservice-Aufrufen.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CSRF-Schutz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Client-seitige required-Regel beim Datei-Picker entfernt</w:t>
            </w:r>
          </w:p>
        </w:tc>
        <w:tc>
          <w:tcPr>
            <w:tcW w:type="dxa" w:w="1600"/>
            <w:shd w:fill="FFEB9C" w:val="clear"/>
          </w:tcPr>
          <w:p>
            <w:pPr>
              <w:jc w:val="center"/>
            </w:pPr>
            <w:r>
              <w:rPr>
                <w:b/>
                <w:bCs/>
                <w:color w:val="9C6500"/>
                <w:sz w:val="18"/>
                <w:szCs w:val="18"/>
              </w:rPr>
              <w:t xml:space="preserve">HINWEIS</w:t>
            </w:r>
          </w:p>
        </w:tc>
        <w:tc>
          <w:tcPr>
            <w:tcW w:type="dxa" w:w="5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Bewusste Design-Entscheidung (blockierte externe Repository-Referenzen fälschlich). Serverseitiger Fallback erzeugt bei fehlender Datei einen sichtbaren Hinweistext statt eines Fehlers – kein Sicherheitsrisiko, aber UX-Kompromiss.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Datenbankzugriffe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Ausschließlich parametrisierte Queries</w:t>
            </w:r>
          </w:p>
        </w:tc>
        <w:tc>
          <w:tcPr>
            <w:tcW w:type="dxa" w:w="1600"/>
            <w:shd w:fill="C6EFCE" w:val="clear"/>
          </w:tcPr>
          <w:p>
            <w:pPr>
              <w:jc w:val="center"/>
            </w:pPr>
            <w:r>
              <w:rPr>
                <w:b/>
                <w:bCs/>
                <w:color w:val="006100"/>
                <w:sz w:val="18"/>
                <w:szCs w:val="18"/>
              </w:rPr>
              <w:t xml:space="preserve">OK</w:t>
            </w:r>
          </w:p>
        </w:tc>
        <w:tc>
          <w:tcPr>
            <w:tcW w:type="dxa" w:w="5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Keine String-Konkatenation von Nutzereingaben in SQL. get_records_sql/get_field_sql durchgehend mit benannten Parametern.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Datenbankzugriffe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XMLDB-Struktur (install.xml)</w:t>
            </w:r>
          </w:p>
        </w:tc>
        <w:tc>
          <w:tcPr>
            <w:tcW w:type="dxa" w:w="1600"/>
            <w:shd w:fill="C6EFCE" w:val="clear"/>
          </w:tcPr>
          <w:p>
            <w:pPr>
              <w:jc w:val="center"/>
            </w:pPr>
            <w:r>
              <w:rPr>
                <w:b/>
                <w:bCs/>
                <w:color w:val="006100"/>
                <w:sz w:val="18"/>
                <w:szCs w:val="18"/>
              </w:rPr>
              <w:t xml:space="preserve">OK</w:t>
            </w:r>
          </w:p>
        </w:tc>
        <w:tc>
          <w:tcPr>
            <w:tcW w:type="dxa" w:w="5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Primärschlüssel, sinnvolle Indizes (sortorder), keine leeren Default-Werte auf NOT-NULL-CHAR-Feldern.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Datenbankzugriffe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Upgrade-Pfad (db/upgrade.php)</w:t>
            </w:r>
          </w:p>
        </w:tc>
        <w:tc>
          <w:tcPr>
            <w:tcW w:type="dxa" w:w="1600"/>
            <w:shd w:fill="C6EFCE" w:val="clear"/>
          </w:tcPr>
          <w:p>
            <w:pPr>
              <w:jc w:val="center"/>
            </w:pPr>
            <w:r>
              <w:rPr>
                <w:b/>
                <w:bCs/>
                <w:color w:val="006100"/>
                <w:sz w:val="18"/>
                <w:szCs w:val="18"/>
              </w:rPr>
              <w:t xml:space="preserve">OK</w:t>
            </w:r>
          </w:p>
        </w:tc>
        <w:tc>
          <w:tcPr>
            <w:tcW w:type="dxa" w:w="5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Savepoints korrekt gegen die neue Zielversion geprüft (nach Korrektur eines anfänglichen Off-by-one-Fehlers).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Eingabevalidierung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Titel/Namen escaped bei Ausgabe</w:t>
            </w:r>
          </w:p>
        </w:tc>
        <w:tc>
          <w:tcPr>
            <w:tcW w:type="dxa" w:w="1600"/>
            <w:shd w:fill="C6EFCE" w:val="clear"/>
          </w:tcPr>
          <w:p>
            <w:pPr>
              <w:jc w:val="center"/>
            </w:pPr>
            <w:r>
              <w:rPr>
                <w:b/>
                <w:bCs/>
                <w:color w:val="006100"/>
                <w:sz w:val="18"/>
                <w:szCs w:val="18"/>
              </w:rPr>
              <w:t xml:space="preserve">OK</w:t>
            </w:r>
          </w:p>
        </w:tc>
        <w:tc>
          <w:tcPr>
            <w:tcW w:type="dxa" w:w="5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s() bzw. html_writer::tag() konsequent verwendet für Bausteintitel, Dateinamen.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Eingabevalidierung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insert_bausteine() akzeptiert "inhalt" als PARAM_RAW ohne serverseitige Bereinigung</w:t>
            </w:r>
          </w:p>
        </w:tc>
        <w:tc>
          <w:tcPr>
            <w:tcW w:type="dxa" w:w="1600"/>
            <w:shd w:fill="FFEB9C" w:val="clear"/>
          </w:tcPr>
          <w:p>
            <w:pPr>
              <w:jc w:val="center"/>
            </w:pPr>
            <w:r>
              <w:rPr>
                <w:b/>
                <w:bCs/>
                <w:color w:val="9C6500"/>
                <w:sz w:val="18"/>
                <w:szCs w:val="18"/>
              </w:rPr>
              <w:t xml:space="preserve">HINWEIS</w:t>
            </w:r>
          </w:p>
        </w:tc>
        <w:tc>
          <w:tcPr>
            <w:tcW w:type="dxa" w:w="5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Entspricht dem bestehenden Vertrauensniveau von editingteacher (kann ohnehin beliebiges HTML über das native Label-Bearbeitungsformular hinterlegen); Ausgabe läuft über Moodles Standard-format_text()-Filterung. Keine neue Rechteausweitung, aber dokumentationswürdig.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Eingabevalidierung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URL-Eingabefelder (Link einfügen) client-seitig escaped</w:t>
            </w:r>
          </w:p>
        </w:tc>
        <w:tc>
          <w:tcPr>
            <w:tcW w:type="dxa" w:w="1600"/>
            <w:shd w:fill="C6EFCE" w:val="clear"/>
          </w:tcPr>
          <w:p>
            <w:pPr>
              <w:jc w:val="center"/>
            </w:pPr>
            <w:r>
              <w:rPr>
                <w:b/>
                <w:bCs/>
                <w:color w:val="006100"/>
                <w:sz w:val="18"/>
                <w:szCs w:val="18"/>
              </w:rPr>
              <w:t xml:space="preserve">OK</w:t>
            </w:r>
          </w:p>
        </w:tc>
        <w:tc>
          <w:tcPr>
            <w:tcW w:type="dxa" w:w="5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jQuery text()/html()-Escaping vor dem Einfügen in den generierten HTML-String.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Eingabevalidierung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External-Function-Parameter typisiert (PARAM_INT/PARAM_URL/PARAM_ALPHA)</w:t>
            </w:r>
          </w:p>
        </w:tc>
        <w:tc>
          <w:tcPr>
            <w:tcW w:type="dxa" w:w="1600"/>
            <w:shd w:fill="C6EFCE" w:val="clear"/>
          </w:tcPr>
          <w:p>
            <w:pPr>
              <w:jc w:val="center"/>
            </w:pPr>
            <w:r>
              <w:rPr>
                <w:b/>
                <w:bCs/>
                <w:color w:val="006100"/>
                <w:sz w:val="18"/>
                <w:szCs w:val="18"/>
              </w:rPr>
              <w:t xml:space="preserve">OK</w:t>
            </w:r>
          </w:p>
        </w:tc>
        <w:tc>
          <w:tcPr>
            <w:tcW w:type="dxa" w:w="5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Durchgehend spezifische PARAM_*-Typen statt PARAM_RAW, wo möglich.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Datei-Uploads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Kein serverseitiger MIME-Type-/Größen-Check vor Video-Upload</w:t>
            </w:r>
          </w:p>
        </w:tc>
        <w:tc>
          <w:tcPr>
            <w:tcW w:type="dxa" w:w="1600"/>
            <w:shd w:fill="FFEB9C" w:val="clear"/>
          </w:tcPr>
          <w:p>
            <w:pPr>
              <w:jc w:val="center"/>
            </w:pPr>
            <w:r>
              <w:rPr>
                <w:b/>
                <w:bCs/>
                <w:color w:val="9C6500"/>
                <w:sz w:val="18"/>
                <w:szCs w:val="18"/>
              </w:rPr>
              <w:t xml:space="preserve">HINWEIS</w:t>
            </w:r>
          </w:p>
        </w:tc>
        <w:tc>
          <w:tcPr>
            <w:tcW w:type="dxa" w:w="5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upload_video.php verlässt sich auf die Ablehnung durch die PeerTube-API. Empfehlung: zusätzliche serverseitige Prüfung von $_FILES[...]['type'] und Dateigröße vor der Weiterverarbeitung ergänzen.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Datei-Uploads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Datei-Picker (Materialien/Bild) nutzt Moodle-Standardmechanismus</w:t>
            </w:r>
          </w:p>
        </w:tc>
        <w:tc>
          <w:tcPr>
            <w:tcW w:type="dxa" w:w="1600"/>
            <w:shd w:fill="C6EFCE" w:val="clear"/>
          </w:tcPr>
          <w:p>
            <w:pPr>
              <w:jc w:val="center"/>
            </w:pPr>
            <w:r>
              <w:rPr>
                <w:b/>
                <w:bCs/>
                <w:color w:val="006100"/>
                <w:sz w:val="18"/>
                <w:szCs w:val="18"/>
              </w:rPr>
              <w:t xml:space="preserve">OK</w:t>
            </w:r>
          </w:p>
        </w:tc>
        <w:tc>
          <w:tcPr>
            <w:tcW w:type="dxa" w:w="5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file_save_draft_area_files() in den Standard-Dateibereich des erzeugten Labels – keine eigene Dateiablage außerhalb der Moodle File API.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Datei-Uploads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Upload-Endpunkt (upload_video.php) kein regulärer Webservice</w:t>
            </w:r>
          </w:p>
        </w:tc>
        <w:tc>
          <w:tcPr>
            <w:tcW w:type="dxa" w:w="1600"/>
            <w:shd w:fill="C6EFCE" w:val="clear"/>
          </w:tcPr>
          <w:p>
            <w:pPr>
              <w:jc w:val="center"/>
            </w:pPr>
            <w:r>
              <w:rPr>
                <w:b/>
                <w:bCs/>
                <w:color w:val="006100"/>
                <w:sz w:val="18"/>
                <w:szCs w:val="18"/>
              </w:rPr>
              <w:t xml:space="preserve">OK</w:t>
            </w:r>
          </w:p>
        </w:tc>
        <w:tc>
          <w:tcPr>
            <w:tcW w:type="dxa" w:w="5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Bewusste Entscheidung wegen Multipart-Upload; eigenständig mit require_login/require_sesskey/require_capability abgesichert.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Video-Einbettung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iFrame sandbox-Attribut restriktiv gesetzt</w:t>
            </w:r>
          </w:p>
        </w:tc>
        <w:tc>
          <w:tcPr>
            <w:tcW w:type="dxa" w:w="1600"/>
            <w:shd w:fill="C6EFCE" w:val="clear"/>
          </w:tcPr>
          <w:p>
            <w:pPr>
              <w:jc w:val="center"/>
            </w:pPr>
            <w:r>
              <w:rPr>
                <w:b/>
                <w:bCs/>
                <w:color w:val="006100"/>
                <w:sz w:val="18"/>
                <w:szCs w:val="18"/>
              </w:rPr>
              <w:t xml:space="preserve">OK</w:t>
            </w:r>
          </w:p>
        </w:tc>
        <w:tc>
          <w:tcPr>
            <w:tcW w:type="dxa" w:w="5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sandbox="allow-same-origin allow-scripts allow-popups allow-forms" – kein allow-top-navigation.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Video-Einbettung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Verlinkte externe Video-URLs ungeprüft</w:t>
            </w:r>
          </w:p>
        </w:tc>
        <w:tc>
          <w:tcPr>
            <w:tcW w:type="dxa" w:w="1600"/>
            <w:shd w:fill="FFEB9C" w:val="clear"/>
          </w:tcPr>
          <w:p>
            <w:pPr>
              <w:jc w:val="center"/>
            </w:pPr>
            <w:r>
              <w:rPr>
                <w:b/>
                <w:bCs/>
                <w:color w:val="9C6500"/>
                <w:sz w:val="18"/>
                <w:szCs w:val="18"/>
              </w:rPr>
              <w:t xml:space="preserve">HINWEIS</w:t>
            </w:r>
          </w:p>
        </w:tc>
        <w:tc>
          <w:tcPr>
            <w:tcW w:type="dxa" w:w="5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Tab "Link einfügen" akzeptiert jede URL ohne Domain-Whitelist. Für den schulischen Kontext vertretbar, da nur Lehrkräfte (editingteacher+) Zugriff haben – dennoch als bekannte Einschränkung dokumentiert.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Privacy API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Vollständiger Privacy-Provider für lokale Log-Tabelle</w:t>
            </w:r>
          </w:p>
        </w:tc>
        <w:tc>
          <w:tcPr>
            <w:tcW w:type="dxa" w:w="1600"/>
            <w:shd w:fill="C6EFCE" w:val="clear"/>
          </w:tcPr>
          <w:p>
            <w:pPr>
              <w:jc w:val="center"/>
            </w:pPr>
            <w:r>
              <w:rPr>
                <w:b/>
                <w:bCs/>
                <w:color w:val="006100"/>
                <w:sz w:val="18"/>
                <w:szCs w:val="18"/>
              </w:rPr>
              <w:t xml:space="preserve">OK</w:t>
            </w:r>
          </w:p>
        </w:tc>
        <w:tc>
          <w:tcPr>
            <w:tcW w:type="dxa" w:w="5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export/delete für Einzelnutzer und Kontext implementiert (core_userlist_provider + plugin\provider).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Abhängigkeiten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Lose Kopplung zu local_peertubeupload/repository_peertubeoauth</w:t>
            </w:r>
          </w:p>
        </w:tc>
        <w:tc>
          <w:tcPr>
            <w:tcW w:type="dxa" w:w="1600"/>
            <w:shd w:fill="C6EFCE" w:val="clear"/>
          </w:tcPr>
          <w:p>
            <w:pPr>
              <w:jc w:val="center"/>
            </w:pPr>
            <w:r>
              <w:rPr>
                <w:b/>
                <w:bCs/>
                <w:color w:val="006100"/>
                <w:sz w:val="18"/>
                <w:szCs w:val="18"/>
              </w:rPr>
              <w:t xml:space="preserve">OK</w:t>
            </w:r>
          </w:p>
        </w:tc>
        <w:tc>
          <w:tcPr>
            <w:tcW w:type="dxa" w:w="5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Ausschließlich über core_component::get_component_directory()-Prüfung und expliziten require_once mit file_exists()-Guard; kein Fataler Fehler bei fehlenden Fremdplugins.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Abhängigkeiten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video_helper::get_channel_status() bei veralteter local_peertubeupload-Version</w:t>
            </w:r>
          </w:p>
        </w:tc>
        <w:tc>
          <w:tcPr>
            <w:tcW w:type="dxa" w:w="1600"/>
            <w:shd w:fill="C6EFCE" w:val="clear"/>
          </w:tcPr>
          <w:p>
            <w:pPr>
              <w:jc w:val="center"/>
            </w:pPr>
            <w:r>
              <w:rPr>
                <w:b/>
                <w:bCs/>
                <w:color w:val="006100"/>
                <w:sz w:val="18"/>
                <w:szCs w:val="18"/>
              </w:rPr>
              <w:t xml:space="preserve">OK</w:t>
            </w:r>
          </w:p>
        </w:tc>
        <w:tc>
          <w:tcPr>
            <w:tcW w:type="dxa" w:w="5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method_exists()-Prüfung vor Aufruf; Fallback "nicht bereit" statt Fatal Error.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Allgemein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GPL v3-Lizenzkopf in allen Dateien</w:t>
            </w:r>
          </w:p>
        </w:tc>
        <w:tc>
          <w:tcPr>
            <w:tcW w:type="dxa" w:w="1600"/>
            <w:shd w:fill="C6EFCE" w:val="clear"/>
          </w:tcPr>
          <w:p>
            <w:pPr>
              <w:jc w:val="center"/>
            </w:pPr>
            <w:r>
              <w:rPr>
                <w:b/>
                <w:bCs/>
                <w:color w:val="006100"/>
                <w:sz w:val="18"/>
                <w:szCs w:val="18"/>
              </w:rPr>
              <w:t xml:space="preserve">OK</w:t>
            </w:r>
          </w:p>
        </w:tc>
        <w:tc>
          <w:tcPr>
            <w:tcW w:type="dxa" w:w="5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Durchgehend vorhanden.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Allgemein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Maintainer-Eintrag in version.php</w:t>
            </w:r>
          </w:p>
        </w:tc>
        <w:tc>
          <w:tcPr>
            <w:tcW w:type="dxa" w:w="1600"/>
            <w:shd w:fill="C6EFCE" w:val="clear"/>
          </w:tcPr>
          <w:p>
            <w:pPr>
              <w:jc w:val="center"/>
            </w:pPr>
            <w:r>
              <w:rPr>
                <w:b/>
                <w:bCs/>
                <w:color w:val="006100"/>
                <w:sz w:val="18"/>
                <w:szCs w:val="18"/>
              </w:rPr>
              <w:t xml:space="preserve">OK</w:t>
            </w:r>
          </w:p>
        </w:tc>
        <w:tc>
          <w:tcPr>
            <w:tcW w:type="dxa" w:w="5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Moodle in Niedersachsen e. V.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Allgemein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Reifegrad MATURITY_ALPHA</w:t>
            </w:r>
          </w:p>
        </w:tc>
        <w:tc>
          <w:tcPr>
            <w:tcW w:type="dxa" w:w="1600"/>
            <w:shd w:fill="FFEB9C" w:val="clear"/>
          </w:tcPr>
          <w:p>
            <w:pPr>
              <w:jc w:val="center"/>
            </w:pPr>
            <w:r>
              <w:rPr>
                <w:b/>
                <w:bCs/>
                <w:color w:val="9C6500"/>
                <w:sz w:val="18"/>
                <w:szCs w:val="18"/>
              </w:rPr>
              <w:t xml:space="preserve">HINWEIS</w:t>
            </w:r>
          </w:p>
        </w:tc>
        <w:tc>
          <w:tcPr>
            <w:tcW w:type="dxa" w:w="5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Für den Produktivbetrieb nach Abschluss der Testphase auf MATURITY_BETA/STABLE erhöhen.</w:t>
            </w:r>
          </w:p>
        </w:tc>
      </w:tr>
    </w:tbl>
    <w:p>
      <w:pPr>
        <w:spacing w:before="300"/>
      </w:pPr>
      <w:r>
        <w:t xml:space="preserve"/>
      </w:r>
    </w:p>
    <w:p>
      <w:r>
        <w:rPr>
          <w:b/>
          <w:bCs/>
        </w:rPr>
        <w:t xml:space="preserve">Zusammenfassung: Keine kritischen Sicherheitsmängel festgestellt. Fünf Hinweise (gelb) betreffen überwiegend Härtungsmaßnahmen (Datei-Typ-Validierung, URL-Whitelisting) und den Alpha-Reifegrad, keine akuten Schwachstellen.</w:t>
      </w:r>
    </w:p>
    <w:sectPr>
      <w:pgSz w:w="16838" w:h="11906" w:orient="landscape"/>
      <w:pgMar w:top="700" w:right="500" w:bottom="700" w:left="5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2026-07-15T14:40:44.166Z</dcterms:created>
  <dcterms:modified xsi:type="dcterms:W3CDTF">2026-07-15T14:40:44.167Z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