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Anleitung: Textgestaltung (Niedersachsen)</w:t>
      </w:r>
    </w:p>
    <w:p>
      <w:pPr>
        <w:spacing w:after="120"/>
      </w:pPr>
      <w:r>
        <w:rPr>
          <w:i/>
          <w:iCs/>
          <w:sz w:val="22"/>
          <w:szCs w:val="22"/>
        </w:rPr>
        <w:t xml:space="preserve">Plugin tiny_textgestaltung, Build 2026073005 – Moodle in Niedersachsen e. V.</w:t>
      </w:r>
    </w:p>
    <w:p>
      <w:pPr>
        <w:spacing w:after="120"/>
      </w:pPr>
      <w:r>
        <w:rPr>
          <w:i w:val="false"/>
          <w:iCs w:val="false"/>
          <w:sz w:val="22"/>
          <w:szCs w:val="22"/>
        </w:rPr>
        <w:t xml:space="preserve">Das Plugin erweitert den Tiny-Editor um vier Werkzeuge: Schriftart, Schriftgröße, Textfarbe und Hintergrundfarbe. Es ersetzt die kostenpflichtig gewordenen Plugins tiny_fontfamily und tiny_fontsize und deckt zusätzlich Schriftfarben ab.</w:t>
      </w:r>
    </w:p>
    <w:p>
      <w:pPr>
        <w:pStyle w:val="Heading2"/>
        <w:spacing w:before="240"/>
      </w:pPr>
      <w:r>
        <w:rPr>
          <w:b/>
          <w:bCs/>
        </w:rPr>
        <w:t xml:space="preserve">Für Lehrkräfte: Bedienung</w:t>
      </w:r>
    </w:p>
    <w:p>
      <w:pPr>
        <w:spacing w:after="120"/>
      </w:pPr>
      <w:r>
        <w:rPr>
          <w:i w:val="false"/>
          <w:iCs w:val="false"/>
          <w:sz w:val="22"/>
          <w:szCs w:val="22"/>
        </w:rPr>
        <w:t xml:space="preserve">Alle vier Werkzeuge finden Sie an zwei Stellen des Editors:</w:t>
      </w:r>
    </w:p>
    <w:p>
      <w:pPr>
        <w:pStyle w:val="ListParagraph"/>
        <w:numPr>
          <w:ilvl w:val="0"/>
          <w:numId w:val="2"/>
        </w:numPr>
        <w:spacing w:after="80"/>
      </w:pPr>
      <w:r>
        <w:rPr>
          <w:sz w:val="22"/>
          <w:szCs w:val="22"/>
        </w:rPr>
        <w:t xml:space="preserve">In der Werkzeugleiste bei den Formatierungs-Buttons (neben Fett/Kursiv): das „A“-Symbol öffnet die Schriftartauswahl, daneben liegen Schriftgröße, Textfarbe und Hintergrundfarbe.</w:t>
      </w:r>
    </w:p>
    <w:p>
      <w:pPr>
        <w:pStyle w:val="ListParagraph"/>
        <w:numPr>
          <w:ilvl w:val="0"/>
          <w:numId w:val="2"/>
        </w:numPr>
        <w:spacing w:after="80"/>
      </w:pPr>
      <w:r>
        <w:rPr>
          <w:sz w:val="22"/>
          <w:szCs w:val="22"/>
        </w:rPr>
        <w:t xml:space="preserve">Im Menü unter Format: Schriftart, Schriftgröße, Textfarbe, Hintergrundfarbe.</w:t>
      </w:r>
    </w:p>
    <w:p>
      <w:pPr>
        <w:spacing w:after="120"/>
      </w:pPr>
      <w:r>
        <w:rPr>
          <w:i w:val="false"/>
          <w:iCs w:val="false"/>
          <w:sz w:val="22"/>
          <w:szCs w:val="22"/>
        </w:rPr>
        <w:t xml:space="preserve">Anwendung: Text markieren, dann das gewünschte Werkzeug anklicken und einen Wert wählen. Die aktuell aktive Schriftart ist im Menü mit einem Häkchen markiert. Der Eintrag „Schriftart entfernen“ setzt die Schrift auf den Standard zurück. Bei den Farben steht neben der Palette eine freie Farbwahl über einen Farbwähler-Dialog mit Hex-Eingabe zur Verfügung; „Entfernen“ setzt die Farbe zurück. Sofern aktiviert, stehen die Farben auch in den Tabellenwerkzeugen für Rahmen und Zellenhintergrund bereit.</w:t>
      </w:r>
    </w:p>
    <w:p>
      <w:pPr>
        <w:spacing w:after="120"/>
      </w:pPr>
      <w:r>
        <w:rPr>
          <w:i w:val="false"/>
          <w:iCs w:val="false"/>
          <w:sz w:val="22"/>
          <w:szCs w:val="22"/>
        </w:rPr>
        <w:t xml:space="preserve">Hinweis zur Barrierefreiheit: Setzen Sie Farben sparsam und mit ausreichend Kontrast ein – Farbe sollte nie der einzige Bedeutungsträger sein. Die voreingestellte Palette ist entsprechend gewählt.</w:t>
      </w:r>
    </w:p>
    <w:p>
      <w:pPr>
        <w:pStyle w:val="Heading2"/>
        <w:spacing w:before="240"/>
      </w:pPr>
      <w:r>
        <w:rPr>
          <w:b/>
          <w:bCs/>
        </w:rPr>
        <w:t xml:space="preserve">Für Administratorinnen und Administratoren: Einstellungen</w:t>
      </w:r>
    </w:p>
    <w:p>
      <w:pPr>
        <w:spacing w:after="120"/>
      </w:pPr>
      <w:r>
        <w:rPr>
          <w:i w:val="false"/>
          <w:iCs w:val="false"/>
          <w:sz w:val="22"/>
          <w:szCs w:val="22"/>
        </w:rPr>
        <w:t xml:space="preserve">Website-Administration → Plugins → Texteditoren → TinyMCE → Textgestaltung (Niedersachsen). Konfigurierbar sind zwei Listen für Schrift und Größe, getrennte Farbpaletten für Text- und Hintergrundfarbe (jeweils per Schalter aktivierbar) sowie die Nutzung der Farben in Tabellen:</w:t>
      </w:r>
    </w:p>
    <w:p>
      <w:pPr>
        <w:spacing w:after="120"/>
      </w:pPr>
      <w:r>
        <w:rPr>
          <w:i w:val="false"/>
          <w:iCs w:val="false"/>
          <w:sz w:val="22"/>
          <w:szCs w:val="22"/>
        </w:rPr>
        <w:t xml:space="preserve">1. Verfügbare Schriftarten – eine pro Zeile im Format Anzeigename=CSS-Wert:</w:t>
      </w:r>
    </w:p>
    <w:p>
      <w:pPr>
        <w:spacing w:after="120"/>
      </w:pPr>
      <w:r>
        <w:rPr>
          <w:rFonts w:ascii="Courier New" w:cs="Courier New" w:eastAsia="Courier New" w:hAnsi="Courier New"/>
          <w:sz w:val="20"/>
          <w:szCs w:val="20"/>
        </w:rPr>
        <w:t xml:space="preserve">Arial=Arial, sans-serif</w:t>
      </w:r>
    </w:p>
    <w:p>
      <w:pPr>
        <w:spacing w:after="120"/>
      </w:pPr>
      <w:r>
        <w:rPr>
          <w:rFonts w:ascii="Courier New" w:cs="Courier New" w:eastAsia="Courier New" w:hAnsi="Courier New"/>
          <w:sz w:val="20"/>
          <w:szCs w:val="20"/>
        </w:rPr>
        <w:t xml:space="preserve">Trebuchet MS="Trebuchet MS", sans-serif</w:t>
      </w:r>
    </w:p>
    <w:p>
      <w:pPr>
        <w:spacing w:after="120"/>
      </w:pPr>
      <w:r>
        <w:rPr>
          <w:i w:val="false"/>
          <w:iCs w:val="false"/>
          <w:sz w:val="22"/>
          <w:szCs w:val="22"/>
        </w:rPr>
        <w:t xml:space="preserve">Ohne „=“ wird die Zeile zugleich als Name und CSS-Wert verwendet. Der Auslieferungsstandard umfasst neun Schriften (Arial, Verdana, Tahoma, Trebuchet MS, Times New Roman, Georgia, Garamond, Courier New, Brush Script MT) in der aus tiny_fontfamily gewohnten Reihenfolge. Empfehlung: möglichst web-sichere Schriften verwenden, damit die Darstellung auf allen Geräten identisch ist.</w:t>
      </w:r>
    </w:p>
    <w:p>
      <w:pPr>
        <w:spacing w:after="120"/>
      </w:pPr>
      <w:r>
        <w:rPr>
          <w:i w:val="false"/>
          <w:iCs w:val="false"/>
          <w:sz w:val="22"/>
          <w:szCs w:val="22"/>
        </w:rPr>
        <w:t xml:space="preserve">2. Verfügbare Schriftgrößen – Leerzeichen-getrennt, erlaubte Einheiten pt, px, em, rem, %:</w:t>
      </w:r>
    </w:p>
    <w:p>
      <w:pPr>
        <w:spacing w:after="120"/>
      </w:pPr>
      <w:r>
        <w:rPr>
          <w:rFonts w:ascii="Courier New" w:cs="Courier New" w:eastAsia="Courier New" w:hAnsi="Courier New"/>
          <w:sz w:val="20"/>
          <w:szCs w:val="20"/>
        </w:rPr>
        <w:t xml:space="preserve">8pt 10pt 12pt 14pt 16pt 18pt 24pt 36pt 48pt</w:t>
      </w:r>
    </w:p>
    <w:p>
      <w:pPr>
        <w:spacing w:after="120"/>
      </w:pPr>
      <w:r>
        <w:rPr>
          <w:i w:val="false"/>
          <w:iCs w:val="false"/>
          <w:sz w:val="22"/>
          <w:szCs w:val="22"/>
        </w:rPr>
        <w:t xml:space="preserve">Ungültige Einträge werden automatisch verworfen.</w:t>
      </w:r>
    </w:p>
    <w:p>
      <w:pPr>
        <w:spacing w:after="120"/>
      </w:pPr>
      <w:r>
        <w:rPr>
          <w:i w:val="false"/>
          <w:iCs w:val="false"/>
          <w:sz w:val="22"/>
          <w:szCs w:val="22"/>
        </w:rPr>
        <w:t xml:space="preserve">3. Textfarben und 4. Hintergrundfarben – getrennte Paletten, je eine Farbe pro Zeile im Format Name=#RRGGBB (der Name erscheint als Tooltip); beide Paletten lassen sich über die zugehörigen Schalter komplett deaktivieren, der jeweilige Button verschwindet dann aus Werkzeugleiste und Menü:</w:t>
      </w:r>
    </w:p>
    <w:p>
      <w:pPr>
        <w:spacing w:after="120"/>
      </w:pPr>
      <w:r>
        <w:rPr>
          <w:rFonts w:ascii="Courier New" w:cs="Courier New" w:eastAsia="Courier New" w:hAnsi="Courier New"/>
          <w:sz w:val="20"/>
          <w:szCs w:val="20"/>
        </w:rPr>
        <w:t xml:space="preserve">Rot=#C00000</w:t>
      </w:r>
    </w:p>
    <w:p>
      <w:pPr>
        <w:spacing w:after="120"/>
      </w:pPr>
      <w:r>
        <w:rPr>
          <w:rFonts w:ascii="Courier New" w:cs="Courier New" w:eastAsia="Courier New" w:hAnsi="Courier New"/>
          <w:sz w:val="20"/>
          <w:szCs w:val="20"/>
        </w:rPr>
        <w:t xml:space="preserve">Blau=#0070C0</w:t>
      </w:r>
    </w:p>
    <w:p>
      <w:pPr>
        <w:spacing w:after="120"/>
      </w:pPr>
      <w:r>
        <w:rPr>
          <w:i w:val="false"/>
          <w:iCs w:val="false"/>
          <w:sz w:val="22"/>
          <w:szCs w:val="22"/>
        </w:rPr>
        <w:t xml:space="preserve">Nur gültige Hex-Codes werden übernommen. Die freie Farbwahl (Farbwähler mit Hex-Eingabe) steht zusätzlich zur Verfügung. Die Option „Farben für Tabellenrahmen und Zellenhintergrund verwenden“ stellt die Textfarben als Rahmenfarben und die Hintergrundfarben als Zellhintergründe in den Tabellenwerkzeugen bereit. Ein CSS-Klassen-Modus wie in tiny_fontcolor wird bewusst nicht angeboten, da er die Übertragung von Inhalten zwischen Instanzen erschwert.</w:t>
      </w:r>
    </w:p>
    <w:p>
      <w:pPr>
        <w:spacing w:after="120"/>
      </w:pPr>
      <w:r>
        <w:rPr>
          <w:i w:val="false"/>
          <w:iCs w:val="false"/>
          <w:sz w:val="22"/>
          <w:szCs w:val="22"/>
        </w:rPr>
        <w:t xml:space="preserve">Die Nutzung kann über die Capability tiny/textgestaltung:use rollenbasiert gesteuert werden (Standard: für alle Nutzer erlaubt).</w:t>
      </w:r>
    </w:p>
    <w:p>
      <w:pPr>
        <w:pStyle w:val="Heading2"/>
        <w:spacing w:before="240"/>
      </w:pPr>
      <w:r>
        <w:rPr>
          <w:b/>
          <w:bCs/>
        </w:rPr>
        <w:t xml:space="preserve">Installation und Update</w:t>
      </w:r>
    </w:p>
    <w:p>
      <w:pPr>
        <w:pStyle w:val="ListParagraph"/>
        <w:numPr>
          <w:ilvl w:val="0"/>
          <w:numId w:val="2"/>
        </w:numPr>
        <w:spacing w:after="80"/>
      </w:pPr>
      <w:r>
        <w:rPr>
          <w:sz w:val="22"/>
          <w:szCs w:val="22"/>
        </w:rPr>
        <w:t xml:space="preserve">ZIP über Website-Administration → Plugins → Plugins installieren hochladen (Zielordner: lib/editor/tiny/plugins/textgestaltung/).</w:t>
      </w:r>
    </w:p>
    <w:p>
      <w:pPr>
        <w:pStyle w:val="ListParagraph"/>
        <w:numPr>
          <w:ilvl w:val="0"/>
          <w:numId w:val="2"/>
        </w:numPr>
        <w:spacing w:after="80"/>
      </w:pPr>
      <w:r>
        <w:rPr>
          <w:sz w:val="22"/>
          <w:szCs w:val="22"/>
        </w:rPr>
        <w:t xml:space="preserve">Vorher deinstallieren, falls vorhanden: tiny_schriftart (Vorgängername), tiny_fontfamily, tiny_fontsize, tiny_fontcolor – sonst erscheinen Buttons doppelt.</w:t>
      </w:r>
    </w:p>
    <w:p>
      <w:pPr>
        <w:pStyle w:val="ListParagraph"/>
        <w:numPr>
          <w:ilvl w:val="0"/>
          <w:numId w:val="2"/>
        </w:numPr>
        <w:spacing w:after="80"/>
      </w:pPr>
      <w:r>
        <w:rPr>
          <w:sz w:val="22"/>
          <w:szCs w:val="22"/>
        </w:rPr>
        <w:t xml:space="preserve">Nach jedem Update: Caches leeren (Website-Administration → Entwicklung → Caches leeren) und im Browser hart neu laden (Strg+F5).</w:t>
      </w:r>
    </w:p>
    <w:p>
      <w:pPr>
        <w:pStyle w:val="Heading2"/>
        <w:spacing w:before="240"/>
      </w:pPr>
      <w:r>
        <w:rPr>
          <w:b/>
          <w:bCs/>
        </w:rPr>
        <w:t xml:space="preserve">Häufige Fragen</w:t>
      </w:r>
    </w:p>
    <w:p>
      <w:pPr>
        <w:spacing w:after="120"/>
      </w:pPr>
      <w:r>
        <w:rPr>
          <w:i w:val="false"/>
          <w:iCs w:val="false"/>
          <w:sz w:val="22"/>
          <w:szCs w:val="22"/>
        </w:rPr>
        <w:t xml:space="preserve">Bleiben alte Formatierungen erhalten? Ja. Alle Formatierungen liegen als Inline-Styles direkt im Inhalt und werden unabhängig vom Plugin korrekt angezeigt und weiterbearbeitet.</w:t>
      </w:r>
    </w:p>
    <w:p>
      <w:pPr>
        <w:spacing w:after="120"/>
      </w:pPr>
      <w:r>
        <w:rPr>
          <w:i w:val="false"/>
          <w:iCs w:val="false"/>
          <w:sz w:val="22"/>
          <w:szCs w:val="22"/>
        </w:rPr>
        <w:t xml:space="preserve">Was passiert mit der Schriftliste beim Update? Wurde die Liste nie verändert, hebt das Update sie automatisch auf den aktuellen Auslieferungsstandard an. Von Administratoren angepasste Listen bleiben unverändert; leere Felder greifen stets auf den eingebauten Standard zurück.</w:t>
      </w:r>
    </w:p>
    <w:p>
      <w:pPr>
        <w:spacing w:after="120"/>
      </w:pPr>
      <w:r>
        <w:rPr>
          <w:i w:val="false"/>
          <w:iCs w:val="false"/>
          <w:sz w:val="22"/>
          <w:szCs w:val="22"/>
        </w:rPr>
        <w:t xml:space="preserve">Warum fehlt eine früher genutzte Schriftart im Menü? Das Menü zeigt nur die konfigurierte Liste. Bestehender Text in anderen Schriften wird trotzdem korrekt dargestellt; um die Schrift neu zuzuweisen, muss sie in den Einstellungen ergänzt werden.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2026-07-31T11:39:03.004Z</dcterms:created>
  <dcterms:modified xsi:type="dcterms:W3CDTF">2026-07-31T11:39:03.009Z</dcterms:modified>
</cp:coreProperties>
</file>

<file path=docProps/custom.xml><?xml version="1.0" encoding="utf-8"?>
<Properties xmlns="http://schemas.openxmlformats.org/officeDocument/2006/custom-properties" xmlns:vt="http://schemas.openxmlformats.org/officeDocument/2006/docPropsVTypes"/>
</file>