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What I did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group presented, we’re done!  The scooter appears to work, though we didn’t demo it with the 22.2V battery for the demo due to fear it would explode like the last two boards.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Just a general lack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plan to do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Sleep off the estimated 300 hours I’ve put in this thing.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