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Xây d</w:t>
      </w:r>
      <w:r w:rsidDel="00000000" w:rsidR="00000000" w:rsidRPr="00000000">
        <w:rPr>
          <w:rFonts w:ascii="Arial" w:cs="Arial" w:eastAsia="Arial" w:hAnsi="Arial"/>
          <w:rtl w:val="0"/>
        </w:rPr>
        <w:t xml:space="preserve">ựng trang web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800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Áp dụng stylesheet.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giá trị trong Product: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 Sleeper – 650 (giá trị hiển thị - value)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Kids Bed – 975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Cabinet – 480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giá trị trong dropdownlist Credit Card: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 – 650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Card – 975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Express – 480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tất cả các trường phải nhập.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cả các ô nhập khi người dùng focus thì đổi màu nền sagn màu vàng. Ra khỏi ô đó thì trả về style ban đầu.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thao tác như sau: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ô textbox UnitPrice, Quantity, TotalPrice ban đầu disable.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người dùng chọn sản phẩm ô textbox Quantity được enable.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 chỉ được nhập số (dùng sự kiện keypress để bắt ô này chỉ nhập số)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người dùng nhập xong thì tính toán luôn TotalPrice=UnitPrice * Quantity (Dùng sự kiện keyup)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ô textbox của Creadit Card Number ban đầu thì disable khi người dùng chọn Credit Card thì các ô textbox này mới enable. Các ô này chỉ cho phép nhập số và giới hạn là 4 chữ. Tổng cộng CreditCardNumber là 16 số.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