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09- Using component diagrams to illustrate static implementation view</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Objective:</w:t>
      </w:r>
      <w:r w:rsidDel="00000000" w:rsidR="00000000" w:rsidRPr="00000000">
        <w:rPr>
          <w:rFonts w:ascii="Times New Roman" w:cs="Times New Roman" w:eastAsia="Times New Roman" w:hAnsi="Times New Roman"/>
          <w:sz w:val="24"/>
          <w:szCs w:val="24"/>
          <w:rtl w:val="0"/>
        </w:rPr>
        <w:t xml:space="preserve"> To understand how to use component diagrams to represent the static structure of a software system, including its components, interfaces, and relationships.</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Tools: </w:t>
      </w:r>
      <w:r w:rsidDel="00000000" w:rsidR="00000000" w:rsidRPr="00000000">
        <w:rPr>
          <w:rFonts w:ascii="Times New Roman" w:cs="Times New Roman" w:eastAsia="Times New Roman" w:hAnsi="Times New Roman"/>
          <w:sz w:val="24"/>
          <w:szCs w:val="24"/>
          <w:rtl w:val="0"/>
        </w:rPr>
        <w:t xml:space="preserve"> Lucidchart</w:t>
      </w:r>
    </w:p>
    <w:p w:rsidR="00000000" w:rsidDel="00000000" w:rsidP="00000000" w:rsidRDefault="00000000" w:rsidRPr="00000000" w14:paraId="0000000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Component Diagrams</w:t>
      </w:r>
      <w:r w:rsidDel="00000000" w:rsidR="00000000" w:rsidRPr="00000000">
        <w:rPr>
          <w:rFonts w:ascii="Times New Roman" w:cs="Times New Roman" w:eastAsia="Times New Roman" w:hAnsi="Times New Roman"/>
          <w:sz w:val="24"/>
          <w:szCs w:val="24"/>
          <w:rtl w:val="0"/>
        </w:rPr>
        <w:t xml:space="preserve">: These diagrams provide a visual representation of the components within a system and their relationships. They illustrate how various components interact through interfaces, emphasizing the organization of the system.</w:t>
      </w:r>
    </w:p>
    <w:p w:rsidR="00000000" w:rsidDel="00000000" w:rsidP="00000000" w:rsidRDefault="00000000" w:rsidRPr="00000000" w14:paraId="0000000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Concepts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 Independent parts of the system that encapsulate a set of related functionalities.</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Interfaces</w:t>
      </w:r>
      <w:r w:rsidDel="00000000" w:rsidR="00000000" w:rsidRPr="00000000">
        <w:rPr>
          <w:rFonts w:ascii="Times New Roman" w:cs="Times New Roman" w:eastAsia="Times New Roman" w:hAnsi="Times New Roman"/>
          <w:sz w:val="24"/>
          <w:szCs w:val="24"/>
          <w:rtl w:val="0"/>
        </w:rPr>
        <w:t xml:space="preserve">: Specifications of the services that components provide or require, allowing for clear interaction points between components.</w:t>
      </w:r>
    </w:p>
    <w:p w:rsidR="00000000" w:rsidDel="00000000" w:rsidP="00000000" w:rsidRDefault="00000000" w:rsidRPr="00000000" w14:paraId="0000000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Connections</w:t>
      </w:r>
      <w:r w:rsidDel="00000000" w:rsidR="00000000" w:rsidRPr="00000000">
        <w:rPr>
          <w:rFonts w:ascii="Times New Roman" w:cs="Times New Roman" w:eastAsia="Times New Roman" w:hAnsi="Times New Roman"/>
          <w:sz w:val="24"/>
          <w:szCs w:val="24"/>
          <w:rtl w:val="0"/>
        </w:rPr>
        <w:t xml:space="preserve">: Lines that represent the relationships between components, including required and provided interfaces.</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551391</wp:posOffset>
            </wp:positionV>
            <wp:extent cx="4948238" cy="332261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48238" cy="3322615"/>
                    </a:xfrm>
                    <a:prstGeom prst="rect"/>
                    <a:ln/>
                  </pic:spPr>
                </pic:pic>
              </a:graphicData>
            </a:graphic>
          </wp:anchor>
        </w:drawing>
      </w:r>
    </w:p>
    <w:p w:rsidR="00000000" w:rsidDel="00000000" w:rsidP="00000000" w:rsidRDefault="00000000" w:rsidRPr="00000000" w14:paraId="0000000A">
      <w:pPr>
        <w:pStyle w:val="Heading4"/>
        <w:keepNext w:val="0"/>
        <w:keepLines w:val="0"/>
        <w:spacing w:after="40" w:before="240" w:lineRule="auto"/>
        <w:ind w:left="2160" w:firstLine="0"/>
        <w:jc w:val="both"/>
        <w:rPr>
          <w:rFonts w:ascii="Times New Roman" w:cs="Times New Roman" w:eastAsia="Times New Roman" w:hAnsi="Times New Roman"/>
          <w:color w:val="000000"/>
        </w:rPr>
      </w:pPr>
      <w:bookmarkStart w:colFirst="0" w:colLast="0" w:name="_m08xgtoly0f2" w:id="0"/>
      <w:bookmarkEnd w:id="0"/>
      <w:r w:rsidDel="00000000" w:rsidR="00000000" w:rsidRPr="00000000">
        <w:rPr>
          <w:rFonts w:ascii="Times New Roman" w:cs="Times New Roman" w:eastAsia="Times New Roman" w:hAnsi="Times New Roman"/>
          <w:b w:val="1"/>
          <w:color w:val="000000"/>
          <w:rtl w:val="0"/>
        </w:rPr>
        <w:t xml:space="preserve">Fig 1. </w:t>
      </w:r>
      <w:r w:rsidDel="00000000" w:rsidR="00000000" w:rsidRPr="00000000">
        <w:rPr>
          <w:rFonts w:ascii="Times New Roman" w:cs="Times New Roman" w:eastAsia="Times New Roman" w:hAnsi="Times New Roman"/>
          <w:color w:val="000000"/>
          <w:rtl w:val="0"/>
        </w:rPr>
        <w:t xml:space="preserve">Component Diagram of Hangman Game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student should have the ability to: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 1</w:t>
      </w:r>
      <w:r w:rsidDel="00000000" w:rsidR="00000000" w:rsidRPr="00000000">
        <w:rPr>
          <w:rFonts w:ascii="Times New Roman" w:cs="Times New Roman" w:eastAsia="Times New Roman" w:hAnsi="Times New Roman"/>
          <w:sz w:val="24"/>
          <w:szCs w:val="24"/>
          <w:rtl w:val="0"/>
        </w:rPr>
        <w:t xml:space="preserve">: Create component diagrams using Lucidchart to represent the static implementation of software systems.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 2</w:t>
      </w:r>
      <w:r w:rsidDel="00000000" w:rsidR="00000000" w:rsidRPr="00000000">
        <w:rPr>
          <w:rFonts w:ascii="Times New Roman" w:cs="Times New Roman" w:eastAsia="Times New Roman" w:hAnsi="Times New Roman"/>
          <w:sz w:val="24"/>
          <w:szCs w:val="24"/>
          <w:rtl w:val="0"/>
        </w:rPr>
        <w:t xml:space="preserve">: Identify and define the key components and their interfaces within a system architecture.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 3</w:t>
      </w:r>
      <w:r w:rsidDel="00000000" w:rsidR="00000000" w:rsidRPr="00000000">
        <w:rPr>
          <w:rFonts w:ascii="Times New Roman" w:cs="Times New Roman" w:eastAsia="Times New Roman" w:hAnsi="Times New Roman"/>
          <w:sz w:val="24"/>
          <w:szCs w:val="24"/>
          <w:rtl w:val="0"/>
        </w:rPr>
        <w:t xml:space="preserve">: Analyze and explain the relationships between components and how they interact through provided and required interfaces.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Upon completion of the course, students will be equipped to understand and articulate fundamental concepts of software architecture and design patterns. They will learn how to effectively use component diagrams to model software systems, identify key components and their interactions, and apply best practices for designing and documenting system architectures. This knowledge will empower students to contribute to the development of robust and maintainable software solutions.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Faculty Use</w:t>
      </w:r>
    </w:p>
    <w:tbl>
      <w:tblPr>
        <w:tblStyle w:val="Table1"/>
        <w:tblW w:w="10290.0" w:type="dxa"/>
        <w:jc w:val="left"/>
        <w:tblInd w:w="-5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395"/>
        <w:gridCol w:w="1995"/>
        <w:gridCol w:w="1740"/>
        <w:gridCol w:w="3735"/>
        <w:tblGridChange w:id="0">
          <w:tblGrid>
            <w:gridCol w:w="1425"/>
            <w:gridCol w:w="1395"/>
            <w:gridCol w:w="1995"/>
            <w:gridCol w:w="1740"/>
            <w:gridCol w:w="3735"/>
          </w:tblGrid>
        </w:tblGridChange>
      </w:tblGrid>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Correction Parameters</w:t>
            </w:r>
          </w:p>
        </w:tc>
        <w:tc>
          <w:tcPr/>
          <w:p w:rsidR="00000000" w:rsidDel="00000000" w:rsidP="00000000" w:rsidRDefault="00000000" w:rsidRPr="00000000" w14:paraId="0000001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Formative Assessment [40%]</w:t>
            </w:r>
          </w:p>
        </w:tc>
        <w:tc>
          <w:tcPr/>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Timely completion of Practical [ 40%]</w:t>
            </w:r>
          </w:p>
        </w:tc>
        <w:tc>
          <w:tcPr/>
          <w:p w:rsidR="00000000" w:rsidDel="00000000" w:rsidP="00000000" w:rsidRDefault="00000000" w:rsidRPr="00000000" w14:paraId="0000001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Attendance / Learning Attitude [20%]</w:t>
            </w:r>
          </w:p>
        </w:tc>
        <w:tc>
          <w:tcPr/>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rHeight w:val="1845" w:hRule="atLeast"/>
          <w:tblHeader w:val="0"/>
        </w:trPr>
        <w:tc>
          <w:tcPr/>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 Obtained</w:t>
            </w:r>
          </w:p>
        </w:tc>
        <w:tc>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drawing>
        <wp:anchor allowOverlap="1" behindDoc="0" distB="0" distT="0" distL="114300" distR="114300" hidden="0" layoutInCell="1" locked="0" relativeHeight="0" simplePos="0">
          <wp:simplePos x="0" y="0"/>
          <wp:positionH relativeFrom="page">
            <wp:posOffset>228600</wp:posOffset>
          </wp:positionH>
          <wp:positionV relativeFrom="page">
            <wp:posOffset>200025</wp:posOffset>
          </wp:positionV>
          <wp:extent cx="7315200" cy="9144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71993" l="17694" r="18492" t="11365"/>
                  <a:stretch>
                    <a:fillRect/>
                  </a:stretch>
                </pic:blipFill>
                <pic:spPr>
                  <a:xfrm>
                    <a:off x="0" y="0"/>
                    <a:ext cx="7315200" cy="9144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