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sz w:val="44"/>
          <w:szCs w:val="44"/>
        </w:rPr>
        <w:t xml:space="preserve">ELECTRICAL AND LOGIC CIRCUITS</w:t>
      </w:r>
    </w:p>
    <w:p>
      <w:pPr>
        <w:spacing w:after="100"/>
        <w:jc w:val="center"/>
      </w:pPr>
      <w:r>
        <w:rPr>
          <w:b/>
          <w:bCs/>
          <w:sz w:val="32"/>
          <w:szCs w:val="32"/>
        </w:rPr>
        <w:t xml:space="preserve">Laboratory Report</w:t>
      </w:r>
    </w:p>
    <w:p>
      <w:pPr>
        <w:spacing w:after="900"/>
        <w:jc w:val="center"/>
      </w:pPr>
      <w:r>
        <w:rPr>
          <w:i/>
          <w:iCs/>
          <w:sz w:val="24"/>
          <w:szCs w:val="24"/>
        </w:rPr>
        <w:t xml:space="preserve">Experiments 1 – 4: 8085/Z80 Application, Logic Circuits, Half Adder, Full Adder</w:t>
      </w:r>
    </w:p>
    <w:p>
      <w:pPr>
        <w:spacing w:after="160"/>
        <w:jc w:val="center"/>
      </w:pPr>
      <w:r>
        <w:rPr>
          <w:sz w:val="24"/>
          <w:szCs w:val="24"/>
        </w:rPr>
        <w:t xml:space="preserve">Name: ____________________________</w:t>
      </w:r>
    </w:p>
    <w:p>
      <w:pPr>
        <w:spacing w:after="160"/>
        <w:jc w:val="center"/>
      </w:pPr>
      <w:r>
        <w:rPr>
          <w:sz w:val="24"/>
          <w:szCs w:val="24"/>
        </w:rPr>
        <w:t xml:space="preserve">Registration Number: ______________________</w:t>
      </w:r>
    </w:p>
    <w:p>
      <w:pPr>
        <w:spacing w:after="160"/>
        <w:jc w:val="center"/>
      </w:pPr>
      <w:r>
        <w:rPr>
          <w:sz w:val="24"/>
          <w:szCs w:val="24"/>
        </w:rPr>
        <w:t xml:space="preserve">Course: Electrical/Computer Engineering — ELA Laboratory</w:t>
      </w:r>
    </w:p>
    <w:p>
      <w:pPr>
        <w:spacing w:after="160"/>
        <w:jc w:val="center"/>
      </w:pPr>
      <w:r>
        <w:rPr>
          <w:sz w:val="24"/>
          <w:szCs w:val="24"/>
        </w:rPr>
        <w:t xml:space="preserve">Date: ____________________________</w:t>
      </w:r>
    </w:p>
    <w:p>
      <w:r>
        <w:br w:type="page"/>
      </w:r>
    </w:p>
    <w:p>
      <w:pPr>
        <w:pStyle w:val="Heading1"/>
        <w:spacing w:after="160" w:before="320"/>
      </w:pPr>
      <w:r>
        <w:t xml:space="preserve">Experiment 1: Electrical and Logic Circuits, 8085/Z80 Application</w:t>
      </w:r>
    </w:p>
    <w:p>
      <w:pPr>
        <w:pStyle w:val="Heading2"/>
        <w:spacing w:after="100" w:before="220"/>
      </w:pPr>
      <w:r>
        <w:t xml:space="preserve">1. Aim</w:t>
      </w:r>
    </w:p>
    <w:p>
      <w:pPr>
        <w:spacing w:after="140"/>
      </w:pPr>
      <w:r>
        <w:t xml:space="preserve">To investigate the two-input resistor network shown in Figure 1 (the “SUM” circuit) and to determine the actual mathematical relationship between the input voltages VA, VB and the measured output voltage VSUM.</w:t>
      </w:r>
    </w:p>
    <w:p>
      <w:pPr>
        <w:pStyle w:val="Heading2"/>
        <w:spacing w:after="100" w:before="220"/>
      </w:pPr>
      <w:r>
        <w:t xml:space="preserve">2. Objective</w:t>
      </w:r>
    </w:p>
    <w:p>
      <w:pPr>
        <w:pStyle w:val="ListParagraph"/>
        <w:numPr>
          <w:ilvl w:val="0"/>
          <w:numId w:val="1"/>
        </w:numPr>
        <w:spacing w:after="60"/>
      </w:pPr>
      <w:r>
        <w:t xml:space="preserve">To construct the circuit using two 100 kΩ input resistors and a 100 kΩ load resistor on a prototyping board.</w:t>
      </w:r>
    </w:p>
    <w:p>
      <w:pPr>
        <w:pStyle w:val="ListParagraph"/>
        <w:numPr>
          <w:ilvl w:val="0"/>
          <w:numId w:val="1"/>
        </w:numPr>
        <w:spacing w:after="60"/>
      </w:pPr>
      <w:r>
        <w:t xml:space="preserve">To measure VSUM for six combinations of VA and VB using a digital multimeter.</w:t>
      </w:r>
    </w:p>
    <w:p>
      <w:pPr>
        <w:pStyle w:val="ListParagraph"/>
        <w:numPr>
          <w:ilvl w:val="0"/>
          <w:numId w:val="1"/>
        </w:numPr>
        <w:spacing w:after="60"/>
      </w:pPr>
      <w:r>
        <w:t xml:space="preserve">To determine whether the circuit truly performs the arithmetic function SUM = A + B, as claimed in Figure 2, or some other function.</w:t>
      </w:r>
    </w:p>
    <w:p>
      <w:pPr>
        <w:pStyle w:val="ListParagraph"/>
        <w:numPr>
          <w:ilvl w:val="0"/>
          <w:numId w:val="1"/>
        </w:numPr>
        <w:spacing w:after="60"/>
      </w:pPr>
      <w:r>
        <w:t xml:space="preserve">To classify the operation of the circuit as analogue or digital, with justification.</w:t>
      </w:r>
    </w:p>
    <w:p>
      <w:pPr>
        <w:pStyle w:val="Heading2"/>
        <w:spacing w:after="100" w:before="220"/>
      </w:pPr>
      <w:r>
        <w:t xml:space="preserve">3. Apparatus</w:t>
      </w:r>
    </w:p>
    <w:p>
      <w:pPr>
        <w:pStyle w:val="ListParagraph"/>
        <w:numPr>
          <w:ilvl w:val="0"/>
          <w:numId w:val="1"/>
        </w:numPr>
        <w:spacing w:after="60"/>
      </w:pPr>
      <w:r>
        <w:t xml:space="preserve">Two 0–10 V DC power supplies</w:t>
      </w:r>
    </w:p>
    <w:p>
      <w:pPr>
        <w:pStyle w:val="ListParagraph"/>
        <w:numPr>
          <w:ilvl w:val="0"/>
          <w:numId w:val="1"/>
        </w:numPr>
        <w:spacing w:after="60"/>
      </w:pPr>
      <w:r>
        <w:t xml:space="preserve">Digital multimeter</w:t>
      </w:r>
    </w:p>
    <w:p>
      <w:pPr>
        <w:pStyle w:val="ListParagraph"/>
        <w:numPr>
          <w:ilvl w:val="0"/>
          <w:numId w:val="1"/>
        </w:numPr>
        <w:spacing w:after="60"/>
      </w:pPr>
      <w:r>
        <w:t xml:space="preserve">Two 100 kΩ (0.5 W) resistors</w:t>
      </w:r>
    </w:p>
    <w:p>
      <w:pPr>
        <w:pStyle w:val="ListParagraph"/>
        <w:numPr>
          <w:ilvl w:val="0"/>
          <w:numId w:val="1"/>
        </w:numPr>
        <w:spacing w:after="60"/>
      </w:pPr>
      <w:r>
        <w:t xml:space="preserve">One 100 kΩ (0.5 W) resistor</w:t>
      </w:r>
    </w:p>
    <w:p>
      <w:pPr>
        <w:pStyle w:val="ListParagraph"/>
        <w:numPr>
          <w:ilvl w:val="0"/>
          <w:numId w:val="1"/>
        </w:numPr>
        <w:spacing w:after="60"/>
      </w:pPr>
      <w:r>
        <w:t xml:space="preserve">Prototyping (bread)board</w:t>
      </w:r>
    </w:p>
    <w:p>
      <w:pPr>
        <w:pStyle w:val="ListParagraph"/>
        <w:numPr>
          <w:ilvl w:val="0"/>
          <w:numId w:val="1"/>
        </w:numPr>
        <w:spacing w:after="60"/>
      </w:pPr>
      <w:r>
        <w:t xml:space="preserve">Connecting wires</w:t>
      </w:r>
    </w:p>
    <w:p>
      <w:pPr>
        <w:pStyle w:val="Heading2"/>
        <w:spacing w:after="100" w:before="220"/>
      </w:pPr>
      <w:r>
        <w:t xml:space="preserve">4. Theory / Diagram</w:t>
      </w:r>
    </w:p>
    <w:p>
      <w:pPr>
        <w:spacing w:after="140"/>
      </w:pPr>
      <w:r>
        <w:t xml:space="preserve">The circuit (Figure 1) has two input resistors, one from VA and one from VB, meeting at a common node. A third 100 kΩ resistor connects this node to ground, and the node voltage is measured as VSUM using a high-impedance digital multimeter (which draws negligible current).</w:t>
      </w:r>
    </w:p>
    <w:p>
      <w:pPr>
        <w:spacing w:after="140"/>
      </w:pPr>
      <w:r>
        <w:t xml:space="preserve">Applying Kirchhoff's Current Law at the common node, with the input resistors equal to R and the grounding resistor equal to R′:</w:t>
      </w:r>
    </w:p>
    <w:p>
      <w:pPr>
        <w:spacing w:after="140"/>
        <w:jc w:val="center"/>
      </w:pPr>
      <w:r>
        <w:t xml:space="preserve">(VA − VSUM)/R + (VB − VSUM)/R = VSUM/R′</w:t>
      </w:r>
    </w:p>
    <w:p>
      <w:pPr>
        <w:spacing w:after="140"/>
        <w:jc w:val="center"/>
      </w:pPr>
      <w:r>
        <w:t xml:space="preserve">Rearranging: VSUM = (VA + VB) / (2 + R/R′)</w:t>
      </w:r>
    </w:p>
    <w:p>
      <w:pPr>
        <w:spacing w:after="140"/>
      </w:pPr>
      <w:r>
        <w:t xml:space="preserve">When the grounding resistor R′ is much larger than the input resistors (R/R′ → 0), this reduces to VSUM ≈ (VA + VB)/2. This is the behaviour confirmed by the measurements in Section 5 below: the node does not add VA and VB arithmetically — it produces their average. The circuit is therefore a passive resistive averaging (voltage‑mixing) network, not a true adder.</w:t>
      </w:r>
    </w:p>
    <w:p>
      <w:pPr>
        <w:pStyle w:val="Heading2"/>
        <w:spacing w:after="100" w:before="220"/>
      </w:pPr>
      <w:r>
        <w:t xml:space="preserve">5. Table of Values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600"/>
      </w:tblGrid>
      <w:tr>
        <w:tc>
          <w:tcPr>
            <w:tcW w:type="dxa" w:w="2400"/>
            <w:shd w:fill="D9E2F3" w:val="clear"/>
            <w:tcMar>
              <w:top w:type="dxa" w:w="60"/>
              <w:left w:type="dxa" w:w="100"/>
              <w:bottom w:type="dxa" w:w="60"/>
              <w:right w:type="dxa" w:w="100"/>
            </w:tcMar>
          </w:tcPr>
          <w:p>
            <w:pPr>
              <w:jc w:val="center"/>
            </w:pPr>
            <w:r>
              <w:rPr>
                <w:b/>
                <w:bCs/>
              </w:rPr>
              <w:t xml:space="preserve">VA (V)</w:t>
            </w:r>
          </w:p>
        </w:tc>
        <w:tc>
          <w:tcPr>
            <w:tcW w:type="dxa" w:w="2400"/>
            <w:shd w:fill="D9E2F3" w:val="clear"/>
            <w:tcMar>
              <w:top w:type="dxa" w:w="60"/>
              <w:left w:type="dxa" w:w="100"/>
              <w:bottom w:type="dxa" w:w="60"/>
              <w:right w:type="dxa" w:w="100"/>
            </w:tcMar>
          </w:tcPr>
          <w:p>
            <w:pPr>
              <w:jc w:val="center"/>
            </w:pPr>
            <w:r>
              <w:rPr>
                <w:b/>
                <w:bCs/>
              </w:rPr>
              <w:t xml:space="preserve">VB (V)</w:t>
            </w:r>
          </w:p>
        </w:tc>
        <w:tc>
          <w:tcPr>
            <w:tcW w:type="dxa" w:w="3600"/>
            <w:shd w:fill="D9E2F3" w:val="clear"/>
            <w:tcMar>
              <w:top w:type="dxa" w:w="60"/>
              <w:left w:type="dxa" w:w="100"/>
              <w:bottom w:type="dxa" w:w="60"/>
              <w:right w:type="dxa" w:w="100"/>
            </w:tcMar>
          </w:tcPr>
          <w:p>
            <w:pPr>
              <w:jc w:val="center"/>
            </w:pPr>
            <w:r>
              <w:rPr>
                <w:b/>
                <w:bCs/>
              </w:rPr>
              <w:t xml:space="preserve">VSUM Measured (V)</w:t>
            </w:r>
          </w:p>
        </w:tc>
      </w:tr>
      <w:tr>
        <w:tc>
          <w:tcPr>
            <w:tcW w:type="dxa" w:w="2400"/>
            <w:tcMar>
              <w:top w:type="dxa" w:w="60"/>
              <w:left w:type="dxa" w:w="100"/>
              <w:bottom w:type="dxa" w:w="60"/>
              <w:right w:type="dxa" w:w="100"/>
            </w:tcMar>
          </w:tcPr>
          <w:p>
            <w:pPr>
              <w:jc w:val="center"/>
            </w:pPr>
            <w:r>
              <w:rPr>
                <w:b w:val="false"/>
                <w:bCs w:val="false"/>
              </w:rPr>
              <w:t xml:space="preserve">0</w:t>
            </w:r>
          </w:p>
        </w:tc>
        <w:tc>
          <w:tcPr>
            <w:tcW w:type="dxa" w:w="2400"/>
            <w:tcMar>
              <w:top w:type="dxa" w:w="60"/>
              <w:left w:type="dxa" w:w="100"/>
              <w:bottom w:type="dxa" w:w="60"/>
              <w:right w:type="dxa" w:w="100"/>
            </w:tcMar>
          </w:tcPr>
          <w:p>
            <w:pPr>
              <w:jc w:val="center"/>
            </w:pPr>
            <w:r>
              <w:rPr>
                <w:b w:val="false"/>
                <w:bCs w:val="false"/>
              </w:rPr>
              <w:t xml:space="preserve">0</w:t>
            </w:r>
          </w:p>
        </w:tc>
        <w:tc>
          <w:tcPr>
            <w:tcW w:type="dxa" w:w="3600"/>
            <w:tcMar>
              <w:top w:type="dxa" w:w="60"/>
              <w:left w:type="dxa" w:w="100"/>
              <w:bottom w:type="dxa" w:w="60"/>
              <w:right w:type="dxa" w:w="100"/>
            </w:tcMar>
          </w:tcPr>
          <w:p>
            <w:pPr>
              <w:jc w:val="center"/>
            </w:pPr>
            <w:r>
              <w:rPr>
                <w:b w:val="false"/>
                <w:bCs w:val="false"/>
              </w:rPr>
              <w:t xml:space="preserve">0.00</w:t>
            </w:r>
          </w:p>
        </w:tc>
      </w:tr>
      <w:tr>
        <w:tc>
          <w:tcPr>
            <w:tcW w:type="dxa" w:w="2400"/>
            <w:tcMar>
              <w:top w:type="dxa" w:w="60"/>
              <w:left w:type="dxa" w:w="100"/>
              <w:bottom w:type="dxa" w:w="60"/>
              <w:right w:type="dxa" w:w="100"/>
            </w:tcMar>
          </w:tcPr>
          <w:p>
            <w:pPr>
              <w:jc w:val="center"/>
            </w:pPr>
            <w:r>
              <w:rPr>
                <w:b w:val="false"/>
                <w:bCs w:val="false"/>
              </w:rPr>
              <w:t xml:space="preserve">0</w:t>
            </w:r>
          </w:p>
        </w:tc>
        <w:tc>
          <w:tcPr>
            <w:tcW w:type="dxa" w:w="2400"/>
            <w:tcMar>
              <w:top w:type="dxa" w:w="60"/>
              <w:left w:type="dxa" w:w="100"/>
              <w:bottom w:type="dxa" w:w="60"/>
              <w:right w:type="dxa" w:w="100"/>
            </w:tcMar>
          </w:tcPr>
          <w:p>
            <w:pPr>
              <w:jc w:val="center"/>
            </w:pPr>
            <w:r>
              <w:rPr>
                <w:b w:val="false"/>
                <w:bCs w:val="false"/>
              </w:rPr>
              <w:t xml:space="preserve">5</w:t>
            </w:r>
          </w:p>
        </w:tc>
        <w:tc>
          <w:tcPr>
            <w:tcW w:type="dxa" w:w="3600"/>
            <w:tcMar>
              <w:top w:type="dxa" w:w="60"/>
              <w:left w:type="dxa" w:w="100"/>
              <w:bottom w:type="dxa" w:w="60"/>
              <w:right w:type="dxa" w:w="100"/>
            </w:tcMar>
          </w:tcPr>
          <w:p>
            <w:pPr>
              <w:jc w:val="center"/>
            </w:pPr>
            <w:r>
              <w:rPr>
                <w:b w:val="false"/>
                <w:bCs w:val="false"/>
              </w:rPr>
              <w:t xml:space="preserve">2.50</w:t>
            </w:r>
          </w:p>
        </w:tc>
      </w:tr>
      <w:tr>
        <w:tc>
          <w:tcPr>
            <w:tcW w:type="dxa" w:w="2400"/>
            <w:tcMar>
              <w:top w:type="dxa" w:w="60"/>
              <w:left w:type="dxa" w:w="100"/>
              <w:bottom w:type="dxa" w:w="60"/>
              <w:right w:type="dxa" w:w="100"/>
            </w:tcMar>
          </w:tcPr>
          <w:p>
            <w:pPr>
              <w:jc w:val="center"/>
            </w:pPr>
            <w:r>
              <w:rPr>
                <w:b w:val="false"/>
                <w:bCs w:val="false"/>
              </w:rPr>
              <w:t xml:space="preserve">0</w:t>
            </w:r>
          </w:p>
        </w:tc>
        <w:tc>
          <w:tcPr>
            <w:tcW w:type="dxa" w:w="2400"/>
            <w:tcMar>
              <w:top w:type="dxa" w:w="60"/>
              <w:left w:type="dxa" w:w="100"/>
              <w:bottom w:type="dxa" w:w="60"/>
              <w:right w:type="dxa" w:w="100"/>
            </w:tcMar>
          </w:tcPr>
          <w:p>
            <w:pPr>
              <w:jc w:val="center"/>
            </w:pPr>
            <w:r>
              <w:rPr>
                <w:b w:val="false"/>
                <w:bCs w:val="false"/>
              </w:rPr>
              <w:t xml:space="preserve">10</w:t>
            </w:r>
          </w:p>
        </w:tc>
        <w:tc>
          <w:tcPr>
            <w:tcW w:type="dxa" w:w="3600"/>
            <w:tcMar>
              <w:top w:type="dxa" w:w="60"/>
              <w:left w:type="dxa" w:w="100"/>
              <w:bottom w:type="dxa" w:w="60"/>
              <w:right w:type="dxa" w:w="100"/>
            </w:tcMar>
          </w:tcPr>
          <w:p>
            <w:pPr>
              <w:jc w:val="center"/>
            </w:pPr>
            <w:r>
              <w:rPr>
                <w:b w:val="false"/>
                <w:bCs w:val="false"/>
              </w:rPr>
              <w:t xml:space="preserve">5.00</w:t>
            </w:r>
          </w:p>
        </w:tc>
      </w:tr>
      <w:tr>
        <w:tc>
          <w:tcPr>
            <w:tcW w:type="dxa" w:w="2400"/>
            <w:tcMar>
              <w:top w:type="dxa" w:w="60"/>
              <w:left w:type="dxa" w:w="100"/>
              <w:bottom w:type="dxa" w:w="60"/>
              <w:right w:type="dxa" w:w="100"/>
            </w:tcMar>
          </w:tcPr>
          <w:p>
            <w:pPr>
              <w:jc w:val="center"/>
            </w:pPr>
            <w:r>
              <w:rPr>
                <w:b w:val="false"/>
                <w:bCs w:val="false"/>
              </w:rPr>
              <w:t xml:space="preserve">5</w:t>
            </w:r>
          </w:p>
        </w:tc>
        <w:tc>
          <w:tcPr>
            <w:tcW w:type="dxa" w:w="2400"/>
            <w:tcMar>
              <w:top w:type="dxa" w:w="60"/>
              <w:left w:type="dxa" w:w="100"/>
              <w:bottom w:type="dxa" w:w="60"/>
              <w:right w:type="dxa" w:w="100"/>
            </w:tcMar>
          </w:tcPr>
          <w:p>
            <w:pPr>
              <w:jc w:val="center"/>
            </w:pPr>
            <w:r>
              <w:rPr>
                <w:b w:val="false"/>
                <w:bCs w:val="false"/>
              </w:rPr>
              <w:t xml:space="preserve">5</w:t>
            </w:r>
          </w:p>
        </w:tc>
        <w:tc>
          <w:tcPr>
            <w:tcW w:type="dxa" w:w="3600"/>
            <w:tcMar>
              <w:top w:type="dxa" w:w="60"/>
              <w:left w:type="dxa" w:w="100"/>
              <w:bottom w:type="dxa" w:w="60"/>
              <w:right w:type="dxa" w:w="100"/>
            </w:tcMar>
          </w:tcPr>
          <w:p>
            <w:pPr>
              <w:jc w:val="center"/>
            </w:pPr>
            <w:r>
              <w:rPr>
                <w:b w:val="false"/>
                <w:bCs w:val="false"/>
              </w:rPr>
              <w:t xml:space="preserve">5.00</w:t>
            </w:r>
          </w:p>
        </w:tc>
      </w:tr>
      <w:tr>
        <w:tc>
          <w:tcPr>
            <w:tcW w:type="dxa" w:w="2400"/>
            <w:tcMar>
              <w:top w:type="dxa" w:w="60"/>
              <w:left w:type="dxa" w:w="100"/>
              <w:bottom w:type="dxa" w:w="60"/>
              <w:right w:type="dxa" w:w="100"/>
            </w:tcMar>
          </w:tcPr>
          <w:p>
            <w:pPr>
              <w:jc w:val="center"/>
            </w:pPr>
            <w:r>
              <w:rPr>
                <w:b w:val="false"/>
                <w:bCs w:val="false"/>
              </w:rPr>
              <w:t xml:space="preserve">5</w:t>
            </w:r>
          </w:p>
        </w:tc>
        <w:tc>
          <w:tcPr>
            <w:tcW w:type="dxa" w:w="2400"/>
            <w:tcMar>
              <w:top w:type="dxa" w:w="60"/>
              <w:left w:type="dxa" w:w="100"/>
              <w:bottom w:type="dxa" w:w="60"/>
              <w:right w:type="dxa" w:w="100"/>
            </w:tcMar>
          </w:tcPr>
          <w:p>
            <w:pPr>
              <w:jc w:val="center"/>
            </w:pPr>
            <w:r>
              <w:rPr>
                <w:b w:val="false"/>
                <w:bCs w:val="false"/>
              </w:rPr>
              <w:t xml:space="preserve">10</w:t>
            </w:r>
          </w:p>
        </w:tc>
        <w:tc>
          <w:tcPr>
            <w:tcW w:type="dxa" w:w="3600"/>
            <w:tcMar>
              <w:top w:type="dxa" w:w="60"/>
              <w:left w:type="dxa" w:w="100"/>
              <w:bottom w:type="dxa" w:w="60"/>
              <w:right w:type="dxa" w:w="100"/>
            </w:tcMar>
          </w:tcPr>
          <w:p>
            <w:pPr>
              <w:jc w:val="center"/>
            </w:pPr>
            <w:r>
              <w:rPr>
                <w:b w:val="false"/>
                <w:bCs w:val="false"/>
              </w:rPr>
              <w:t xml:space="preserve">7.50</w:t>
            </w:r>
          </w:p>
        </w:tc>
      </w:tr>
      <w:tr>
        <w:tc>
          <w:tcPr>
            <w:tcW w:type="dxa" w:w="2400"/>
            <w:tcMar>
              <w:top w:type="dxa" w:w="60"/>
              <w:left w:type="dxa" w:w="100"/>
              <w:bottom w:type="dxa" w:w="60"/>
              <w:right w:type="dxa" w:w="100"/>
            </w:tcMar>
          </w:tcPr>
          <w:p>
            <w:pPr>
              <w:jc w:val="center"/>
            </w:pPr>
            <w:r>
              <w:rPr>
                <w:b w:val="false"/>
                <w:bCs w:val="false"/>
              </w:rPr>
              <w:t xml:space="preserve">10</w:t>
            </w:r>
          </w:p>
        </w:tc>
        <w:tc>
          <w:tcPr>
            <w:tcW w:type="dxa" w:w="2400"/>
            <w:tcMar>
              <w:top w:type="dxa" w:w="60"/>
              <w:left w:type="dxa" w:w="100"/>
              <w:bottom w:type="dxa" w:w="60"/>
              <w:right w:type="dxa" w:w="100"/>
            </w:tcMar>
          </w:tcPr>
          <w:p>
            <w:pPr>
              <w:jc w:val="center"/>
            </w:pPr>
            <w:r>
              <w:rPr>
                <w:b w:val="false"/>
                <w:bCs w:val="false"/>
              </w:rPr>
              <w:t xml:space="preserve">10</w:t>
            </w:r>
          </w:p>
        </w:tc>
        <w:tc>
          <w:tcPr>
            <w:tcW w:type="dxa" w:w="3600"/>
            <w:tcMar>
              <w:top w:type="dxa" w:w="60"/>
              <w:left w:type="dxa" w:w="100"/>
              <w:bottom w:type="dxa" w:w="60"/>
              <w:right w:type="dxa" w:w="100"/>
            </w:tcMar>
          </w:tcPr>
          <w:p>
            <w:pPr>
              <w:jc w:val="center"/>
            </w:pPr>
            <w:r>
              <w:rPr>
                <w:b w:val="false"/>
                <w:bCs w:val="false"/>
              </w:rPr>
              <w:t xml:space="preserve">10.00</w:t>
            </w:r>
          </w:p>
        </w:tc>
      </w:tr>
    </w:tbl>
    <w:p>
      <w:pPr>
        <w:spacing w:after="200"/>
      </w:pPr>
    </w:p>
    <w:p>
      <w:pPr>
        <w:pStyle w:val="Heading2"/>
        <w:spacing w:after="100" w:before="220"/>
      </w:pPr>
      <w:r>
        <w:t xml:space="preserve">6. Procedure</w:t>
      </w:r>
    </w:p>
    <w:p>
      <w:pPr>
        <w:pStyle w:val="ListParagraph"/>
        <w:numPr>
          <w:ilvl w:val="0"/>
          <w:numId w:val="1"/>
        </w:numPr>
        <w:spacing w:after="60"/>
      </w:pPr>
      <w:r>
        <w:t xml:space="preserve">Connect the two DC power supplies to inputs VA and VB respectively.</w:t>
      </w:r>
    </w:p>
    <w:p>
      <w:pPr>
        <w:pStyle w:val="ListParagraph"/>
        <w:numPr>
          <w:ilvl w:val="0"/>
          <w:numId w:val="1"/>
        </w:numPr>
        <w:spacing w:after="60"/>
      </w:pPr>
      <w:r>
        <w:t xml:space="preserve">Connect the digital multimeter across the output node to measure VSUM.</w:t>
      </w:r>
    </w:p>
    <w:p>
      <w:pPr>
        <w:pStyle w:val="ListParagraph"/>
        <w:numPr>
          <w:ilvl w:val="0"/>
          <w:numId w:val="1"/>
        </w:numPr>
        <w:spacing w:after="60"/>
      </w:pPr>
      <w:r>
        <w:t xml:space="preserve">Systematically vary VA and VB across the six combinations listed in the table.</w:t>
      </w:r>
    </w:p>
    <w:p>
      <w:pPr>
        <w:pStyle w:val="ListParagraph"/>
        <w:numPr>
          <w:ilvl w:val="0"/>
          <w:numId w:val="1"/>
        </w:numPr>
        <w:spacing w:after="60"/>
      </w:pPr>
      <w:r>
        <w:t xml:space="preserve">Record the resulting VSUM for each combination.</w:t>
      </w:r>
    </w:p>
    <w:p>
      <w:pPr>
        <w:pStyle w:val="ListParagraph"/>
        <w:numPr>
          <w:ilvl w:val="0"/>
          <w:numId w:val="1"/>
        </w:numPr>
        <w:spacing w:after="60"/>
      </w:pPr>
      <w:r>
        <w:t xml:space="preserve">From the results, determine the relationship between VA, VB and VSUM, and state whether the system is analogue or digital.</w:t>
      </w:r>
    </w:p>
    <w:p>
      <w:pPr>
        <w:pStyle w:val="Heading2"/>
        <w:spacing w:after="100" w:before="220"/>
      </w:pPr>
      <w:r>
        <w:t xml:space="preserve">7. Precautions</w:t>
      </w:r>
    </w:p>
    <w:p>
      <w:pPr>
        <w:pStyle w:val="ListParagraph"/>
        <w:numPr>
          <w:ilvl w:val="0"/>
          <w:numId w:val="1"/>
        </w:numPr>
        <w:spacing w:after="60"/>
      </w:pPr>
      <w:r>
        <w:t xml:space="preserve">Set each DC supply to the intended voltage before connecting it to the circuit.</w:t>
      </w:r>
    </w:p>
    <w:p>
      <w:pPr>
        <w:pStyle w:val="ListParagraph"/>
        <w:numPr>
          <w:ilvl w:val="0"/>
          <w:numId w:val="1"/>
        </w:numPr>
        <w:spacing w:after="60"/>
      </w:pPr>
      <w:r>
        <w:t xml:space="preserve">Verify resistor values with the multimeter before inserting them, to avoid using an incorrect value.</w:t>
      </w:r>
    </w:p>
    <w:p>
      <w:pPr>
        <w:pStyle w:val="ListParagraph"/>
        <w:numPr>
          <w:ilvl w:val="0"/>
          <w:numId w:val="1"/>
        </w:numPr>
        <w:spacing w:after="60"/>
      </w:pPr>
      <w:r>
        <w:t xml:space="preserve">Do not exceed the 0.5 W power rating of the resistors.</w:t>
      </w:r>
    </w:p>
    <w:p>
      <w:pPr>
        <w:pStyle w:val="ListParagraph"/>
        <w:numPr>
          <w:ilvl w:val="0"/>
          <w:numId w:val="1"/>
        </w:numPr>
        <w:spacing w:after="60"/>
      </w:pPr>
      <w:r>
        <w:t xml:space="preserve">Observe correct polarity when connecting the DC supplies.</w:t>
      </w:r>
    </w:p>
    <w:p>
      <w:pPr>
        <w:pStyle w:val="ListParagraph"/>
        <w:numPr>
          <w:ilvl w:val="0"/>
          <w:numId w:val="1"/>
        </w:numPr>
        <w:spacing w:after="60"/>
      </w:pPr>
      <w:r>
        <w:t xml:space="preserve">Allow the output reading to settle before recording it.</w:t>
      </w:r>
    </w:p>
    <w:p>
      <w:pPr>
        <w:pStyle w:val="ListParagraph"/>
        <w:numPr>
          <w:ilvl w:val="0"/>
          <w:numId w:val="1"/>
        </w:numPr>
        <w:spacing w:after="60"/>
      </w:pPr>
      <w:r>
        <w:t xml:space="preserve">Switch off the power supplies before altering any wiring.</w:t>
      </w:r>
    </w:p>
    <w:p>
      <w:pPr>
        <w:pStyle w:val="Heading2"/>
        <w:spacing w:after="100" w:before="220"/>
      </w:pPr>
      <w:r>
        <w:t xml:space="preserve">8. Discussion</w:t>
      </w:r>
    </w:p>
    <w:p>
      <w:pPr>
        <w:spacing w:after="140"/>
      </w:pPr>
      <w:r>
        <w:t xml:space="preserve">The measured results follow VSUM = (VA + VB)/2 exactly for all six test points, rather than VSUM = VA + VB as claimed by the block diagram in Figure 2. For example, with VA = 5 V and VB = 10 V, true summation would give 15 V, but the measured VSUM was only 7.50 V — precisely the average of the two inputs. This confirms the theoretical derivation in Section 4: because the grounding resistor is large relative to the effective source resistance at the node, the circuit behaves as a resistive averager rather than an adder.</w:t>
      </w:r>
    </w:p>
    <w:p>
      <w:pPr>
        <w:spacing w:after="140"/>
      </w:pPr>
      <w:r>
        <w:t xml:space="preserve">Because VSUM varies continuously and proportionally with VA and VB over the full 0–10 V range, rather than switching between two discrete states, the circuit is an analogue system, not a digital one. It has no defined logic thresholds and no discrete HIGH/LOW output levels.</w:t>
      </w:r>
    </w:p>
    <w:p>
      <w:pPr>
        <w:pStyle w:val="Heading2"/>
        <w:spacing w:after="100" w:before="220"/>
      </w:pPr>
      <w:r>
        <w:t xml:space="preserve">9. Conclusion</w:t>
      </w:r>
    </w:p>
    <w:p>
      <w:pPr>
        <w:spacing w:after="140"/>
      </w:pPr>
      <w:r>
        <w:t xml:space="preserve">The tested circuit does not perform true arithmetic summation. It is a passive analogue averaging circuit obeying VSUM = (VA + VB)/2. The correct block diagram for its actual operation is “AVERAGE = (A + B)/2” rather than “SUM = A + B.” The system is analogue, since its output is a continuous function of two continuous input voltages.</w:t>
      </w:r>
    </w:p>
    <w:p>
      <w:pPr>
        <w:pStyle w:val="Heading2"/>
        <w:spacing w:after="100" w:before="220"/>
      </w:pPr>
      <w:r>
        <w:t xml:space="preserve">Graph</w:t>
      </w:r>
    </w:p>
    <w:p>
      <w:pPr>
        <w:spacing w:after="140"/>
      </w:pPr>
      <w:r>
        <w:t xml:space="preserve">The chart below compares the measured VSUM against the averaging prediction (VA + VB)/2 and against the hypothetical true-summation output (VA + VB), showing that the measured data coincides with the averaging curve.</w:t>
      </w:r>
    </w:p>
    <w:p>
      <w:pPr>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r>
        <w:br w:type="page"/>
      </w:r>
    </w:p>
    <w:p>
      <w:pPr>
        <w:pStyle w:val="Heading1"/>
        <w:spacing w:after="160" w:before="320"/>
      </w:pPr>
      <w:r>
        <w:t xml:space="preserve">Experiment 2: Logic Circuits (Diode–Transistor Logic)</w:t>
      </w:r>
    </w:p>
    <w:p>
      <w:pPr>
        <w:pStyle w:val="Heading2"/>
        <w:spacing w:after="100" w:before="220"/>
      </w:pPr>
      <w:r>
        <w:t xml:space="preserve">1. Aim</w:t>
      </w:r>
    </w:p>
    <w:p>
      <w:pPr>
        <w:spacing w:after="140"/>
      </w:pPr>
      <w:r>
        <w:t xml:space="preserve">To investigate three discrete-component logic circuits (two diode-resistor circuits and one transistor circuit) and to identify the Boolean function performed by each.</w:t>
      </w:r>
    </w:p>
    <w:p>
      <w:pPr>
        <w:pStyle w:val="Heading2"/>
        <w:spacing w:after="100" w:before="220"/>
      </w:pPr>
      <w:r>
        <w:t xml:space="preserve">2. Objective</w:t>
      </w:r>
    </w:p>
    <w:p>
      <w:pPr>
        <w:pStyle w:val="ListParagraph"/>
        <w:numPr>
          <w:ilvl w:val="0"/>
          <w:numId w:val="1"/>
        </w:numPr>
        <w:spacing w:after="60"/>
      </w:pPr>
      <w:r>
        <w:t xml:space="preserve">To construct Circuits A, B and C (Figure 3) using diodes, resistors and an NPN transistor.</w:t>
      </w:r>
    </w:p>
    <w:p>
      <w:pPr>
        <w:pStyle w:val="ListParagraph"/>
        <w:numPr>
          <w:ilvl w:val="0"/>
          <w:numId w:val="1"/>
        </w:numPr>
        <w:spacing w:after="60"/>
      </w:pPr>
      <w:r>
        <w:t xml:space="preserve">To measure the output voltage of each circuit for every input combination.</w:t>
      </w:r>
    </w:p>
    <w:p>
      <w:pPr>
        <w:pStyle w:val="ListParagraph"/>
        <w:numPr>
          <w:ilvl w:val="0"/>
          <w:numId w:val="1"/>
        </w:numPr>
        <w:spacing w:after="60"/>
      </w:pPr>
      <w:r>
        <w:t xml:space="preserve">To classify each output as logic 0 (0–1 V) or logic 1 (4–5 V).</w:t>
      </w:r>
    </w:p>
    <w:p>
      <w:pPr>
        <w:pStyle w:val="ListParagraph"/>
        <w:numPr>
          <w:ilvl w:val="0"/>
          <w:numId w:val="1"/>
        </w:numPr>
        <w:spacing w:after="60"/>
      </w:pPr>
      <w:r>
        <w:t xml:space="preserve">To determine the Boolean function of each circuit and to evaluate what happens if several such circuits are cascaded in series.</w:t>
      </w:r>
    </w:p>
    <w:p>
      <w:pPr>
        <w:pStyle w:val="Heading2"/>
        <w:spacing w:after="100" w:before="220"/>
      </w:pPr>
      <w:r>
        <w:t xml:space="preserve">3. Apparatus</w:t>
      </w:r>
    </w:p>
    <w:p>
      <w:pPr>
        <w:pStyle w:val="ListParagraph"/>
        <w:numPr>
          <w:ilvl w:val="0"/>
          <w:numId w:val="1"/>
        </w:numPr>
        <w:spacing w:after="60"/>
      </w:pPr>
      <w:r>
        <w:t xml:space="preserve">5 V DC power supply</w:t>
      </w:r>
    </w:p>
    <w:p>
      <w:pPr>
        <w:pStyle w:val="ListParagraph"/>
        <w:numPr>
          <w:ilvl w:val="0"/>
          <w:numId w:val="1"/>
        </w:numPr>
        <w:spacing w:after="60"/>
      </w:pPr>
      <w:r>
        <w:t xml:space="preserve">1 kΩ resistors (pull-up / pull-down, one per diode circuit)</w:t>
      </w:r>
    </w:p>
    <w:p>
      <w:pPr>
        <w:pStyle w:val="ListParagraph"/>
        <w:numPr>
          <w:ilvl w:val="0"/>
          <w:numId w:val="1"/>
        </w:numPr>
        <w:spacing w:after="60"/>
      </w:pPr>
      <w:r>
        <w:t xml:space="preserve">10 kΩ resistor (transistor base resistor)</w:t>
      </w:r>
    </w:p>
    <w:p>
      <w:pPr>
        <w:pStyle w:val="ListParagraph"/>
        <w:numPr>
          <w:ilvl w:val="0"/>
          <w:numId w:val="1"/>
        </w:numPr>
        <w:spacing w:after="60"/>
      </w:pPr>
      <w:r>
        <w:t xml:space="preserve">Low-power silicon diodes (two per diode circuit)</w:t>
      </w:r>
    </w:p>
    <w:p>
      <w:pPr>
        <w:pStyle w:val="ListParagraph"/>
        <w:numPr>
          <w:ilvl w:val="0"/>
          <w:numId w:val="1"/>
        </w:numPr>
        <w:spacing w:after="60"/>
      </w:pPr>
      <w:r>
        <w:t xml:space="preserve">One NPN transistor (BC108)</w:t>
      </w:r>
    </w:p>
    <w:p>
      <w:pPr>
        <w:pStyle w:val="ListParagraph"/>
        <w:numPr>
          <w:ilvl w:val="0"/>
          <w:numId w:val="1"/>
        </w:numPr>
        <w:spacing w:after="60"/>
      </w:pPr>
      <w:r>
        <w:t xml:space="preserve">Voltmeter (analogue or digital)</w:t>
      </w:r>
    </w:p>
    <w:p>
      <w:pPr>
        <w:pStyle w:val="ListParagraph"/>
        <w:numPr>
          <w:ilvl w:val="0"/>
          <w:numId w:val="1"/>
        </w:numPr>
        <w:spacing w:after="60"/>
      </w:pPr>
      <w:r>
        <w:t xml:space="preserve">Prototyping board and connecting wires</w:t>
      </w:r>
    </w:p>
    <w:p>
      <w:pPr>
        <w:pStyle w:val="Heading2"/>
        <w:spacing w:after="100" w:before="220"/>
      </w:pPr>
      <w:r>
        <w:t xml:space="preserve">4. Theory / Diagram</w:t>
      </w:r>
    </w:p>
    <w:p>
      <w:pPr>
        <w:pStyle w:val="Heading3"/>
        <w:spacing w:after="80" w:before="160"/>
      </w:pPr>
      <w:r>
        <w:t xml:space="preserve">Circuit A — Diode AND gate</w:t>
      </w:r>
    </w:p>
    <w:p>
      <w:pPr>
        <w:spacing w:after="140"/>
      </w:pPr>
      <w:r>
        <w:t xml:space="preserve">Inputs A and B feed a common node through diodes, with a 1 kΩ resistor pulling the node up to +5 V. If either input is LOW, its diode conducts and clamps the node close to that input's voltage, so the output stays LOW. The output only rises HIGH when both A and B are HIGH (no diode conducts, and the pull-up resistor takes the node to +5 V). This realizes OQ = A AND B.</w:t>
      </w:r>
    </w:p>
    <w:p>
      <w:pPr>
        <w:pStyle w:val="Heading3"/>
        <w:spacing w:after="80" w:before="160"/>
      </w:pPr>
      <w:r>
        <w:t xml:space="preserve">Circuit B — Diode OR gate</w:t>
      </w:r>
    </w:p>
    <w:p>
      <w:pPr>
        <w:spacing w:after="140"/>
      </w:pPr>
      <w:r>
        <w:t xml:space="preserve">Inputs A and B feed a common node through diodes, with a 1 kΩ resistor pulling the node down to 0 V. If either input is HIGH, its diode conducts and pulls the node up close to that input's voltage. The output is LOW only when both A and B are LOW. This realizes OQ = A OR B.</w:t>
      </w:r>
    </w:p>
    <w:p>
      <w:pPr>
        <w:pStyle w:val="Heading3"/>
        <w:spacing w:after="80" w:before="160"/>
      </w:pPr>
      <w:r>
        <w:t xml:space="preserve">Circuit C — Transistor inverter (NOT gate)</w:t>
      </w:r>
    </w:p>
    <w:p>
      <w:pPr>
        <w:spacing w:after="140"/>
      </w:pPr>
      <w:r>
        <w:t xml:space="preserve">Input A drives the base of an NPN transistor (BC108) through a 10 kΩ resistor; the collector is pulled up to +5 V through 1 kΩ, and the emitter is grounded. When A is HIGH, the transistor saturates and pulls the collector (output) LOW. When A is LOW, the transistor is OFF and the collector is pulled HIGH by the 1 kΩ resistor. This realizes OQ = NOT A.</w:t>
      </w:r>
    </w:p>
    <w:p>
      <w:pPr>
        <w:pStyle w:val="Heading2"/>
        <w:spacing w:after="100" w:before="220"/>
      </w:pPr>
      <w:r>
        <w:t xml:space="preserve">5. Table of Values</w:t>
      </w:r>
    </w:p>
    <w:p>
      <w:pPr>
        <w:spacing w:after="140"/>
      </w:pPr>
      <w:r>
        <w:t xml:space="preserve">Circuit A (AND):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shd w:fill="D9E2F3" w:val="clear"/>
            <w:tcMar>
              <w:top w:type="dxa" w:w="60"/>
              <w:left w:type="dxa" w:w="100"/>
              <w:bottom w:type="dxa" w:w="60"/>
              <w:right w:type="dxa" w:w="100"/>
            </w:tcMar>
          </w:tcPr>
          <w:p>
            <w:pPr>
              <w:jc w:val="center"/>
            </w:pPr>
            <w:r>
              <w:rPr>
                <w:b/>
                <w:bCs/>
              </w:rPr>
              <w:t xml:space="preserve">A</w:t>
            </w:r>
          </w:p>
        </w:tc>
        <w:tc>
          <w:tcPr>
            <w:tcW w:type="dxa" w:w="2000"/>
            <w:shd w:fill="D9E2F3" w:val="clear"/>
            <w:tcMar>
              <w:top w:type="dxa" w:w="60"/>
              <w:left w:type="dxa" w:w="100"/>
              <w:bottom w:type="dxa" w:w="60"/>
              <w:right w:type="dxa" w:w="100"/>
            </w:tcMar>
          </w:tcPr>
          <w:p>
            <w:pPr>
              <w:jc w:val="center"/>
            </w:pPr>
            <w:r>
              <w:rPr>
                <w:b/>
                <w:bCs/>
              </w:rPr>
              <w:t xml:space="preserve">B</w:t>
            </w:r>
          </w:p>
        </w:tc>
        <w:tc>
          <w:tcPr>
            <w:tcW w:type="dxa" w:w="2000"/>
            <w:shd w:fill="D9E2F3" w:val="clear"/>
            <w:tcMar>
              <w:top w:type="dxa" w:w="60"/>
              <w:left w:type="dxa" w:w="100"/>
              <w:bottom w:type="dxa" w:w="60"/>
              <w:right w:type="dxa" w:w="100"/>
            </w:tcMar>
          </w:tcPr>
          <w:p>
            <w:pPr>
              <w:jc w:val="center"/>
            </w:pPr>
            <w:r>
              <w:rPr>
                <w:b/>
                <w:bCs/>
              </w:rPr>
              <w:t xml:space="preserve">OQ (A)</w:t>
            </w:r>
          </w:p>
        </w:tc>
      </w:tr>
      <w:tr>
        <w:tc>
          <w:tcPr>
            <w:tcW w:type="dxa" w:w="2000"/>
            <w:tcMar>
              <w:top w:type="dxa" w:w="60"/>
              <w:left w:type="dxa" w:w="100"/>
              <w:bottom w:type="dxa" w:w="60"/>
              <w:right w:type="dxa" w:w="100"/>
            </w:tcMar>
          </w:tcPr>
          <w:p>
            <w:pPr>
              <w:jc w:val="center"/>
            </w:pPr>
            <w:r>
              <w:rPr>
                <w:b w:val="false"/>
                <w:bCs w:val="false"/>
              </w:rPr>
              <w:t xml:space="preserve">0</w:t>
            </w:r>
          </w:p>
        </w:tc>
        <w:tc>
          <w:tcPr>
            <w:tcW w:type="dxa" w:w="2000"/>
            <w:tcMar>
              <w:top w:type="dxa" w:w="60"/>
              <w:left w:type="dxa" w:w="100"/>
              <w:bottom w:type="dxa" w:w="60"/>
              <w:right w:type="dxa" w:w="100"/>
            </w:tcMar>
          </w:tcPr>
          <w:p>
            <w:pPr>
              <w:jc w:val="center"/>
            </w:pPr>
            <w:r>
              <w:rPr>
                <w:b w:val="false"/>
                <w:bCs w:val="false"/>
              </w:rPr>
              <w:t xml:space="preserve">0</w:t>
            </w:r>
          </w:p>
        </w:tc>
        <w:tc>
          <w:tcPr>
            <w:tcW w:type="dxa" w:w="2000"/>
            <w:tcMar>
              <w:top w:type="dxa" w:w="60"/>
              <w:left w:type="dxa" w:w="100"/>
              <w:bottom w:type="dxa" w:w="60"/>
              <w:right w:type="dxa" w:w="100"/>
            </w:tcMar>
          </w:tcPr>
          <w:p>
            <w:pPr>
              <w:jc w:val="center"/>
            </w:pPr>
            <w:r>
              <w:rPr>
                <w:b w:val="false"/>
                <w:bCs w:val="false"/>
              </w:rPr>
              <w:t xml:space="preserve">0</w:t>
            </w:r>
          </w:p>
        </w:tc>
      </w:tr>
      <w:tr>
        <w:tc>
          <w:tcPr>
            <w:tcW w:type="dxa" w:w="2000"/>
            <w:tcMar>
              <w:top w:type="dxa" w:w="60"/>
              <w:left w:type="dxa" w:w="100"/>
              <w:bottom w:type="dxa" w:w="60"/>
              <w:right w:type="dxa" w:w="100"/>
            </w:tcMar>
          </w:tcPr>
          <w:p>
            <w:pPr>
              <w:jc w:val="center"/>
            </w:pPr>
            <w:r>
              <w:rPr>
                <w:b w:val="false"/>
                <w:bCs w:val="false"/>
              </w:rPr>
              <w:t xml:space="preserve">0</w:t>
            </w:r>
          </w:p>
        </w:tc>
        <w:tc>
          <w:tcPr>
            <w:tcW w:type="dxa" w:w="2000"/>
            <w:tcMar>
              <w:top w:type="dxa" w:w="60"/>
              <w:left w:type="dxa" w:w="100"/>
              <w:bottom w:type="dxa" w:w="60"/>
              <w:right w:type="dxa" w:w="100"/>
            </w:tcMar>
          </w:tcPr>
          <w:p>
            <w:pPr>
              <w:jc w:val="center"/>
            </w:pPr>
            <w:r>
              <w:rPr>
                <w:b w:val="false"/>
                <w:bCs w:val="false"/>
              </w:rPr>
              <w:t xml:space="preserve">1</w:t>
            </w:r>
          </w:p>
        </w:tc>
        <w:tc>
          <w:tcPr>
            <w:tcW w:type="dxa" w:w="2000"/>
            <w:tcMar>
              <w:top w:type="dxa" w:w="60"/>
              <w:left w:type="dxa" w:w="100"/>
              <w:bottom w:type="dxa" w:w="60"/>
              <w:right w:type="dxa" w:w="100"/>
            </w:tcMar>
          </w:tcPr>
          <w:p>
            <w:pPr>
              <w:jc w:val="center"/>
            </w:pPr>
            <w:r>
              <w:rPr>
                <w:b w:val="false"/>
                <w:bCs w:val="false"/>
              </w:rPr>
              <w:t xml:space="preserve">0</w:t>
            </w:r>
          </w:p>
        </w:tc>
      </w:tr>
      <w:tr>
        <w:tc>
          <w:tcPr>
            <w:tcW w:type="dxa" w:w="2000"/>
            <w:tcMar>
              <w:top w:type="dxa" w:w="60"/>
              <w:left w:type="dxa" w:w="100"/>
              <w:bottom w:type="dxa" w:w="60"/>
              <w:right w:type="dxa" w:w="100"/>
            </w:tcMar>
          </w:tcPr>
          <w:p>
            <w:pPr>
              <w:jc w:val="center"/>
            </w:pPr>
            <w:r>
              <w:rPr>
                <w:b w:val="false"/>
                <w:bCs w:val="false"/>
              </w:rPr>
              <w:t xml:space="preserve">1</w:t>
            </w:r>
          </w:p>
        </w:tc>
        <w:tc>
          <w:tcPr>
            <w:tcW w:type="dxa" w:w="2000"/>
            <w:tcMar>
              <w:top w:type="dxa" w:w="60"/>
              <w:left w:type="dxa" w:w="100"/>
              <w:bottom w:type="dxa" w:w="60"/>
              <w:right w:type="dxa" w:w="100"/>
            </w:tcMar>
          </w:tcPr>
          <w:p>
            <w:pPr>
              <w:jc w:val="center"/>
            </w:pPr>
            <w:r>
              <w:rPr>
                <w:b w:val="false"/>
                <w:bCs w:val="false"/>
              </w:rPr>
              <w:t xml:space="preserve">0</w:t>
            </w:r>
          </w:p>
        </w:tc>
        <w:tc>
          <w:tcPr>
            <w:tcW w:type="dxa" w:w="2000"/>
            <w:tcMar>
              <w:top w:type="dxa" w:w="60"/>
              <w:left w:type="dxa" w:w="100"/>
              <w:bottom w:type="dxa" w:w="60"/>
              <w:right w:type="dxa" w:w="100"/>
            </w:tcMar>
          </w:tcPr>
          <w:p>
            <w:pPr>
              <w:jc w:val="center"/>
            </w:pPr>
            <w:r>
              <w:rPr>
                <w:b w:val="false"/>
                <w:bCs w:val="false"/>
              </w:rPr>
              <w:t xml:space="preserve">0</w:t>
            </w:r>
          </w:p>
        </w:tc>
      </w:tr>
      <w:tr>
        <w:tc>
          <w:tcPr>
            <w:tcW w:type="dxa" w:w="2000"/>
            <w:tcMar>
              <w:top w:type="dxa" w:w="60"/>
              <w:left w:type="dxa" w:w="100"/>
              <w:bottom w:type="dxa" w:w="60"/>
              <w:right w:type="dxa" w:w="100"/>
            </w:tcMar>
          </w:tcPr>
          <w:p>
            <w:pPr>
              <w:jc w:val="center"/>
            </w:pPr>
            <w:r>
              <w:rPr>
                <w:b w:val="false"/>
                <w:bCs w:val="false"/>
              </w:rPr>
              <w:t xml:space="preserve">1</w:t>
            </w:r>
          </w:p>
        </w:tc>
        <w:tc>
          <w:tcPr>
            <w:tcW w:type="dxa" w:w="2000"/>
            <w:tcMar>
              <w:top w:type="dxa" w:w="60"/>
              <w:left w:type="dxa" w:w="100"/>
              <w:bottom w:type="dxa" w:w="60"/>
              <w:right w:type="dxa" w:w="100"/>
            </w:tcMar>
          </w:tcPr>
          <w:p>
            <w:pPr>
              <w:jc w:val="center"/>
            </w:pPr>
            <w:r>
              <w:rPr>
                <w:b w:val="false"/>
                <w:bCs w:val="false"/>
              </w:rPr>
              <w:t xml:space="preserve">1</w:t>
            </w:r>
          </w:p>
        </w:tc>
        <w:tc>
          <w:tcPr>
            <w:tcW w:type="dxa" w:w="2000"/>
            <w:tcMar>
              <w:top w:type="dxa" w:w="60"/>
              <w:left w:type="dxa" w:w="100"/>
              <w:bottom w:type="dxa" w:w="60"/>
              <w:right w:type="dxa" w:w="100"/>
            </w:tcMar>
          </w:tcPr>
          <w:p>
            <w:pPr>
              <w:jc w:val="center"/>
            </w:pPr>
            <w:r>
              <w:rPr>
                <w:b w:val="false"/>
                <w:bCs w:val="false"/>
              </w:rPr>
              <w:t xml:space="preserve">1</w:t>
            </w:r>
          </w:p>
        </w:tc>
      </w:tr>
    </w:tbl>
    <w:p>
      <w:pPr>
        <w:spacing w:after="160"/>
      </w:pPr>
    </w:p>
    <w:p>
      <w:pPr>
        <w:spacing w:after="140"/>
      </w:pPr>
      <w:r>
        <w:t xml:space="preserve">Circuit B (OR):</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shd w:fill="D9E2F3" w:val="clear"/>
            <w:tcMar>
              <w:top w:type="dxa" w:w="60"/>
              <w:left w:type="dxa" w:w="100"/>
              <w:bottom w:type="dxa" w:w="60"/>
              <w:right w:type="dxa" w:w="100"/>
            </w:tcMar>
          </w:tcPr>
          <w:p>
            <w:pPr>
              <w:jc w:val="center"/>
            </w:pPr>
            <w:r>
              <w:rPr>
                <w:b/>
                <w:bCs/>
              </w:rPr>
              <w:t xml:space="preserve">A</w:t>
            </w:r>
          </w:p>
        </w:tc>
        <w:tc>
          <w:tcPr>
            <w:tcW w:type="dxa" w:w="2000"/>
            <w:shd w:fill="D9E2F3" w:val="clear"/>
            <w:tcMar>
              <w:top w:type="dxa" w:w="60"/>
              <w:left w:type="dxa" w:w="100"/>
              <w:bottom w:type="dxa" w:w="60"/>
              <w:right w:type="dxa" w:w="100"/>
            </w:tcMar>
          </w:tcPr>
          <w:p>
            <w:pPr>
              <w:jc w:val="center"/>
            </w:pPr>
            <w:r>
              <w:rPr>
                <w:b/>
                <w:bCs/>
              </w:rPr>
              <w:t xml:space="preserve">B</w:t>
            </w:r>
          </w:p>
        </w:tc>
        <w:tc>
          <w:tcPr>
            <w:tcW w:type="dxa" w:w="2000"/>
            <w:shd w:fill="D9E2F3" w:val="clear"/>
            <w:tcMar>
              <w:top w:type="dxa" w:w="60"/>
              <w:left w:type="dxa" w:w="100"/>
              <w:bottom w:type="dxa" w:w="60"/>
              <w:right w:type="dxa" w:w="100"/>
            </w:tcMar>
          </w:tcPr>
          <w:p>
            <w:pPr>
              <w:jc w:val="center"/>
            </w:pPr>
            <w:r>
              <w:rPr>
                <w:b/>
                <w:bCs/>
              </w:rPr>
              <w:t xml:space="preserve">OQ (B)</w:t>
            </w:r>
          </w:p>
        </w:tc>
      </w:tr>
      <w:tr>
        <w:tc>
          <w:tcPr>
            <w:tcW w:type="dxa" w:w="2000"/>
            <w:tcMar>
              <w:top w:type="dxa" w:w="60"/>
              <w:left w:type="dxa" w:w="100"/>
              <w:bottom w:type="dxa" w:w="60"/>
              <w:right w:type="dxa" w:w="100"/>
            </w:tcMar>
          </w:tcPr>
          <w:p>
            <w:pPr>
              <w:jc w:val="center"/>
            </w:pPr>
            <w:r>
              <w:rPr>
                <w:b w:val="false"/>
                <w:bCs w:val="false"/>
              </w:rPr>
              <w:t xml:space="preserve">0</w:t>
            </w:r>
          </w:p>
        </w:tc>
        <w:tc>
          <w:tcPr>
            <w:tcW w:type="dxa" w:w="2000"/>
            <w:tcMar>
              <w:top w:type="dxa" w:w="60"/>
              <w:left w:type="dxa" w:w="100"/>
              <w:bottom w:type="dxa" w:w="60"/>
              <w:right w:type="dxa" w:w="100"/>
            </w:tcMar>
          </w:tcPr>
          <w:p>
            <w:pPr>
              <w:jc w:val="center"/>
            </w:pPr>
            <w:r>
              <w:rPr>
                <w:b w:val="false"/>
                <w:bCs w:val="false"/>
              </w:rPr>
              <w:t xml:space="preserve">0</w:t>
            </w:r>
          </w:p>
        </w:tc>
        <w:tc>
          <w:tcPr>
            <w:tcW w:type="dxa" w:w="2000"/>
            <w:tcMar>
              <w:top w:type="dxa" w:w="60"/>
              <w:left w:type="dxa" w:w="100"/>
              <w:bottom w:type="dxa" w:w="60"/>
              <w:right w:type="dxa" w:w="100"/>
            </w:tcMar>
          </w:tcPr>
          <w:p>
            <w:pPr>
              <w:jc w:val="center"/>
            </w:pPr>
            <w:r>
              <w:rPr>
                <w:b w:val="false"/>
                <w:bCs w:val="false"/>
              </w:rPr>
              <w:t xml:space="preserve">0</w:t>
            </w:r>
          </w:p>
        </w:tc>
      </w:tr>
      <w:tr>
        <w:tc>
          <w:tcPr>
            <w:tcW w:type="dxa" w:w="2000"/>
            <w:tcMar>
              <w:top w:type="dxa" w:w="60"/>
              <w:left w:type="dxa" w:w="100"/>
              <w:bottom w:type="dxa" w:w="60"/>
              <w:right w:type="dxa" w:w="100"/>
            </w:tcMar>
          </w:tcPr>
          <w:p>
            <w:pPr>
              <w:jc w:val="center"/>
            </w:pPr>
            <w:r>
              <w:rPr>
                <w:b w:val="false"/>
                <w:bCs w:val="false"/>
              </w:rPr>
              <w:t xml:space="preserve">0</w:t>
            </w:r>
          </w:p>
        </w:tc>
        <w:tc>
          <w:tcPr>
            <w:tcW w:type="dxa" w:w="2000"/>
            <w:tcMar>
              <w:top w:type="dxa" w:w="60"/>
              <w:left w:type="dxa" w:w="100"/>
              <w:bottom w:type="dxa" w:w="60"/>
              <w:right w:type="dxa" w:w="100"/>
            </w:tcMar>
          </w:tcPr>
          <w:p>
            <w:pPr>
              <w:jc w:val="center"/>
            </w:pPr>
            <w:r>
              <w:rPr>
                <w:b w:val="false"/>
                <w:bCs w:val="false"/>
              </w:rPr>
              <w:t xml:space="preserve">1</w:t>
            </w:r>
          </w:p>
        </w:tc>
        <w:tc>
          <w:tcPr>
            <w:tcW w:type="dxa" w:w="2000"/>
            <w:tcMar>
              <w:top w:type="dxa" w:w="60"/>
              <w:left w:type="dxa" w:w="100"/>
              <w:bottom w:type="dxa" w:w="60"/>
              <w:right w:type="dxa" w:w="100"/>
            </w:tcMar>
          </w:tcPr>
          <w:p>
            <w:pPr>
              <w:jc w:val="center"/>
            </w:pPr>
            <w:r>
              <w:rPr>
                <w:b w:val="false"/>
                <w:bCs w:val="false"/>
              </w:rPr>
              <w:t xml:space="preserve">1</w:t>
            </w:r>
          </w:p>
        </w:tc>
      </w:tr>
      <w:tr>
        <w:tc>
          <w:tcPr>
            <w:tcW w:type="dxa" w:w="2000"/>
            <w:tcMar>
              <w:top w:type="dxa" w:w="60"/>
              <w:left w:type="dxa" w:w="100"/>
              <w:bottom w:type="dxa" w:w="60"/>
              <w:right w:type="dxa" w:w="100"/>
            </w:tcMar>
          </w:tcPr>
          <w:p>
            <w:pPr>
              <w:jc w:val="center"/>
            </w:pPr>
            <w:r>
              <w:rPr>
                <w:b w:val="false"/>
                <w:bCs w:val="false"/>
              </w:rPr>
              <w:t xml:space="preserve">1</w:t>
            </w:r>
          </w:p>
        </w:tc>
        <w:tc>
          <w:tcPr>
            <w:tcW w:type="dxa" w:w="2000"/>
            <w:tcMar>
              <w:top w:type="dxa" w:w="60"/>
              <w:left w:type="dxa" w:w="100"/>
              <w:bottom w:type="dxa" w:w="60"/>
              <w:right w:type="dxa" w:w="100"/>
            </w:tcMar>
          </w:tcPr>
          <w:p>
            <w:pPr>
              <w:jc w:val="center"/>
            </w:pPr>
            <w:r>
              <w:rPr>
                <w:b w:val="false"/>
                <w:bCs w:val="false"/>
              </w:rPr>
              <w:t xml:space="preserve">0</w:t>
            </w:r>
          </w:p>
        </w:tc>
        <w:tc>
          <w:tcPr>
            <w:tcW w:type="dxa" w:w="2000"/>
            <w:tcMar>
              <w:top w:type="dxa" w:w="60"/>
              <w:left w:type="dxa" w:w="100"/>
              <w:bottom w:type="dxa" w:w="60"/>
              <w:right w:type="dxa" w:w="100"/>
            </w:tcMar>
          </w:tcPr>
          <w:p>
            <w:pPr>
              <w:jc w:val="center"/>
            </w:pPr>
            <w:r>
              <w:rPr>
                <w:b w:val="false"/>
                <w:bCs w:val="false"/>
              </w:rPr>
              <w:t xml:space="preserve">1</w:t>
            </w:r>
          </w:p>
        </w:tc>
      </w:tr>
      <w:tr>
        <w:tc>
          <w:tcPr>
            <w:tcW w:type="dxa" w:w="2000"/>
            <w:tcMar>
              <w:top w:type="dxa" w:w="60"/>
              <w:left w:type="dxa" w:w="100"/>
              <w:bottom w:type="dxa" w:w="60"/>
              <w:right w:type="dxa" w:w="100"/>
            </w:tcMar>
          </w:tcPr>
          <w:p>
            <w:pPr>
              <w:jc w:val="center"/>
            </w:pPr>
            <w:r>
              <w:rPr>
                <w:b w:val="false"/>
                <w:bCs w:val="false"/>
              </w:rPr>
              <w:t xml:space="preserve">1</w:t>
            </w:r>
          </w:p>
        </w:tc>
        <w:tc>
          <w:tcPr>
            <w:tcW w:type="dxa" w:w="2000"/>
            <w:tcMar>
              <w:top w:type="dxa" w:w="60"/>
              <w:left w:type="dxa" w:w="100"/>
              <w:bottom w:type="dxa" w:w="60"/>
              <w:right w:type="dxa" w:w="100"/>
            </w:tcMar>
          </w:tcPr>
          <w:p>
            <w:pPr>
              <w:jc w:val="center"/>
            </w:pPr>
            <w:r>
              <w:rPr>
                <w:b w:val="false"/>
                <w:bCs w:val="false"/>
              </w:rPr>
              <w:t xml:space="preserve">1</w:t>
            </w:r>
          </w:p>
        </w:tc>
        <w:tc>
          <w:tcPr>
            <w:tcW w:type="dxa" w:w="2000"/>
            <w:tcMar>
              <w:top w:type="dxa" w:w="60"/>
              <w:left w:type="dxa" w:w="100"/>
              <w:bottom w:type="dxa" w:w="60"/>
              <w:right w:type="dxa" w:w="100"/>
            </w:tcMar>
          </w:tcPr>
          <w:p>
            <w:pPr>
              <w:jc w:val="center"/>
            </w:pPr>
            <w:r>
              <w:rPr>
                <w:b w:val="false"/>
                <w:bCs w:val="false"/>
              </w:rPr>
              <w:t xml:space="preserve">1</w:t>
            </w:r>
          </w:p>
        </w:tc>
      </w:tr>
    </w:tbl>
    <w:p>
      <w:pPr>
        <w:spacing w:after="160"/>
      </w:pPr>
    </w:p>
    <w:p>
      <w:pPr>
        <w:spacing w:after="140"/>
      </w:pPr>
      <w:r>
        <w:t xml:space="preserve">Circuit C (NOT):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D9E2F3" w:val="clear"/>
            <w:tcMar>
              <w:top w:type="dxa" w:w="60"/>
              <w:left w:type="dxa" w:w="100"/>
              <w:bottom w:type="dxa" w:w="60"/>
              <w:right w:type="dxa" w:w="100"/>
            </w:tcMar>
          </w:tcPr>
          <w:p>
            <w:pPr>
              <w:jc w:val="center"/>
            </w:pPr>
            <w:r>
              <w:rPr>
                <w:b/>
                <w:bCs/>
              </w:rPr>
              <w:t xml:space="preserve">A</w:t>
            </w:r>
          </w:p>
        </w:tc>
        <w:tc>
          <w:tcPr>
            <w:tcW w:type="dxa" w:w="3000"/>
            <w:shd w:fill="D9E2F3" w:val="clear"/>
            <w:tcMar>
              <w:top w:type="dxa" w:w="60"/>
              <w:left w:type="dxa" w:w="100"/>
              <w:bottom w:type="dxa" w:w="60"/>
              <w:right w:type="dxa" w:w="100"/>
            </w:tcMar>
          </w:tcPr>
          <w:p>
            <w:pPr>
              <w:jc w:val="center"/>
            </w:pPr>
            <w:r>
              <w:rPr>
                <w:b/>
                <w:bCs/>
              </w:rPr>
              <w:t xml:space="preserve">OQ (C)</w:t>
            </w:r>
          </w:p>
        </w:tc>
      </w:tr>
      <w:tr>
        <w:tc>
          <w:tcPr>
            <w:tcW w:type="dxa" w:w="3000"/>
            <w:tcMar>
              <w:top w:type="dxa" w:w="60"/>
              <w:left w:type="dxa" w:w="100"/>
              <w:bottom w:type="dxa" w:w="60"/>
              <w:right w:type="dxa" w:w="100"/>
            </w:tcMar>
          </w:tcPr>
          <w:p>
            <w:pPr>
              <w:jc w:val="center"/>
            </w:pPr>
            <w:r>
              <w:rPr>
                <w:b w:val="false"/>
                <w:bCs w:val="false"/>
              </w:rPr>
              <w:t xml:space="preserve">0</w:t>
            </w:r>
          </w:p>
        </w:tc>
        <w:tc>
          <w:tcPr>
            <w:tcW w:type="dxa" w:w="3000"/>
            <w:tcMar>
              <w:top w:type="dxa" w:w="60"/>
              <w:left w:type="dxa" w:w="100"/>
              <w:bottom w:type="dxa" w:w="60"/>
              <w:right w:type="dxa" w:w="100"/>
            </w:tcMar>
          </w:tcPr>
          <w:p>
            <w:pPr>
              <w:jc w:val="center"/>
            </w:pPr>
            <w:r>
              <w:rPr>
                <w:b w:val="false"/>
                <w:bCs w:val="false"/>
              </w:rPr>
              <w:t xml:space="preserve">1</w:t>
            </w:r>
          </w:p>
        </w:tc>
      </w:tr>
      <w:tr>
        <w:tc>
          <w:tcPr>
            <w:tcW w:type="dxa" w:w="3000"/>
            <w:tcMar>
              <w:top w:type="dxa" w:w="60"/>
              <w:left w:type="dxa" w:w="100"/>
              <w:bottom w:type="dxa" w:w="60"/>
              <w:right w:type="dxa" w:w="100"/>
            </w:tcMar>
          </w:tcPr>
          <w:p>
            <w:pPr>
              <w:jc w:val="center"/>
            </w:pPr>
            <w:r>
              <w:rPr>
                <w:b w:val="false"/>
                <w:bCs w:val="false"/>
              </w:rPr>
              <w:t xml:space="preserve">1</w:t>
            </w:r>
          </w:p>
        </w:tc>
        <w:tc>
          <w:tcPr>
            <w:tcW w:type="dxa" w:w="3000"/>
            <w:tcMar>
              <w:top w:type="dxa" w:w="60"/>
              <w:left w:type="dxa" w:w="100"/>
              <w:bottom w:type="dxa" w:w="60"/>
              <w:right w:type="dxa" w:w="100"/>
            </w:tcMar>
          </w:tcPr>
          <w:p>
            <w:pPr>
              <w:jc w:val="center"/>
            </w:pPr>
            <w:r>
              <w:rPr>
                <w:b w:val="false"/>
                <w:bCs w:val="false"/>
              </w:rPr>
              <w:t xml:space="preserve">0</w:t>
            </w:r>
          </w:p>
        </w:tc>
      </w:tr>
    </w:tbl>
    <w:p>
      <w:pPr>
        <w:spacing w:after="200"/>
      </w:pPr>
    </w:p>
    <w:p>
      <w:pPr>
        <w:pStyle w:val="Heading2"/>
        <w:spacing w:after="100" w:before="220"/>
      </w:pPr>
      <w:r>
        <w:t xml:space="preserve">6. Procedure</w:t>
      </w:r>
    </w:p>
    <w:p>
      <w:pPr>
        <w:pStyle w:val="ListParagraph"/>
        <w:numPr>
          <w:ilvl w:val="0"/>
          <w:numId w:val="1"/>
        </w:numPr>
        <w:spacing w:after="60"/>
      </w:pPr>
      <w:r>
        <w:t xml:space="preserve">Connect each circuit (A, B, C) as shown in Figure 3, using the prototyping board.</w:t>
      </w:r>
    </w:p>
    <w:p>
      <w:pPr>
        <w:pStyle w:val="ListParagraph"/>
        <w:numPr>
          <w:ilvl w:val="0"/>
          <w:numId w:val="1"/>
        </w:numPr>
        <w:spacing w:after="60"/>
      </w:pPr>
      <w:r>
        <w:t xml:space="preserve">Use the voltmeter to measure the output voltage at each circuit's designated output node.</w:t>
      </w:r>
    </w:p>
    <w:p>
      <w:pPr>
        <w:pStyle w:val="ListParagraph"/>
        <w:numPr>
          <w:ilvl w:val="0"/>
          <w:numId w:val="1"/>
        </w:numPr>
        <w:spacing w:after="60"/>
      </w:pPr>
      <w:r>
        <w:t xml:space="preserve">Vary the input(s) through all combinations and complete a truth table for each circuit.</w:t>
      </w:r>
    </w:p>
    <w:p>
      <w:pPr>
        <w:pStyle w:val="ListParagraph"/>
        <w:numPr>
          <w:ilvl w:val="0"/>
          <w:numId w:val="1"/>
        </w:numPr>
        <w:spacing w:after="60"/>
      </w:pPr>
      <w:r>
        <w:t xml:space="preserve">Classify readings of 0–1 V as logic 0 and 4–5 V as logic 1.</w:t>
      </w:r>
    </w:p>
    <w:p>
      <w:pPr>
        <w:pStyle w:val="Heading2"/>
        <w:spacing w:after="100" w:before="220"/>
      </w:pPr>
      <w:r>
        <w:t xml:space="preserve">7. Precautions</w:t>
      </w:r>
    </w:p>
    <w:p>
      <w:pPr>
        <w:pStyle w:val="ListParagraph"/>
        <w:numPr>
          <w:ilvl w:val="0"/>
          <w:numId w:val="1"/>
        </w:numPr>
        <w:spacing w:after="60"/>
      </w:pPr>
      <w:r>
        <w:t xml:space="preserve">Observe correct diode polarity — a reversed diode will not conduct as intended.</w:t>
      </w:r>
    </w:p>
    <w:p>
      <w:pPr>
        <w:pStyle w:val="ListParagraph"/>
        <w:numPr>
          <w:ilvl w:val="0"/>
          <w:numId w:val="1"/>
        </w:numPr>
        <w:spacing w:after="60"/>
      </w:pPr>
      <w:r>
        <w:t xml:space="preserve">Do not exceed the transistor's maximum collector current or power rating.</w:t>
      </w:r>
    </w:p>
    <w:p>
      <w:pPr>
        <w:pStyle w:val="ListParagraph"/>
        <w:numPr>
          <w:ilvl w:val="0"/>
          <w:numId w:val="1"/>
        </w:numPr>
        <w:spacing w:after="60"/>
      </w:pPr>
      <w:r>
        <w:t xml:space="preserve">Confirm all resistor values with a multimeter before inserting them.</w:t>
      </w:r>
    </w:p>
    <w:p>
      <w:pPr>
        <w:pStyle w:val="ListParagraph"/>
        <w:numPr>
          <w:ilvl w:val="0"/>
          <w:numId w:val="1"/>
        </w:numPr>
        <w:spacing w:after="60"/>
      </w:pPr>
      <w:r>
        <w:t xml:space="preserve">Avoid shorting +5 V directly to ground.</w:t>
      </w:r>
    </w:p>
    <w:p>
      <w:pPr>
        <w:pStyle w:val="ListParagraph"/>
        <w:numPr>
          <w:ilvl w:val="0"/>
          <w:numId w:val="1"/>
        </w:numPr>
        <w:spacing w:after="60"/>
      </w:pPr>
      <w:r>
        <w:t xml:space="preserve">Allow the output to settle before taking each voltmeter reading.</w:t>
      </w:r>
    </w:p>
    <w:p>
      <w:pPr>
        <w:pStyle w:val="ListParagraph"/>
        <w:numPr>
          <w:ilvl w:val="0"/>
          <w:numId w:val="1"/>
        </w:numPr>
        <w:spacing w:after="60"/>
      </w:pPr>
      <w:r>
        <w:t xml:space="preserve">Handle the BC108 transistor by its leads and avoid excessive heat near the package.</w:t>
      </w:r>
    </w:p>
    <w:p>
      <w:pPr>
        <w:pStyle w:val="Heading2"/>
        <w:spacing w:after="100" w:before="220"/>
      </w:pPr>
      <w:r>
        <w:t xml:space="preserve">8. Discussion</w:t>
      </w:r>
    </w:p>
    <w:p>
      <w:pPr>
        <w:spacing w:after="140"/>
      </w:pPr>
      <w:r>
        <w:t xml:space="preserve">The three circuits demonstrate that basic Boolean functions (AND, OR, NOT) can be implemented with discrete diodes and a transistor rather than dedicated logic-gate ICs. Diode gates exploit the one-way conduction of diodes, while the transistor gate uses the switching (saturation/cut-off) behaviour of a BJT to invert and restore the logic level.</w:t>
      </w:r>
    </w:p>
    <w:p>
      <w:pPr>
        <w:spacing w:after="140"/>
      </w:pPr>
      <w:r>
        <w:t xml:space="preserve">A practical limitation of diode logic is that each conducting diode introduces a forward voltage drop of approximately 0.6–0.7 V. If several diode gates (Circuits A and/or B) are connected in series without an intervening restoring stage, this drop accumulates: the HIGH level droops and the LOW level rises with each stage. After a few cascaded stages the signal can fall outside the 0–1 V / 4–5 V thresholds used to define logic 0 and 1, causing logic errors. A transistor stage such as Circuit C, which actively switches and restores full-swing output levels, is normally needed between diode-logic stages to prevent this degradation.</w:t>
      </w:r>
    </w:p>
    <w:p>
      <w:pPr>
        <w:pStyle w:val="Heading2"/>
        <w:spacing w:after="100" w:before="220"/>
      </w:pPr>
      <w:r>
        <w:t xml:space="preserve">9. Conclusion</w:t>
      </w:r>
    </w:p>
    <w:p>
      <w:pPr>
        <w:spacing w:after="140"/>
      </w:pPr>
      <w:r>
        <w:t xml:space="preserve">Circuit A implements the AND function, Circuit B implements the OR function, and Circuit C implements the NOT (inverter) function. Diode-resistor logic gates cannot be cascaded indefinitely in series without signal degradation, because of the cumulative diode voltage drop; periodic restoration using an active device (e.g. a transistor stage) is required.</w:t>
      </w:r>
    </w:p>
    <w:p>
      <w:r>
        <w:br w:type="page"/>
      </w:r>
    </w:p>
    <w:p>
      <w:pPr>
        <w:pStyle w:val="Heading1"/>
        <w:spacing w:after="160" w:before="320"/>
      </w:pPr>
      <w:r>
        <w:t xml:space="preserve">Experiment 3: Half Adder Circuit</w:t>
      </w:r>
    </w:p>
    <w:p>
      <w:pPr>
        <w:pStyle w:val="Heading2"/>
        <w:spacing w:after="100" w:before="220"/>
      </w:pPr>
      <w:r>
        <w:t xml:space="preserve">1. Aim</w:t>
      </w:r>
    </w:p>
    <w:p>
      <w:pPr>
        <w:spacing w:after="140"/>
      </w:pPr>
      <w:r>
        <w:t xml:space="preserve">To construct and verify the operation of a Half Adder circuit built from basic logic gates.</w:t>
      </w:r>
    </w:p>
    <w:p>
      <w:pPr>
        <w:pStyle w:val="Heading2"/>
        <w:spacing w:after="100" w:before="220"/>
      </w:pPr>
      <w:r>
        <w:t xml:space="preserve">2. Objective</w:t>
      </w:r>
    </w:p>
    <w:p>
      <w:pPr>
        <w:pStyle w:val="ListParagraph"/>
        <w:numPr>
          <w:ilvl w:val="0"/>
          <w:numId w:val="1"/>
        </w:numPr>
        <w:spacing w:after="60"/>
      </w:pPr>
      <w:r>
        <w:t xml:space="preserve">To understand how a Half Adder produces SUM and CARRY outputs from two single-bit inputs, A and B.</w:t>
      </w:r>
    </w:p>
    <w:p>
      <w:pPr>
        <w:pStyle w:val="ListParagraph"/>
        <w:numPr>
          <w:ilvl w:val="0"/>
          <w:numId w:val="1"/>
        </w:numPr>
        <w:spacing w:after="60"/>
      </w:pPr>
      <w:r>
        <w:t xml:space="preserve">To build the circuit shown in Figure 3 (Half Adder) on a breadboard using standard logic-gate ICs.</w:t>
      </w:r>
    </w:p>
    <w:p>
      <w:pPr>
        <w:pStyle w:val="ListParagraph"/>
        <w:numPr>
          <w:ilvl w:val="0"/>
          <w:numId w:val="1"/>
        </w:numPr>
        <w:spacing w:after="60"/>
      </w:pPr>
      <w:r>
        <w:t xml:space="preserve">To verify the circuit's operation by completing a truth table.</w:t>
      </w:r>
    </w:p>
    <w:p>
      <w:pPr>
        <w:pStyle w:val="ListParagraph"/>
        <w:numPr>
          <w:ilvl w:val="0"/>
          <w:numId w:val="1"/>
        </w:numPr>
        <w:spacing w:after="60"/>
      </w:pPr>
      <w:r>
        <w:t xml:space="preserve">To retain the constructed circuit for use in the Full Adder experiment (Experiment 4).</w:t>
      </w:r>
    </w:p>
    <w:p>
      <w:pPr>
        <w:pStyle w:val="Heading2"/>
        <w:spacing w:after="100" w:before="220"/>
      </w:pPr>
      <w:r>
        <w:t xml:space="preserve">3. Apparatus</w:t>
      </w:r>
    </w:p>
    <w:p>
      <w:pPr>
        <w:pStyle w:val="ListParagraph"/>
        <w:numPr>
          <w:ilvl w:val="0"/>
          <w:numId w:val="1"/>
        </w:numPr>
        <w:spacing w:after="60"/>
      </w:pPr>
      <w:r>
        <w:t xml:space="preserve">5 V DC power supply</w:t>
      </w:r>
    </w:p>
    <w:p>
      <w:pPr>
        <w:pStyle w:val="ListParagraph"/>
        <w:numPr>
          <w:ilvl w:val="0"/>
          <w:numId w:val="1"/>
        </w:numPr>
        <w:spacing w:after="60"/>
      </w:pPr>
      <w:r>
        <w:t xml:space="preserve">Logic gate ICs (AND and XOR-equivalent gates)</w:t>
      </w:r>
    </w:p>
    <w:p>
      <w:pPr>
        <w:pStyle w:val="ListParagraph"/>
        <w:numPr>
          <w:ilvl w:val="0"/>
          <w:numId w:val="1"/>
        </w:numPr>
        <w:spacing w:after="60"/>
      </w:pPr>
      <w:r>
        <w:t xml:space="preserve">Prototyping board</w:t>
      </w:r>
    </w:p>
    <w:p>
      <w:pPr>
        <w:pStyle w:val="ListParagraph"/>
        <w:numPr>
          <w:ilvl w:val="0"/>
          <w:numId w:val="1"/>
        </w:numPr>
        <w:spacing w:after="60"/>
      </w:pPr>
      <w:r>
        <w:t xml:space="preserve">Logic probe</w:t>
      </w:r>
    </w:p>
    <w:p>
      <w:pPr>
        <w:pStyle w:val="ListParagraph"/>
        <w:numPr>
          <w:ilvl w:val="0"/>
          <w:numId w:val="1"/>
        </w:numPr>
        <w:spacing w:after="60"/>
      </w:pPr>
      <w:r>
        <w:t xml:space="preserve">Connecting wires</w:t>
      </w:r>
    </w:p>
    <w:p>
      <w:pPr>
        <w:pStyle w:val="Heading2"/>
        <w:spacing w:after="100" w:before="220"/>
      </w:pPr>
      <w:r>
        <w:t xml:space="preserve">4. Theory / Diagram</w:t>
      </w:r>
    </w:p>
    <w:p>
      <w:pPr>
        <w:spacing w:after="140"/>
      </w:pPr>
      <w:r>
        <w:t xml:space="preserve">A Half Adder adds two single bits, A and B, producing two outputs: SUM and CARRY. The SUM output is the Exclusive-OR (XOR) of the inputs, while the CARRY output is their logical AND:</w:t>
      </w:r>
    </w:p>
    <w:p>
      <w:pPr>
        <w:spacing w:after="140"/>
        <w:jc w:val="center"/>
      </w:pPr>
      <w:r>
        <w:t xml:space="preserve">SUM = A ⊕ B          CARRY = A · B</w:t>
      </w:r>
    </w:p>
    <w:p>
      <w:pPr>
        <w:spacing w:after="140"/>
      </w:pPr>
      <w:r>
        <w:t xml:space="preserve">In Figure 3, this is realised using two AND gates and an inverting (“1”) stage arranged to produce the XOR function for SUM, together with a separate AND gate that produces CARRY directly from A and B.</w:t>
      </w:r>
    </w:p>
    <w:p>
      <w:pPr>
        <w:pStyle w:val="Heading2"/>
        <w:spacing w:after="100" w:before="220"/>
      </w:pPr>
      <w:r>
        <w:t xml:space="preserve">5. Table of Values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2200"/>
      </w:tblGrid>
      <w:tr>
        <w:tc>
          <w:tcPr>
            <w:tcW w:type="dxa" w:w="1800"/>
            <w:shd w:fill="D9E2F3" w:val="clear"/>
            <w:tcMar>
              <w:top w:type="dxa" w:w="60"/>
              <w:left w:type="dxa" w:w="100"/>
              <w:bottom w:type="dxa" w:w="60"/>
              <w:right w:type="dxa" w:w="100"/>
            </w:tcMar>
          </w:tcPr>
          <w:p>
            <w:pPr>
              <w:jc w:val="center"/>
            </w:pPr>
            <w:r>
              <w:rPr>
                <w:b/>
                <w:bCs/>
              </w:rPr>
              <w:t xml:space="preserve">A</w:t>
            </w:r>
          </w:p>
        </w:tc>
        <w:tc>
          <w:tcPr>
            <w:tcW w:type="dxa" w:w="1800"/>
            <w:shd w:fill="D9E2F3" w:val="clear"/>
            <w:tcMar>
              <w:top w:type="dxa" w:w="60"/>
              <w:left w:type="dxa" w:w="100"/>
              <w:bottom w:type="dxa" w:w="60"/>
              <w:right w:type="dxa" w:w="100"/>
            </w:tcMar>
          </w:tcPr>
          <w:p>
            <w:pPr>
              <w:jc w:val="center"/>
            </w:pPr>
            <w:r>
              <w:rPr>
                <w:b/>
                <w:bCs/>
              </w:rPr>
              <w:t xml:space="preserve">B</w:t>
            </w:r>
          </w:p>
        </w:tc>
        <w:tc>
          <w:tcPr>
            <w:tcW w:type="dxa" w:w="2200"/>
            <w:shd w:fill="D9E2F3" w:val="clear"/>
            <w:tcMar>
              <w:top w:type="dxa" w:w="60"/>
              <w:left w:type="dxa" w:w="100"/>
              <w:bottom w:type="dxa" w:w="60"/>
              <w:right w:type="dxa" w:w="100"/>
            </w:tcMar>
          </w:tcPr>
          <w:p>
            <w:pPr>
              <w:jc w:val="center"/>
            </w:pPr>
            <w:r>
              <w:rPr>
                <w:b/>
                <w:bCs/>
              </w:rPr>
              <w:t xml:space="preserve">SUM</w:t>
            </w:r>
          </w:p>
        </w:tc>
        <w:tc>
          <w:tcPr>
            <w:tcW w:type="dxa" w:w="2200"/>
            <w:shd w:fill="D9E2F3" w:val="clear"/>
            <w:tcMar>
              <w:top w:type="dxa" w:w="60"/>
              <w:left w:type="dxa" w:w="100"/>
              <w:bottom w:type="dxa" w:w="60"/>
              <w:right w:type="dxa" w:w="100"/>
            </w:tcMar>
          </w:tcPr>
          <w:p>
            <w:pPr>
              <w:jc w:val="center"/>
            </w:pPr>
            <w:r>
              <w:rPr>
                <w:b/>
                <w:bCs/>
              </w:rPr>
              <w:t xml:space="preserve">CARRY</w:t>
            </w:r>
          </w:p>
        </w:tc>
      </w:tr>
      <w:tr>
        <w:tc>
          <w:tcPr>
            <w:tcW w:type="dxa" w:w="1800"/>
            <w:tcMar>
              <w:top w:type="dxa" w:w="60"/>
              <w:left w:type="dxa" w:w="100"/>
              <w:bottom w:type="dxa" w:w="60"/>
              <w:right w:type="dxa" w:w="100"/>
            </w:tcMar>
          </w:tcPr>
          <w:p>
            <w:pPr>
              <w:jc w:val="center"/>
            </w:pPr>
            <w:r>
              <w:rPr>
                <w:b w:val="false"/>
                <w:bCs w:val="false"/>
              </w:rPr>
              <w:t xml:space="preserve">0</w:t>
            </w:r>
          </w:p>
        </w:tc>
        <w:tc>
          <w:tcPr>
            <w:tcW w:type="dxa" w:w="1800"/>
            <w:tcMar>
              <w:top w:type="dxa" w:w="60"/>
              <w:left w:type="dxa" w:w="100"/>
              <w:bottom w:type="dxa" w:w="60"/>
              <w:right w:type="dxa" w:w="100"/>
            </w:tcMar>
          </w:tcPr>
          <w:p>
            <w:pPr>
              <w:jc w:val="center"/>
            </w:pPr>
            <w:r>
              <w:rPr>
                <w:b w:val="false"/>
                <w:bCs w:val="false"/>
              </w:rPr>
              <w:t xml:space="preserve">0</w:t>
            </w:r>
          </w:p>
        </w:tc>
        <w:tc>
          <w:tcPr>
            <w:tcW w:type="dxa" w:w="2200"/>
            <w:tcMar>
              <w:top w:type="dxa" w:w="60"/>
              <w:left w:type="dxa" w:w="100"/>
              <w:bottom w:type="dxa" w:w="60"/>
              <w:right w:type="dxa" w:w="100"/>
            </w:tcMar>
          </w:tcPr>
          <w:p>
            <w:pPr>
              <w:jc w:val="center"/>
            </w:pPr>
            <w:r>
              <w:rPr>
                <w:b w:val="false"/>
                <w:bCs w:val="false"/>
              </w:rPr>
              <w:t xml:space="preserve">0</w:t>
            </w:r>
          </w:p>
        </w:tc>
        <w:tc>
          <w:tcPr>
            <w:tcW w:type="dxa" w:w="2200"/>
            <w:tcMar>
              <w:top w:type="dxa" w:w="60"/>
              <w:left w:type="dxa" w:w="100"/>
              <w:bottom w:type="dxa" w:w="60"/>
              <w:right w:type="dxa" w:w="100"/>
            </w:tcMar>
          </w:tcPr>
          <w:p>
            <w:pPr>
              <w:jc w:val="center"/>
            </w:pPr>
            <w:r>
              <w:rPr>
                <w:b w:val="false"/>
                <w:bCs w:val="false"/>
              </w:rPr>
              <w:t xml:space="preserve">0</w:t>
            </w:r>
          </w:p>
        </w:tc>
      </w:tr>
      <w:tr>
        <w:tc>
          <w:tcPr>
            <w:tcW w:type="dxa" w:w="1800"/>
            <w:tcMar>
              <w:top w:type="dxa" w:w="60"/>
              <w:left w:type="dxa" w:w="100"/>
              <w:bottom w:type="dxa" w:w="60"/>
              <w:right w:type="dxa" w:w="100"/>
            </w:tcMar>
          </w:tcPr>
          <w:p>
            <w:pPr>
              <w:jc w:val="center"/>
            </w:pPr>
            <w:r>
              <w:rPr>
                <w:b w:val="false"/>
                <w:bCs w:val="false"/>
              </w:rPr>
              <w:t xml:space="preserve">0</w:t>
            </w:r>
          </w:p>
        </w:tc>
        <w:tc>
          <w:tcPr>
            <w:tcW w:type="dxa" w:w="1800"/>
            <w:tcMar>
              <w:top w:type="dxa" w:w="60"/>
              <w:left w:type="dxa" w:w="100"/>
              <w:bottom w:type="dxa" w:w="60"/>
              <w:right w:type="dxa" w:w="100"/>
            </w:tcMar>
          </w:tcPr>
          <w:p>
            <w:pPr>
              <w:jc w:val="center"/>
            </w:pPr>
            <w:r>
              <w:rPr>
                <w:b w:val="false"/>
                <w:bCs w:val="false"/>
              </w:rPr>
              <w:t xml:space="preserve">1</w:t>
            </w:r>
          </w:p>
        </w:tc>
        <w:tc>
          <w:tcPr>
            <w:tcW w:type="dxa" w:w="2200"/>
            <w:tcMar>
              <w:top w:type="dxa" w:w="60"/>
              <w:left w:type="dxa" w:w="100"/>
              <w:bottom w:type="dxa" w:w="60"/>
              <w:right w:type="dxa" w:w="100"/>
            </w:tcMar>
          </w:tcPr>
          <w:p>
            <w:pPr>
              <w:jc w:val="center"/>
            </w:pPr>
            <w:r>
              <w:rPr>
                <w:b w:val="false"/>
                <w:bCs w:val="false"/>
              </w:rPr>
              <w:t xml:space="preserve">1</w:t>
            </w:r>
          </w:p>
        </w:tc>
        <w:tc>
          <w:tcPr>
            <w:tcW w:type="dxa" w:w="2200"/>
            <w:tcMar>
              <w:top w:type="dxa" w:w="60"/>
              <w:left w:type="dxa" w:w="100"/>
              <w:bottom w:type="dxa" w:w="60"/>
              <w:right w:type="dxa" w:w="100"/>
            </w:tcMar>
          </w:tcPr>
          <w:p>
            <w:pPr>
              <w:jc w:val="center"/>
            </w:pPr>
            <w:r>
              <w:rPr>
                <w:b w:val="false"/>
                <w:bCs w:val="false"/>
              </w:rPr>
              <w:t xml:space="preserve">0</w:t>
            </w:r>
          </w:p>
        </w:tc>
      </w:tr>
      <w:tr>
        <w:tc>
          <w:tcPr>
            <w:tcW w:type="dxa" w:w="1800"/>
            <w:tcMar>
              <w:top w:type="dxa" w:w="60"/>
              <w:left w:type="dxa" w:w="100"/>
              <w:bottom w:type="dxa" w:w="60"/>
              <w:right w:type="dxa" w:w="100"/>
            </w:tcMar>
          </w:tcPr>
          <w:p>
            <w:pPr>
              <w:jc w:val="center"/>
            </w:pPr>
            <w:r>
              <w:rPr>
                <w:b w:val="false"/>
                <w:bCs w:val="false"/>
              </w:rPr>
              <w:t xml:space="preserve">1</w:t>
            </w:r>
          </w:p>
        </w:tc>
        <w:tc>
          <w:tcPr>
            <w:tcW w:type="dxa" w:w="1800"/>
            <w:tcMar>
              <w:top w:type="dxa" w:w="60"/>
              <w:left w:type="dxa" w:w="100"/>
              <w:bottom w:type="dxa" w:w="60"/>
              <w:right w:type="dxa" w:w="100"/>
            </w:tcMar>
          </w:tcPr>
          <w:p>
            <w:pPr>
              <w:jc w:val="center"/>
            </w:pPr>
            <w:r>
              <w:rPr>
                <w:b w:val="false"/>
                <w:bCs w:val="false"/>
              </w:rPr>
              <w:t xml:space="preserve">0</w:t>
            </w:r>
          </w:p>
        </w:tc>
        <w:tc>
          <w:tcPr>
            <w:tcW w:type="dxa" w:w="2200"/>
            <w:tcMar>
              <w:top w:type="dxa" w:w="60"/>
              <w:left w:type="dxa" w:w="100"/>
              <w:bottom w:type="dxa" w:w="60"/>
              <w:right w:type="dxa" w:w="100"/>
            </w:tcMar>
          </w:tcPr>
          <w:p>
            <w:pPr>
              <w:jc w:val="center"/>
            </w:pPr>
            <w:r>
              <w:rPr>
                <w:b w:val="false"/>
                <w:bCs w:val="false"/>
              </w:rPr>
              <w:t xml:space="preserve">1</w:t>
            </w:r>
          </w:p>
        </w:tc>
        <w:tc>
          <w:tcPr>
            <w:tcW w:type="dxa" w:w="2200"/>
            <w:tcMar>
              <w:top w:type="dxa" w:w="60"/>
              <w:left w:type="dxa" w:w="100"/>
              <w:bottom w:type="dxa" w:w="60"/>
              <w:right w:type="dxa" w:w="100"/>
            </w:tcMar>
          </w:tcPr>
          <w:p>
            <w:pPr>
              <w:jc w:val="center"/>
            </w:pPr>
            <w:r>
              <w:rPr>
                <w:b w:val="false"/>
                <w:bCs w:val="false"/>
              </w:rPr>
              <w:t xml:space="preserve">0</w:t>
            </w:r>
          </w:p>
        </w:tc>
      </w:tr>
      <w:tr>
        <w:tc>
          <w:tcPr>
            <w:tcW w:type="dxa" w:w="1800"/>
            <w:tcMar>
              <w:top w:type="dxa" w:w="60"/>
              <w:left w:type="dxa" w:w="100"/>
              <w:bottom w:type="dxa" w:w="60"/>
              <w:right w:type="dxa" w:w="100"/>
            </w:tcMar>
          </w:tcPr>
          <w:p>
            <w:pPr>
              <w:jc w:val="center"/>
            </w:pPr>
            <w:r>
              <w:rPr>
                <w:b w:val="false"/>
                <w:bCs w:val="false"/>
              </w:rPr>
              <w:t xml:space="preserve">1</w:t>
            </w:r>
          </w:p>
        </w:tc>
        <w:tc>
          <w:tcPr>
            <w:tcW w:type="dxa" w:w="1800"/>
            <w:tcMar>
              <w:top w:type="dxa" w:w="60"/>
              <w:left w:type="dxa" w:w="100"/>
              <w:bottom w:type="dxa" w:w="60"/>
              <w:right w:type="dxa" w:w="100"/>
            </w:tcMar>
          </w:tcPr>
          <w:p>
            <w:pPr>
              <w:jc w:val="center"/>
            </w:pPr>
            <w:r>
              <w:rPr>
                <w:b w:val="false"/>
                <w:bCs w:val="false"/>
              </w:rPr>
              <w:t xml:space="preserve">1</w:t>
            </w:r>
          </w:p>
        </w:tc>
        <w:tc>
          <w:tcPr>
            <w:tcW w:type="dxa" w:w="2200"/>
            <w:tcMar>
              <w:top w:type="dxa" w:w="60"/>
              <w:left w:type="dxa" w:w="100"/>
              <w:bottom w:type="dxa" w:w="60"/>
              <w:right w:type="dxa" w:w="100"/>
            </w:tcMar>
          </w:tcPr>
          <w:p>
            <w:pPr>
              <w:jc w:val="center"/>
            </w:pPr>
            <w:r>
              <w:rPr>
                <w:b w:val="false"/>
                <w:bCs w:val="false"/>
              </w:rPr>
              <w:t xml:space="preserve">0</w:t>
            </w:r>
          </w:p>
        </w:tc>
        <w:tc>
          <w:tcPr>
            <w:tcW w:type="dxa" w:w="2200"/>
            <w:tcMar>
              <w:top w:type="dxa" w:w="60"/>
              <w:left w:type="dxa" w:w="100"/>
              <w:bottom w:type="dxa" w:w="60"/>
              <w:right w:type="dxa" w:w="100"/>
            </w:tcMar>
          </w:tcPr>
          <w:p>
            <w:pPr>
              <w:jc w:val="center"/>
            </w:pPr>
            <w:r>
              <w:rPr>
                <w:b w:val="false"/>
                <w:bCs w:val="false"/>
              </w:rPr>
              <w:t xml:space="preserve">1</w:t>
            </w:r>
          </w:p>
        </w:tc>
      </w:tr>
    </w:tbl>
    <w:p>
      <w:pPr>
        <w:spacing w:after="200"/>
      </w:pPr>
    </w:p>
    <w:p>
      <w:pPr>
        <w:pStyle w:val="Heading2"/>
        <w:spacing w:after="100" w:before="220"/>
      </w:pPr>
      <w:r>
        <w:t xml:space="preserve">6. Procedure</w:t>
      </w:r>
    </w:p>
    <w:p>
      <w:pPr>
        <w:pStyle w:val="ListParagraph"/>
        <w:numPr>
          <w:ilvl w:val="0"/>
          <w:numId w:val="1"/>
        </w:numPr>
        <w:spacing w:after="60"/>
      </w:pPr>
      <w:r>
        <w:t xml:space="preserve">Wire the logic gate ICs on the breadboard as shown in Figure 3, and power them with 5 V.</w:t>
      </w:r>
    </w:p>
    <w:p>
      <w:pPr>
        <w:pStyle w:val="ListParagraph"/>
        <w:numPr>
          <w:ilvl w:val="0"/>
          <w:numId w:val="1"/>
        </w:numPr>
        <w:spacing w:after="60"/>
      </w:pPr>
      <w:r>
        <w:t xml:space="preserve">Apply all four combinations of A and B using switches.</w:t>
      </w:r>
    </w:p>
    <w:p>
      <w:pPr>
        <w:pStyle w:val="ListParagraph"/>
        <w:numPr>
          <w:ilvl w:val="0"/>
          <w:numId w:val="1"/>
        </w:numPr>
        <w:spacing w:after="60"/>
      </w:pPr>
      <w:r>
        <w:t xml:space="preserve">Observe the SUM and CARRY outputs using a logic probe or LED indicators.</w:t>
      </w:r>
    </w:p>
    <w:p>
      <w:pPr>
        <w:pStyle w:val="ListParagraph"/>
        <w:numPr>
          <w:ilvl w:val="0"/>
          <w:numId w:val="1"/>
        </w:numPr>
        <w:spacing w:after="60"/>
      </w:pPr>
      <w:r>
        <w:t xml:space="preserve">Record the results in the truth table and retain the circuit for Experiment 4.</w:t>
      </w:r>
    </w:p>
    <w:p>
      <w:pPr>
        <w:pStyle w:val="Heading2"/>
        <w:spacing w:after="100" w:before="220"/>
      </w:pPr>
      <w:r>
        <w:t xml:space="preserve">7. Precautions</w:t>
      </w:r>
    </w:p>
    <w:p>
      <w:pPr>
        <w:pStyle w:val="ListParagraph"/>
        <w:numPr>
          <w:ilvl w:val="0"/>
          <w:numId w:val="1"/>
        </w:numPr>
        <w:spacing w:after="60"/>
      </w:pPr>
      <w:r>
        <w:t xml:space="preserve">Switch off the power supply before changing any wiring.</w:t>
      </w:r>
    </w:p>
    <w:p>
      <w:pPr>
        <w:pStyle w:val="ListParagraph"/>
        <w:numPr>
          <w:ilvl w:val="0"/>
          <w:numId w:val="1"/>
        </w:numPr>
        <w:spacing w:after="60"/>
      </w:pPr>
      <w:r>
        <w:t xml:space="preserve">Ensure IC pins are correctly oriented (align the pin-1 notch) before insertion.</w:t>
      </w:r>
    </w:p>
    <w:p>
      <w:pPr>
        <w:pStyle w:val="ListParagraph"/>
        <w:numPr>
          <w:ilvl w:val="0"/>
          <w:numId w:val="1"/>
        </w:numPr>
        <w:spacing w:after="60"/>
      </w:pPr>
      <w:r>
        <w:t xml:space="preserve">Do not leave unused gate inputs floating; tie them to a defined logic level.</w:t>
      </w:r>
    </w:p>
    <w:p>
      <w:pPr>
        <w:pStyle w:val="ListParagraph"/>
        <w:numPr>
          <w:ilvl w:val="0"/>
          <w:numId w:val="1"/>
        </w:numPr>
        <w:spacing w:after="60"/>
      </w:pPr>
      <w:r>
        <w:t xml:space="preserve">Use current-limiting resistors for any LED indicators.</w:t>
      </w:r>
    </w:p>
    <w:p>
      <w:pPr>
        <w:pStyle w:val="ListParagraph"/>
        <w:numPr>
          <w:ilvl w:val="0"/>
          <w:numId w:val="1"/>
        </w:numPr>
        <w:spacing w:after="60"/>
      </w:pPr>
      <w:r>
        <w:t xml:space="preserve">Verify the +5 V and ground rails before powering the board.</w:t>
      </w:r>
    </w:p>
    <w:p>
      <w:pPr>
        <w:pStyle w:val="Heading2"/>
        <w:spacing w:after="100" w:before="220"/>
      </w:pPr>
      <w:r>
        <w:t xml:space="preserve">8. Discussion</w:t>
      </w:r>
    </w:p>
    <w:p>
      <w:pPr>
        <w:spacing w:after="140"/>
      </w:pPr>
      <w:r>
        <w:t xml:space="preserve">The measured truth table matched the theoretical Half Adder function exactly: SUM followed the XOR pattern and CARRY followed the AND pattern for all four input combinations. A key limitation of the Half Adder is that it has no carry-in input, so it can only add two bits at a time and cannot, on its own, be chained to add multi-bit numbers beyond the least-significant bit position.</w:t>
      </w:r>
    </w:p>
    <w:p>
      <w:pPr>
        <w:pStyle w:val="Heading2"/>
        <w:spacing w:after="100" w:before="220"/>
      </w:pPr>
      <w:r>
        <w:t xml:space="preserve">9. Conclusion</w:t>
      </w:r>
    </w:p>
    <w:p>
      <w:pPr>
        <w:spacing w:after="140"/>
      </w:pPr>
      <w:r>
        <w:t xml:space="preserve">The constructed circuit correctly implements the Half Adder Boolean functions, SUM = A ⊕ B and CARRY = A · B, matching the theoretical truth table. This circuit forms the basic building block used in Experiment 4 to construct a Full Adder.</w:t>
      </w:r>
    </w:p>
    <w:p>
      <w:r>
        <w:br w:type="page"/>
      </w:r>
    </w:p>
    <w:p>
      <w:pPr>
        <w:pStyle w:val="Heading1"/>
        <w:spacing w:after="160" w:before="320"/>
      </w:pPr>
      <w:r>
        <w:t xml:space="preserve">Experiment 4: Full Adder Circuit</w:t>
      </w:r>
    </w:p>
    <w:p>
      <w:pPr>
        <w:pStyle w:val="Heading2"/>
        <w:spacing w:after="100" w:before="220"/>
      </w:pPr>
      <w:r>
        <w:t xml:space="preserve">1. Aim</w:t>
      </w:r>
    </w:p>
    <w:p>
      <w:pPr>
        <w:spacing w:after="140"/>
      </w:pPr>
      <w:r>
        <w:t xml:space="preserve">To design, implement and verify a Full Adder circuit that adds three input bits (A, B and Cin) and produces a SUM and a CARRY-OUT (Cout).</w:t>
      </w:r>
    </w:p>
    <w:p>
      <w:pPr>
        <w:pStyle w:val="Heading2"/>
        <w:spacing w:after="100" w:before="220"/>
      </w:pPr>
      <w:r>
        <w:t xml:space="preserve">2. Objective</w:t>
      </w:r>
    </w:p>
    <w:p>
      <w:pPr>
        <w:pStyle w:val="ListParagraph"/>
        <w:numPr>
          <w:ilvl w:val="0"/>
          <w:numId w:val="1"/>
        </w:numPr>
        <w:spacing w:after="60"/>
      </w:pPr>
      <w:r>
        <w:t xml:space="preserve">To design and implement a Full Adder using basic logic gates (AND, OR, XOR).</w:t>
      </w:r>
    </w:p>
    <w:p>
      <w:pPr>
        <w:pStyle w:val="ListParagraph"/>
        <w:numPr>
          <w:ilvl w:val="0"/>
          <w:numId w:val="1"/>
        </w:numPr>
        <w:spacing w:after="60"/>
      </w:pPr>
      <w:r>
        <w:t xml:space="preserve">To understand the function of a Full Adder in performing binary addition of three input bits: A, B, and Cin (carry-in).</w:t>
      </w:r>
    </w:p>
    <w:p>
      <w:pPr>
        <w:pStyle w:val="ListParagraph"/>
        <w:numPr>
          <w:ilvl w:val="0"/>
          <w:numId w:val="1"/>
        </w:numPr>
        <w:spacing w:after="60"/>
      </w:pPr>
      <w:r>
        <w:t xml:space="preserve">To analyse the outputs: Sum (S), the result of the addition; and Carry-out (Cout), the carry that can be passed to the next stage of a multi-bit adder.</w:t>
      </w:r>
    </w:p>
    <w:p>
      <w:pPr>
        <w:pStyle w:val="ListParagraph"/>
        <w:numPr>
          <w:ilvl w:val="0"/>
          <w:numId w:val="1"/>
        </w:numPr>
        <w:spacing w:after="60"/>
      </w:pPr>
      <w:r>
        <w:t xml:space="preserve">To develop skills in digital circuit construction and logic analysis using breadboards / prototyping tools.</w:t>
      </w:r>
    </w:p>
    <w:p>
      <w:pPr>
        <w:pStyle w:val="Heading2"/>
        <w:spacing w:after="100" w:before="220"/>
      </w:pPr>
      <w:r>
        <w:t xml:space="preserve">3. Apparatus</w:t>
      </w:r>
    </w:p>
    <w:p>
      <w:pPr>
        <w:pStyle w:val="ListParagraph"/>
        <w:numPr>
          <w:ilvl w:val="0"/>
          <w:numId w:val="1"/>
        </w:numPr>
        <w:spacing w:after="60"/>
      </w:pPr>
      <w:r>
        <w:t xml:space="preserve">5 V DC power supply</w:t>
      </w:r>
    </w:p>
    <w:p>
      <w:pPr>
        <w:pStyle w:val="ListParagraph"/>
        <w:numPr>
          <w:ilvl w:val="0"/>
          <w:numId w:val="1"/>
        </w:numPr>
        <w:spacing w:after="60"/>
      </w:pPr>
      <w:r>
        <w:t xml:space="preserve">Two previously-constructed Half Adder circuits (from Experiment 3), or equivalent gate ICs</w:t>
      </w:r>
    </w:p>
    <w:p>
      <w:pPr>
        <w:pStyle w:val="ListParagraph"/>
        <w:numPr>
          <w:ilvl w:val="0"/>
          <w:numId w:val="1"/>
        </w:numPr>
        <w:spacing w:after="60"/>
      </w:pPr>
      <w:r>
        <w:t xml:space="preserve">Assorted logic gates: AND (7408), OR (7432), XOR (7486)</w:t>
      </w:r>
    </w:p>
    <w:p>
      <w:pPr>
        <w:pStyle w:val="ListParagraph"/>
        <w:numPr>
          <w:ilvl w:val="0"/>
          <w:numId w:val="1"/>
        </w:numPr>
        <w:spacing w:after="60"/>
      </w:pPr>
      <w:r>
        <w:t xml:space="preserve">1 kΩ resistors</w:t>
      </w:r>
    </w:p>
    <w:p>
      <w:pPr>
        <w:pStyle w:val="ListParagraph"/>
        <w:numPr>
          <w:ilvl w:val="0"/>
          <w:numId w:val="1"/>
        </w:numPr>
        <w:spacing w:after="60"/>
      </w:pPr>
      <w:r>
        <w:t xml:space="preserve">Prototyping board, logic probe, switches (for inputs A, B, Cin) and LEDs (for SUM and CARRY outputs)</w:t>
      </w:r>
    </w:p>
    <w:p>
      <w:pPr>
        <w:pStyle w:val="Heading2"/>
        <w:spacing w:after="100" w:before="220"/>
      </w:pPr>
      <w:r>
        <w:t xml:space="preserve">4. Theory / Diagram</w:t>
      </w:r>
    </w:p>
    <w:p>
      <w:pPr>
        <w:spacing w:after="140"/>
      </w:pPr>
      <w:r>
        <w:t xml:space="preserve">A Full Adder performs 1-bit binary addition of three bits, including a possible carry from a less-significant stage, producing a SUM and a possible carry to a more significant stage. Figure 4 shows it built by cascading two Half Adders and an OR gate: the first Half Adder adds A and B, producing an intermediate SUM and CARRY; the second Half Adder adds that intermediate SUM to Cin, producing the final SUM and a second CARRY; the two CARRY outputs are combined with an OR gate to give Cout.</w:t>
      </w:r>
    </w:p>
    <w:p>
      <w:pPr>
        <w:spacing w:after="140"/>
      </w:pPr>
      <w:r>
        <w:t xml:space="preserve">Equivalently, at the gate level (as implemented directly with XOR, AND and OR gates):</w:t>
      </w:r>
    </w:p>
    <w:p>
      <w:pPr>
        <w:spacing w:after="140"/>
        <w:jc w:val="center"/>
      </w:pPr>
      <w:r>
        <w:t xml:space="preserve">Sum (S) = A ⊕ B ⊕ Cin</w:t>
      </w:r>
    </w:p>
    <w:p>
      <w:pPr>
        <w:spacing w:after="140"/>
        <w:jc w:val="center"/>
      </w:pPr>
      <w:r>
        <w:t xml:space="preserve">Carry-out (Cout) = (A AND B) OR (B AND Cin) OR (A AND Cin)</w:t>
      </w:r>
    </w:p>
    <w:p>
      <w:pPr>
        <w:spacing w:after="140"/>
      </w:pPr>
      <w:r>
        <w:t xml:space="preserve">Both realisations — the two-Half-Adder-plus-OR structure and the direct XOR/AND/OR gate structure — are logically equivalent and should produce identical truth tables.</w:t>
      </w:r>
    </w:p>
    <w:p>
      <w:pPr>
        <w:pStyle w:val="Heading2"/>
        <w:spacing w:after="100" w:before="220"/>
      </w:pPr>
      <w:r>
        <w:t xml:space="preserve">5. Table of Values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800"/>
        <w:gridCol w:w="1900"/>
      </w:tblGrid>
      <w:tr>
        <w:tc>
          <w:tcPr>
            <w:tcW w:type="dxa" w:w="1500"/>
            <w:shd w:fill="D9E2F3" w:val="clear"/>
            <w:tcMar>
              <w:top w:type="dxa" w:w="60"/>
              <w:left w:type="dxa" w:w="100"/>
              <w:bottom w:type="dxa" w:w="60"/>
              <w:right w:type="dxa" w:w="100"/>
            </w:tcMar>
          </w:tcPr>
          <w:p>
            <w:pPr>
              <w:jc w:val="center"/>
            </w:pPr>
            <w:r>
              <w:rPr>
                <w:b/>
                <w:bCs/>
              </w:rPr>
              <w:t xml:space="preserve">A</w:t>
            </w:r>
          </w:p>
        </w:tc>
        <w:tc>
          <w:tcPr>
            <w:tcW w:type="dxa" w:w="1500"/>
            <w:shd w:fill="D9E2F3" w:val="clear"/>
            <w:tcMar>
              <w:top w:type="dxa" w:w="60"/>
              <w:left w:type="dxa" w:w="100"/>
              <w:bottom w:type="dxa" w:w="60"/>
              <w:right w:type="dxa" w:w="100"/>
            </w:tcMar>
          </w:tcPr>
          <w:p>
            <w:pPr>
              <w:jc w:val="center"/>
            </w:pPr>
            <w:r>
              <w:rPr>
                <w:b/>
                <w:bCs/>
              </w:rPr>
              <w:t xml:space="preserve">B</w:t>
            </w:r>
          </w:p>
        </w:tc>
        <w:tc>
          <w:tcPr>
            <w:tcW w:type="dxa" w:w="1500"/>
            <w:shd w:fill="D9E2F3" w:val="clear"/>
            <w:tcMar>
              <w:top w:type="dxa" w:w="60"/>
              <w:left w:type="dxa" w:w="100"/>
              <w:bottom w:type="dxa" w:w="60"/>
              <w:right w:type="dxa" w:w="100"/>
            </w:tcMar>
          </w:tcPr>
          <w:p>
            <w:pPr>
              <w:jc w:val="center"/>
            </w:pPr>
            <w:r>
              <w:rPr>
                <w:b/>
                <w:bCs/>
              </w:rPr>
              <w:t xml:space="preserve">Cin</w:t>
            </w:r>
          </w:p>
        </w:tc>
        <w:tc>
          <w:tcPr>
            <w:tcW w:type="dxa" w:w="1800"/>
            <w:shd w:fill="D9E2F3" w:val="clear"/>
            <w:tcMar>
              <w:top w:type="dxa" w:w="60"/>
              <w:left w:type="dxa" w:w="100"/>
              <w:bottom w:type="dxa" w:w="60"/>
              <w:right w:type="dxa" w:w="100"/>
            </w:tcMar>
          </w:tcPr>
          <w:p>
            <w:pPr>
              <w:jc w:val="center"/>
            </w:pPr>
            <w:r>
              <w:rPr>
                <w:b/>
                <w:bCs/>
              </w:rPr>
              <w:t xml:space="preserve">Sum</w:t>
            </w:r>
          </w:p>
        </w:tc>
        <w:tc>
          <w:tcPr>
            <w:tcW w:type="dxa" w:w="1900"/>
            <w:shd w:fill="D9E2F3" w:val="clear"/>
            <w:tcMar>
              <w:top w:type="dxa" w:w="60"/>
              <w:left w:type="dxa" w:w="100"/>
              <w:bottom w:type="dxa" w:w="60"/>
              <w:right w:type="dxa" w:w="100"/>
            </w:tcMar>
          </w:tcPr>
          <w:p>
            <w:pPr>
              <w:jc w:val="center"/>
            </w:pPr>
            <w:r>
              <w:rPr>
                <w:b/>
                <w:bCs/>
              </w:rPr>
              <w:t xml:space="preserve">Cout</w:t>
            </w:r>
          </w:p>
        </w:tc>
      </w:tr>
      <w:tr>
        <w:tc>
          <w:tcPr>
            <w:tcW w:type="dxa" w:w="1500"/>
            <w:tcMar>
              <w:top w:type="dxa" w:w="60"/>
              <w:left w:type="dxa" w:w="100"/>
              <w:bottom w:type="dxa" w:w="60"/>
              <w:right w:type="dxa" w:w="100"/>
            </w:tcMar>
          </w:tcPr>
          <w:p>
            <w:pPr>
              <w:jc w:val="center"/>
            </w:pPr>
            <w:r>
              <w:rPr>
                <w:b w:val="false"/>
                <w:bCs w:val="false"/>
              </w:rPr>
              <w:t xml:space="preserve">0</w:t>
            </w:r>
          </w:p>
        </w:tc>
        <w:tc>
          <w:tcPr>
            <w:tcW w:type="dxa" w:w="1500"/>
            <w:tcMar>
              <w:top w:type="dxa" w:w="60"/>
              <w:left w:type="dxa" w:w="100"/>
              <w:bottom w:type="dxa" w:w="60"/>
              <w:right w:type="dxa" w:w="100"/>
            </w:tcMar>
          </w:tcPr>
          <w:p>
            <w:pPr>
              <w:jc w:val="center"/>
            </w:pPr>
            <w:r>
              <w:rPr>
                <w:b w:val="false"/>
                <w:bCs w:val="false"/>
              </w:rPr>
              <w:t xml:space="preserve">0</w:t>
            </w:r>
          </w:p>
        </w:tc>
        <w:tc>
          <w:tcPr>
            <w:tcW w:type="dxa" w:w="1500"/>
            <w:tcMar>
              <w:top w:type="dxa" w:w="60"/>
              <w:left w:type="dxa" w:w="100"/>
              <w:bottom w:type="dxa" w:w="60"/>
              <w:right w:type="dxa" w:w="100"/>
            </w:tcMar>
          </w:tcPr>
          <w:p>
            <w:pPr>
              <w:jc w:val="center"/>
            </w:pPr>
            <w:r>
              <w:rPr>
                <w:b w:val="false"/>
                <w:bCs w:val="false"/>
              </w:rPr>
              <w:t xml:space="preserve">0</w:t>
            </w:r>
          </w:p>
        </w:tc>
        <w:tc>
          <w:tcPr>
            <w:tcW w:type="dxa" w:w="1800"/>
            <w:tcMar>
              <w:top w:type="dxa" w:w="60"/>
              <w:left w:type="dxa" w:w="100"/>
              <w:bottom w:type="dxa" w:w="60"/>
              <w:right w:type="dxa" w:w="100"/>
            </w:tcMar>
          </w:tcPr>
          <w:p>
            <w:pPr>
              <w:jc w:val="center"/>
            </w:pPr>
            <w:r>
              <w:rPr>
                <w:b w:val="false"/>
                <w:bCs w:val="false"/>
              </w:rPr>
              <w:t xml:space="preserve">0</w:t>
            </w:r>
          </w:p>
        </w:tc>
        <w:tc>
          <w:tcPr>
            <w:tcW w:type="dxa" w:w="1900"/>
            <w:tcMar>
              <w:top w:type="dxa" w:w="60"/>
              <w:left w:type="dxa" w:w="100"/>
              <w:bottom w:type="dxa" w:w="60"/>
              <w:right w:type="dxa" w:w="100"/>
            </w:tcMar>
          </w:tcPr>
          <w:p>
            <w:pPr>
              <w:jc w:val="center"/>
            </w:pPr>
            <w:r>
              <w:rPr>
                <w:b w:val="false"/>
                <w:bCs w:val="false"/>
              </w:rPr>
              <w:t xml:space="preserve">0</w:t>
            </w:r>
          </w:p>
        </w:tc>
      </w:tr>
      <w:tr>
        <w:tc>
          <w:tcPr>
            <w:tcW w:type="dxa" w:w="1500"/>
            <w:tcMar>
              <w:top w:type="dxa" w:w="60"/>
              <w:left w:type="dxa" w:w="100"/>
              <w:bottom w:type="dxa" w:w="60"/>
              <w:right w:type="dxa" w:w="100"/>
            </w:tcMar>
          </w:tcPr>
          <w:p>
            <w:pPr>
              <w:jc w:val="center"/>
            </w:pPr>
            <w:r>
              <w:rPr>
                <w:b w:val="false"/>
                <w:bCs w:val="false"/>
              </w:rPr>
              <w:t xml:space="preserve">0</w:t>
            </w:r>
          </w:p>
        </w:tc>
        <w:tc>
          <w:tcPr>
            <w:tcW w:type="dxa" w:w="1500"/>
            <w:tcMar>
              <w:top w:type="dxa" w:w="60"/>
              <w:left w:type="dxa" w:w="100"/>
              <w:bottom w:type="dxa" w:w="60"/>
              <w:right w:type="dxa" w:w="100"/>
            </w:tcMar>
          </w:tcPr>
          <w:p>
            <w:pPr>
              <w:jc w:val="center"/>
            </w:pPr>
            <w:r>
              <w:rPr>
                <w:b w:val="false"/>
                <w:bCs w:val="false"/>
              </w:rPr>
              <w:t xml:space="preserve">0</w:t>
            </w:r>
          </w:p>
        </w:tc>
        <w:tc>
          <w:tcPr>
            <w:tcW w:type="dxa" w:w="1500"/>
            <w:tcMar>
              <w:top w:type="dxa" w:w="60"/>
              <w:left w:type="dxa" w:w="100"/>
              <w:bottom w:type="dxa" w:w="60"/>
              <w:right w:type="dxa" w:w="100"/>
            </w:tcMar>
          </w:tcPr>
          <w:p>
            <w:pPr>
              <w:jc w:val="center"/>
            </w:pPr>
            <w:r>
              <w:rPr>
                <w:b w:val="false"/>
                <w:bCs w:val="false"/>
              </w:rPr>
              <w:t xml:space="preserve">1</w:t>
            </w:r>
          </w:p>
        </w:tc>
        <w:tc>
          <w:tcPr>
            <w:tcW w:type="dxa" w:w="1800"/>
            <w:tcMar>
              <w:top w:type="dxa" w:w="60"/>
              <w:left w:type="dxa" w:w="100"/>
              <w:bottom w:type="dxa" w:w="60"/>
              <w:right w:type="dxa" w:w="100"/>
            </w:tcMar>
          </w:tcPr>
          <w:p>
            <w:pPr>
              <w:jc w:val="center"/>
            </w:pPr>
            <w:r>
              <w:rPr>
                <w:b w:val="false"/>
                <w:bCs w:val="false"/>
              </w:rPr>
              <w:t xml:space="preserve">1</w:t>
            </w:r>
          </w:p>
        </w:tc>
        <w:tc>
          <w:tcPr>
            <w:tcW w:type="dxa" w:w="1900"/>
            <w:tcMar>
              <w:top w:type="dxa" w:w="60"/>
              <w:left w:type="dxa" w:w="100"/>
              <w:bottom w:type="dxa" w:w="60"/>
              <w:right w:type="dxa" w:w="100"/>
            </w:tcMar>
          </w:tcPr>
          <w:p>
            <w:pPr>
              <w:jc w:val="center"/>
            </w:pPr>
            <w:r>
              <w:rPr>
                <w:b w:val="false"/>
                <w:bCs w:val="false"/>
              </w:rPr>
              <w:t xml:space="preserve">0</w:t>
            </w:r>
          </w:p>
        </w:tc>
      </w:tr>
      <w:tr>
        <w:tc>
          <w:tcPr>
            <w:tcW w:type="dxa" w:w="1500"/>
            <w:tcMar>
              <w:top w:type="dxa" w:w="60"/>
              <w:left w:type="dxa" w:w="100"/>
              <w:bottom w:type="dxa" w:w="60"/>
              <w:right w:type="dxa" w:w="100"/>
            </w:tcMar>
          </w:tcPr>
          <w:p>
            <w:pPr>
              <w:jc w:val="center"/>
            </w:pPr>
            <w:r>
              <w:rPr>
                <w:b w:val="false"/>
                <w:bCs w:val="false"/>
              </w:rPr>
              <w:t xml:space="preserve">0</w:t>
            </w:r>
          </w:p>
        </w:tc>
        <w:tc>
          <w:tcPr>
            <w:tcW w:type="dxa" w:w="1500"/>
            <w:tcMar>
              <w:top w:type="dxa" w:w="60"/>
              <w:left w:type="dxa" w:w="100"/>
              <w:bottom w:type="dxa" w:w="60"/>
              <w:right w:type="dxa" w:w="100"/>
            </w:tcMar>
          </w:tcPr>
          <w:p>
            <w:pPr>
              <w:jc w:val="center"/>
            </w:pPr>
            <w:r>
              <w:rPr>
                <w:b w:val="false"/>
                <w:bCs w:val="false"/>
              </w:rPr>
              <w:t xml:space="preserve">1</w:t>
            </w:r>
          </w:p>
        </w:tc>
        <w:tc>
          <w:tcPr>
            <w:tcW w:type="dxa" w:w="1500"/>
            <w:tcMar>
              <w:top w:type="dxa" w:w="60"/>
              <w:left w:type="dxa" w:w="100"/>
              <w:bottom w:type="dxa" w:w="60"/>
              <w:right w:type="dxa" w:w="100"/>
            </w:tcMar>
          </w:tcPr>
          <w:p>
            <w:pPr>
              <w:jc w:val="center"/>
            </w:pPr>
            <w:r>
              <w:rPr>
                <w:b w:val="false"/>
                <w:bCs w:val="false"/>
              </w:rPr>
              <w:t xml:space="preserve">0</w:t>
            </w:r>
          </w:p>
        </w:tc>
        <w:tc>
          <w:tcPr>
            <w:tcW w:type="dxa" w:w="1800"/>
            <w:tcMar>
              <w:top w:type="dxa" w:w="60"/>
              <w:left w:type="dxa" w:w="100"/>
              <w:bottom w:type="dxa" w:w="60"/>
              <w:right w:type="dxa" w:w="100"/>
            </w:tcMar>
          </w:tcPr>
          <w:p>
            <w:pPr>
              <w:jc w:val="center"/>
            </w:pPr>
            <w:r>
              <w:rPr>
                <w:b w:val="false"/>
                <w:bCs w:val="false"/>
              </w:rPr>
              <w:t xml:space="preserve">1</w:t>
            </w:r>
          </w:p>
        </w:tc>
        <w:tc>
          <w:tcPr>
            <w:tcW w:type="dxa" w:w="1900"/>
            <w:tcMar>
              <w:top w:type="dxa" w:w="60"/>
              <w:left w:type="dxa" w:w="100"/>
              <w:bottom w:type="dxa" w:w="60"/>
              <w:right w:type="dxa" w:w="100"/>
            </w:tcMar>
          </w:tcPr>
          <w:p>
            <w:pPr>
              <w:jc w:val="center"/>
            </w:pPr>
            <w:r>
              <w:rPr>
                <w:b w:val="false"/>
                <w:bCs w:val="false"/>
              </w:rPr>
              <w:t xml:space="preserve">0</w:t>
            </w:r>
          </w:p>
        </w:tc>
      </w:tr>
      <w:tr>
        <w:tc>
          <w:tcPr>
            <w:tcW w:type="dxa" w:w="1500"/>
            <w:tcMar>
              <w:top w:type="dxa" w:w="60"/>
              <w:left w:type="dxa" w:w="100"/>
              <w:bottom w:type="dxa" w:w="60"/>
              <w:right w:type="dxa" w:w="100"/>
            </w:tcMar>
          </w:tcPr>
          <w:p>
            <w:pPr>
              <w:jc w:val="center"/>
            </w:pPr>
            <w:r>
              <w:rPr>
                <w:b w:val="false"/>
                <w:bCs w:val="false"/>
              </w:rPr>
              <w:t xml:space="preserve">0</w:t>
            </w:r>
          </w:p>
        </w:tc>
        <w:tc>
          <w:tcPr>
            <w:tcW w:type="dxa" w:w="1500"/>
            <w:tcMar>
              <w:top w:type="dxa" w:w="60"/>
              <w:left w:type="dxa" w:w="100"/>
              <w:bottom w:type="dxa" w:w="60"/>
              <w:right w:type="dxa" w:w="100"/>
            </w:tcMar>
          </w:tcPr>
          <w:p>
            <w:pPr>
              <w:jc w:val="center"/>
            </w:pPr>
            <w:r>
              <w:rPr>
                <w:b w:val="false"/>
                <w:bCs w:val="false"/>
              </w:rPr>
              <w:t xml:space="preserve">1</w:t>
            </w:r>
          </w:p>
        </w:tc>
        <w:tc>
          <w:tcPr>
            <w:tcW w:type="dxa" w:w="1500"/>
            <w:tcMar>
              <w:top w:type="dxa" w:w="60"/>
              <w:left w:type="dxa" w:w="100"/>
              <w:bottom w:type="dxa" w:w="60"/>
              <w:right w:type="dxa" w:w="100"/>
            </w:tcMar>
          </w:tcPr>
          <w:p>
            <w:pPr>
              <w:jc w:val="center"/>
            </w:pPr>
            <w:r>
              <w:rPr>
                <w:b w:val="false"/>
                <w:bCs w:val="false"/>
              </w:rPr>
              <w:t xml:space="preserve">1</w:t>
            </w:r>
          </w:p>
        </w:tc>
        <w:tc>
          <w:tcPr>
            <w:tcW w:type="dxa" w:w="1800"/>
            <w:tcMar>
              <w:top w:type="dxa" w:w="60"/>
              <w:left w:type="dxa" w:w="100"/>
              <w:bottom w:type="dxa" w:w="60"/>
              <w:right w:type="dxa" w:w="100"/>
            </w:tcMar>
          </w:tcPr>
          <w:p>
            <w:pPr>
              <w:jc w:val="center"/>
            </w:pPr>
            <w:r>
              <w:rPr>
                <w:b w:val="false"/>
                <w:bCs w:val="false"/>
              </w:rPr>
              <w:t xml:space="preserve">0</w:t>
            </w:r>
          </w:p>
        </w:tc>
        <w:tc>
          <w:tcPr>
            <w:tcW w:type="dxa" w:w="1900"/>
            <w:tcMar>
              <w:top w:type="dxa" w:w="60"/>
              <w:left w:type="dxa" w:w="100"/>
              <w:bottom w:type="dxa" w:w="60"/>
              <w:right w:type="dxa" w:w="100"/>
            </w:tcMar>
          </w:tcPr>
          <w:p>
            <w:pPr>
              <w:jc w:val="center"/>
            </w:pPr>
            <w:r>
              <w:rPr>
                <w:b w:val="false"/>
                <w:bCs w:val="false"/>
              </w:rPr>
              <w:t xml:space="preserve">1</w:t>
            </w:r>
          </w:p>
        </w:tc>
      </w:tr>
      <w:tr>
        <w:tc>
          <w:tcPr>
            <w:tcW w:type="dxa" w:w="1500"/>
            <w:tcMar>
              <w:top w:type="dxa" w:w="60"/>
              <w:left w:type="dxa" w:w="100"/>
              <w:bottom w:type="dxa" w:w="60"/>
              <w:right w:type="dxa" w:w="100"/>
            </w:tcMar>
          </w:tcPr>
          <w:p>
            <w:pPr>
              <w:jc w:val="center"/>
            </w:pPr>
            <w:r>
              <w:rPr>
                <w:b w:val="false"/>
                <w:bCs w:val="false"/>
              </w:rPr>
              <w:t xml:space="preserve">1</w:t>
            </w:r>
          </w:p>
        </w:tc>
        <w:tc>
          <w:tcPr>
            <w:tcW w:type="dxa" w:w="1500"/>
            <w:tcMar>
              <w:top w:type="dxa" w:w="60"/>
              <w:left w:type="dxa" w:w="100"/>
              <w:bottom w:type="dxa" w:w="60"/>
              <w:right w:type="dxa" w:w="100"/>
            </w:tcMar>
          </w:tcPr>
          <w:p>
            <w:pPr>
              <w:jc w:val="center"/>
            </w:pPr>
            <w:r>
              <w:rPr>
                <w:b w:val="false"/>
                <w:bCs w:val="false"/>
              </w:rPr>
              <w:t xml:space="preserve">0</w:t>
            </w:r>
          </w:p>
        </w:tc>
        <w:tc>
          <w:tcPr>
            <w:tcW w:type="dxa" w:w="1500"/>
            <w:tcMar>
              <w:top w:type="dxa" w:w="60"/>
              <w:left w:type="dxa" w:w="100"/>
              <w:bottom w:type="dxa" w:w="60"/>
              <w:right w:type="dxa" w:w="100"/>
            </w:tcMar>
          </w:tcPr>
          <w:p>
            <w:pPr>
              <w:jc w:val="center"/>
            </w:pPr>
            <w:r>
              <w:rPr>
                <w:b w:val="false"/>
                <w:bCs w:val="false"/>
              </w:rPr>
              <w:t xml:space="preserve">0</w:t>
            </w:r>
          </w:p>
        </w:tc>
        <w:tc>
          <w:tcPr>
            <w:tcW w:type="dxa" w:w="1800"/>
            <w:tcMar>
              <w:top w:type="dxa" w:w="60"/>
              <w:left w:type="dxa" w:w="100"/>
              <w:bottom w:type="dxa" w:w="60"/>
              <w:right w:type="dxa" w:w="100"/>
            </w:tcMar>
          </w:tcPr>
          <w:p>
            <w:pPr>
              <w:jc w:val="center"/>
            </w:pPr>
            <w:r>
              <w:rPr>
                <w:b w:val="false"/>
                <w:bCs w:val="false"/>
              </w:rPr>
              <w:t xml:space="preserve">1</w:t>
            </w:r>
          </w:p>
        </w:tc>
        <w:tc>
          <w:tcPr>
            <w:tcW w:type="dxa" w:w="1900"/>
            <w:tcMar>
              <w:top w:type="dxa" w:w="60"/>
              <w:left w:type="dxa" w:w="100"/>
              <w:bottom w:type="dxa" w:w="60"/>
              <w:right w:type="dxa" w:w="100"/>
            </w:tcMar>
          </w:tcPr>
          <w:p>
            <w:pPr>
              <w:jc w:val="center"/>
            </w:pPr>
            <w:r>
              <w:rPr>
                <w:b w:val="false"/>
                <w:bCs w:val="false"/>
              </w:rPr>
              <w:t xml:space="preserve">0</w:t>
            </w:r>
          </w:p>
        </w:tc>
      </w:tr>
      <w:tr>
        <w:tc>
          <w:tcPr>
            <w:tcW w:type="dxa" w:w="1500"/>
            <w:tcMar>
              <w:top w:type="dxa" w:w="60"/>
              <w:left w:type="dxa" w:w="100"/>
              <w:bottom w:type="dxa" w:w="60"/>
              <w:right w:type="dxa" w:w="100"/>
            </w:tcMar>
          </w:tcPr>
          <w:p>
            <w:pPr>
              <w:jc w:val="center"/>
            </w:pPr>
            <w:r>
              <w:rPr>
                <w:b w:val="false"/>
                <w:bCs w:val="false"/>
              </w:rPr>
              <w:t xml:space="preserve">1</w:t>
            </w:r>
          </w:p>
        </w:tc>
        <w:tc>
          <w:tcPr>
            <w:tcW w:type="dxa" w:w="1500"/>
            <w:tcMar>
              <w:top w:type="dxa" w:w="60"/>
              <w:left w:type="dxa" w:w="100"/>
              <w:bottom w:type="dxa" w:w="60"/>
              <w:right w:type="dxa" w:w="100"/>
            </w:tcMar>
          </w:tcPr>
          <w:p>
            <w:pPr>
              <w:jc w:val="center"/>
            </w:pPr>
            <w:r>
              <w:rPr>
                <w:b w:val="false"/>
                <w:bCs w:val="false"/>
              </w:rPr>
              <w:t xml:space="preserve">0</w:t>
            </w:r>
          </w:p>
        </w:tc>
        <w:tc>
          <w:tcPr>
            <w:tcW w:type="dxa" w:w="1500"/>
            <w:tcMar>
              <w:top w:type="dxa" w:w="60"/>
              <w:left w:type="dxa" w:w="100"/>
              <w:bottom w:type="dxa" w:w="60"/>
              <w:right w:type="dxa" w:w="100"/>
            </w:tcMar>
          </w:tcPr>
          <w:p>
            <w:pPr>
              <w:jc w:val="center"/>
            </w:pPr>
            <w:r>
              <w:rPr>
                <w:b w:val="false"/>
                <w:bCs w:val="false"/>
              </w:rPr>
              <w:t xml:space="preserve">1</w:t>
            </w:r>
          </w:p>
        </w:tc>
        <w:tc>
          <w:tcPr>
            <w:tcW w:type="dxa" w:w="1800"/>
            <w:tcMar>
              <w:top w:type="dxa" w:w="60"/>
              <w:left w:type="dxa" w:w="100"/>
              <w:bottom w:type="dxa" w:w="60"/>
              <w:right w:type="dxa" w:w="100"/>
            </w:tcMar>
          </w:tcPr>
          <w:p>
            <w:pPr>
              <w:jc w:val="center"/>
            </w:pPr>
            <w:r>
              <w:rPr>
                <w:b w:val="false"/>
                <w:bCs w:val="false"/>
              </w:rPr>
              <w:t xml:space="preserve">0</w:t>
            </w:r>
          </w:p>
        </w:tc>
        <w:tc>
          <w:tcPr>
            <w:tcW w:type="dxa" w:w="1900"/>
            <w:tcMar>
              <w:top w:type="dxa" w:w="60"/>
              <w:left w:type="dxa" w:w="100"/>
              <w:bottom w:type="dxa" w:w="60"/>
              <w:right w:type="dxa" w:w="100"/>
            </w:tcMar>
          </w:tcPr>
          <w:p>
            <w:pPr>
              <w:jc w:val="center"/>
            </w:pPr>
            <w:r>
              <w:rPr>
                <w:b w:val="false"/>
                <w:bCs w:val="false"/>
              </w:rPr>
              <w:t xml:space="preserve">1</w:t>
            </w:r>
          </w:p>
        </w:tc>
      </w:tr>
      <w:tr>
        <w:tc>
          <w:tcPr>
            <w:tcW w:type="dxa" w:w="1500"/>
            <w:tcMar>
              <w:top w:type="dxa" w:w="60"/>
              <w:left w:type="dxa" w:w="100"/>
              <w:bottom w:type="dxa" w:w="60"/>
              <w:right w:type="dxa" w:w="100"/>
            </w:tcMar>
          </w:tcPr>
          <w:p>
            <w:pPr>
              <w:jc w:val="center"/>
            </w:pPr>
            <w:r>
              <w:rPr>
                <w:b w:val="false"/>
                <w:bCs w:val="false"/>
              </w:rPr>
              <w:t xml:space="preserve">1</w:t>
            </w:r>
          </w:p>
        </w:tc>
        <w:tc>
          <w:tcPr>
            <w:tcW w:type="dxa" w:w="1500"/>
            <w:tcMar>
              <w:top w:type="dxa" w:w="60"/>
              <w:left w:type="dxa" w:w="100"/>
              <w:bottom w:type="dxa" w:w="60"/>
              <w:right w:type="dxa" w:w="100"/>
            </w:tcMar>
          </w:tcPr>
          <w:p>
            <w:pPr>
              <w:jc w:val="center"/>
            </w:pPr>
            <w:r>
              <w:rPr>
                <w:b w:val="false"/>
                <w:bCs w:val="false"/>
              </w:rPr>
              <w:t xml:space="preserve">1</w:t>
            </w:r>
          </w:p>
        </w:tc>
        <w:tc>
          <w:tcPr>
            <w:tcW w:type="dxa" w:w="1500"/>
            <w:tcMar>
              <w:top w:type="dxa" w:w="60"/>
              <w:left w:type="dxa" w:w="100"/>
              <w:bottom w:type="dxa" w:w="60"/>
              <w:right w:type="dxa" w:w="100"/>
            </w:tcMar>
          </w:tcPr>
          <w:p>
            <w:pPr>
              <w:jc w:val="center"/>
            </w:pPr>
            <w:r>
              <w:rPr>
                <w:b w:val="false"/>
                <w:bCs w:val="false"/>
              </w:rPr>
              <w:t xml:space="preserve">0</w:t>
            </w:r>
          </w:p>
        </w:tc>
        <w:tc>
          <w:tcPr>
            <w:tcW w:type="dxa" w:w="1800"/>
            <w:tcMar>
              <w:top w:type="dxa" w:w="60"/>
              <w:left w:type="dxa" w:w="100"/>
              <w:bottom w:type="dxa" w:w="60"/>
              <w:right w:type="dxa" w:w="100"/>
            </w:tcMar>
          </w:tcPr>
          <w:p>
            <w:pPr>
              <w:jc w:val="center"/>
            </w:pPr>
            <w:r>
              <w:rPr>
                <w:b w:val="false"/>
                <w:bCs w:val="false"/>
              </w:rPr>
              <w:t xml:space="preserve">0</w:t>
            </w:r>
          </w:p>
        </w:tc>
        <w:tc>
          <w:tcPr>
            <w:tcW w:type="dxa" w:w="1900"/>
            <w:tcMar>
              <w:top w:type="dxa" w:w="60"/>
              <w:left w:type="dxa" w:w="100"/>
              <w:bottom w:type="dxa" w:w="60"/>
              <w:right w:type="dxa" w:w="100"/>
            </w:tcMar>
          </w:tcPr>
          <w:p>
            <w:pPr>
              <w:jc w:val="center"/>
            </w:pPr>
            <w:r>
              <w:rPr>
                <w:b w:val="false"/>
                <w:bCs w:val="false"/>
              </w:rPr>
              <w:t xml:space="preserve">1</w:t>
            </w:r>
          </w:p>
        </w:tc>
      </w:tr>
      <w:tr>
        <w:tc>
          <w:tcPr>
            <w:tcW w:type="dxa" w:w="1500"/>
            <w:tcMar>
              <w:top w:type="dxa" w:w="60"/>
              <w:left w:type="dxa" w:w="100"/>
              <w:bottom w:type="dxa" w:w="60"/>
              <w:right w:type="dxa" w:w="100"/>
            </w:tcMar>
          </w:tcPr>
          <w:p>
            <w:pPr>
              <w:jc w:val="center"/>
            </w:pPr>
            <w:r>
              <w:rPr>
                <w:b w:val="false"/>
                <w:bCs w:val="false"/>
              </w:rPr>
              <w:t xml:space="preserve">1</w:t>
            </w:r>
          </w:p>
        </w:tc>
        <w:tc>
          <w:tcPr>
            <w:tcW w:type="dxa" w:w="1500"/>
            <w:tcMar>
              <w:top w:type="dxa" w:w="60"/>
              <w:left w:type="dxa" w:w="100"/>
              <w:bottom w:type="dxa" w:w="60"/>
              <w:right w:type="dxa" w:w="100"/>
            </w:tcMar>
          </w:tcPr>
          <w:p>
            <w:pPr>
              <w:jc w:val="center"/>
            </w:pPr>
            <w:r>
              <w:rPr>
                <w:b w:val="false"/>
                <w:bCs w:val="false"/>
              </w:rPr>
              <w:t xml:space="preserve">1</w:t>
            </w:r>
          </w:p>
        </w:tc>
        <w:tc>
          <w:tcPr>
            <w:tcW w:type="dxa" w:w="1500"/>
            <w:tcMar>
              <w:top w:type="dxa" w:w="60"/>
              <w:left w:type="dxa" w:w="100"/>
              <w:bottom w:type="dxa" w:w="60"/>
              <w:right w:type="dxa" w:w="100"/>
            </w:tcMar>
          </w:tcPr>
          <w:p>
            <w:pPr>
              <w:jc w:val="center"/>
            </w:pPr>
            <w:r>
              <w:rPr>
                <w:b w:val="false"/>
                <w:bCs w:val="false"/>
              </w:rPr>
              <w:t xml:space="preserve">1</w:t>
            </w:r>
          </w:p>
        </w:tc>
        <w:tc>
          <w:tcPr>
            <w:tcW w:type="dxa" w:w="1800"/>
            <w:tcMar>
              <w:top w:type="dxa" w:w="60"/>
              <w:left w:type="dxa" w:w="100"/>
              <w:bottom w:type="dxa" w:w="60"/>
              <w:right w:type="dxa" w:w="100"/>
            </w:tcMar>
          </w:tcPr>
          <w:p>
            <w:pPr>
              <w:jc w:val="center"/>
            </w:pPr>
            <w:r>
              <w:rPr>
                <w:b w:val="false"/>
                <w:bCs w:val="false"/>
              </w:rPr>
              <w:t xml:space="preserve">1</w:t>
            </w:r>
          </w:p>
        </w:tc>
        <w:tc>
          <w:tcPr>
            <w:tcW w:type="dxa" w:w="1900"/>
            <w:tcMar>
              <w:top w:type="dxa" w:w="60"/>
              <w:left w:type="dxa" w:w="100"/>
              <w:bottom w:type="dxa" w:w="60"/>
              <w:right w:type="dxa" w:w="100"/>
            </w:tcMar>
          </w:tcPr>
          <w:p>
            <w:pPr>
              <w:jc w:val="center"/>
            </w:pPr>
            <w:r>
              <w:rPr>
                <w:b w:val="false"/>
                <w:bCs w:val="false"/>
              </w:rPr>
              <w:t xml:space="preserve">1</w:t>
            </w:r>
          </w:p>
        </w:tc>
      </w:tr>
    </w:tbl>
    <w:p>
      <w:pPr>
        <w:spacing w:after="200"/>
      </w:pPr>
    </w:p>
    <w:p>
      <w:pPr>
        <w:pStyle w:val="Heading2"/>
        <w:spacing w:after="100" w:before="220"/>
      </w:pPr>
      <w:r>
        <w:t xml:space="preserve">6. Procedure</w:t>
      </w:r>
    </w:p>
    <w:p>
      <w:pPr>
        <w:spacing w:after="140"/>
      </w:pPr>
      <w:r>
        <w:t xml:space="preserve">Method 1 — using two Half Adders (Figure 4):</w:t>
      </w:r>
    </w:p>
    <w:p>
      <w:pPr>
        <w:pStyle w:val="ListParagraph"/>
        <w:numPr>
          <w:ilvl w:val="0"/>
          <w:numId w:val="1"/>
        </w:numPr>
        <w:spacing w:after="60"/>
      </w:pPr>
      <w:r>
        <w:t xml:space="preserve">Feed A and B into the first Half Adder, obtaining an intermediate SUM and CARRY.</w:t>
      </w:r>
    </w:p>
    <w:p>
      <w:pPr>
        <w:pStyle w:val="ListParagraph"/>
        <w:numPr>
          <w:ilvl w:val="0"/>
          <w:numId w:val="1"/>
        </w:numPr>
        <w:spacing w:after="60"/>
      </w:pPr>
      <w:r>
        <w:t xml:space="preserve">Feed the intermediate SUM and Cin into the second Half Adder, obtaining the final SUM and a second CARRY.</w:t>
      </w:r>
    </w:p>
    <w:p>
      <w:pPr>
        <w:pStyle w:val="ListParagraph"/>
        <w:numPr>
          <w:ilvl w:val="0"/>
          <w:numId w:val="1"/>
        </w:numPr>
        <w:spacing w:after="60"/>
      </w:pPr>
      <w:r>
        <w:t xml:space="preserve">OR the two CARRY signals together to obtain Cout.</w:t>
      </w:r>
    </w:p>
    <w:p>
      <w:pPr>
        <w:spacing w:after="140"/>
      </w:pPr>
      <w:r>
        <w:t xml:space="preserve">Method 2 — using discrete logic gates:</w:t>
      </w:r>
    </w:p>
    <w:p>
      <w:pPr>
        <w:pStyle w:val="ListParagraph"/>
        <w:numPr>
          <w:ilvl w:val="0"/>
          <w:numId w:val="1"/>
        </w:numPr>
        <w:spacing w:after="60"/>
      </w:pPr>
      <w:r>
        <w:t xml:space="preserve">Connect the ICs to the breadboard and power them with 5 V.</w:t>
      </w:r>
    </w:p>
    <w:p>
      <w:pPr>
        <w:pStyle w:val="ListParagraph"/>
        <w:numPr>
          <w:ilvl w:val="0"/>
          <w:numId w:val="1"/>
        </w:numPr>
        <w:spacing w:after="60"/>
      </w:pPr>
      <w:r>
        <w:t xml:space="preserve">Use XOR gates (7486) to compute A ⊕ B, then ⊕ Cin, for the SUM.</w:t>
      </w:r>
    </w:p>
    <w:p>
      <w:pPr>
        <w:pStyle w:val="ListParagraph"/>
        <w:numPr>
          <w:ilvl w:val="0"/>
          <w:numId w:val="1"/>
        </w:numPr>
        <w:spacing w:after="60"/>
      </w:pPr>
      <w:r>
        <w:t xml:space="preserve">Use three AND gates (7408) to compute A AND B, B AND Cin, and A AND Cin.</w:t>
      </w:r>
    </w:p>
    <w:p>
      <w:pPr>
        <w:pStyle w:val="ListParagraph"/>
        <w:numPr>
          <w:ilvl w:val="0"/>
          <w:numId w:val="1"/>
        </w:numPr>
        <w:spacing w:after="60"/>
      </w:pPr>
      <w:r>
        <w:t xml:space="preserve">Use two OR gates (7432) to combine the AND results and produce Cout.</w:t>
      </w:r>
    </w:p>
    <w:p>
      <w:pPr>
        <w:pStyle w:val="ListParagraph"/>
        <w:numPr>
          <w:ilvl w:val="0"/>
          <w:numId w:val="1"/>
        </w:numPr>
        <w:spacing w:after="60"/>
      </w:pPr>
      <w:r>
        <w:t xml:space="preserve">Connect the inputs A, B and Cin through switches and resistors.</w:t>
      </w:r>
    </w:p>
    <w:p>
      <w:pPr>
        <w:pStyle w:val="ListParagraph"/>
        <w:numPr>
          <w:ilvl w:val="0"/>
          <w:numId w:val="1"/>
        </w:numPr>
        <w:spacing w:after="60"/>
      </w:pPr>
      <w:r>
        <w:t xml:space="preserve">Connect LEDs (through 1 kΩ resistors) to the SUM and Cout outputs for visualisation.</w:t>
      </w:r>
    </w:p>
    <w:p>
      <w:pPr>
        <w:spacing w:after="140"/>
      </w:pPr>
      <w:r>
        <w:t xml:space="preserve">For either method, apply all eight combinations of A, B and Cin and record SUM and Cout.</w:t>
      </w:r>
    </w:p>
    <w:p>
      <w:pPr>
        <w:pStyle w:val="Heading2"/>
        <w:spacing w:after="100" w:before="220"/>
      </w:pPr>
      <w:r>
        <w:t xml:space="preserve">7. Precautions</w:t>
      </w:r>
    </w:p>
    <w:p>
      <w:pPr>
        <w:pStyle w:val="ListParagraph"/>
        <w:numPr>
          <w:ilvl w:val="0"/>
          <w:numId w:val="1"/>
        </w:numPr>
        <w:spacing w:after="60"/>
      </w:pPr>
      <w:r>
        <w:t xml:space="preserve">Power down the circuit before rewiring between the two construction methods.</w:t>
      </w:r>
    </w:p>
    <w:p>
      <w:pPr>
        <w:pStyle w:val="ListParagraph"/>
        <w:numPr>
          <w:ilvl w:val="0"/>
          <w:numId w:val="1"/>
        </w:numPr>
        <w:spacing w:after="60"/>
      </w:pPr>
      <w:r>
        <w:t xml:space="preserve">Verify gate pin-outs (7486, 7408, 7432) against the datasheet before wiring.</w:t>
      </w:r>
    </w:p>
    <w:p>
      <w:pPr>
        <w:pStyle w:val="ListParagraph"/>
        <w:numPr>
          <w:ilvl w:val="0"/>
          <w:numId w:val="1"/>
        </w:numPr>
        <w:spacing w:after="60"/>
      </w:pPr>
      <w:r>
        <w:t xml:space="preserve">Do not leave any carry-chain input floating.</w:t>
      </w:r>
    </w:p>
    <w:p>
      <w:pPr>
        <w:pStyle w:val="ListParagraph"/>
        <w:numPr>
          <w:ilvl w:val="0"/>
          <w:numId w:val="1"/>
        </w:numPr>
        <w:spacing w:after="60"/>
      </w:pPr>
      <w:r>
        <w:t xml:space="preserve">Use current-limiting resistors for all LED indicators.</w:t>
      </w:r>
    </w:p>
    <w:p>
      <w:pPr>
        <w:pStyle w:val="ListParagraph"/>
        <w:numPr>
          <w:ilvl w:val="0"/>
          <w:numId w:val="1"/>
        </w:numPr>
        <w:spacing w:after="60"/>
      </w:pPr>
      <w:r>
        <w:t xml:space="preserve">Confirm that each Half Adder sub-circuit (Experiment 3) functions correctly before combining them.</w:t>
      </w:r>
    </w:p>
    <w:p>
      <w:pPr>
        <w:pStyle w:val="Heading2"/>
        <w:spacing w:after="100" w:before="220"/>
      </w:pPr>
      <w:r>
        <w:t xml:space="preserve">8. Discussion</w:t>
      </w:r>
    </w:p>
    <w:p>
      <w:pPr>
        <w:spacing w:after="140"/>
      </w:pPr>
      <w:r>
        <w:t xml:space="preserve">Both realisations of the Full Adder produced the same 8-row truth table, confirming that the two-Half-Adder-plus-OR structure and the direct gate-level equations (Sum = A⊕B⊕Cin, Cout = AB + BCin + ACin) are logically equivalent.</w:t>
      </w:r>
    </w:p>
    <w:p>
      <w:pPr>
        <w:spacing w:after="140"/>
      </w:pPr>
      <w:r>
        <w:t xml:space="preserve">Comparing this result with the Half Adder truth table from Experiment 3 shows that the Full Adder reduces to the Half Adder whenever Cin = 0: for those rows, Sum and Cout in this table match SUM and CARRY in the Half Adder table exactly. The Full Adder is therefore a generalisation of the Half Adder that additionally accepts a carry-in, which is what allows multiple Full Adders to be chained together (ripple-carry) to build a multi-bit binary adder, a core building block of an ALU (Arithmetic Logic Unit) in a processor such as the 8085/Z80 referenced in Experiment 1.</w:t>
      </w:r>
    </w:p>
    <w:p>
      <w:pPr>
        <w:pStyle w:val="Heading2"/>
        <w:spacing w:after="100" w:before="220"/>
      </w:pPr>
      <w:r>
        <w:t xml:space="preserve">9. Conclusion</w:t>
      </w:r>
    </w:p>
    <w:p>
      <w:pPr>
        <w:spacing w:after="140"/>
      </w:pPr>
      <w:r>
        <w:t xml:space="preserve">The Full Adder circuit correctly sums three input bits, producing Sum = A ⊕ B ⊕ Cin and Cout = AB + BCin + ACin. It was successfully realised in two equivalent ways — by cascading two Half Adders with an OR gate, and directly from XOR/AND/OR gates — both of which produced identical, theoretically-correct truth tables. This confirms the Full Adder as the fundamental building block for constructing multi-bit binary adders and ALUs.</w:t>
      </w:r>
    </w:p>
    <w:p>
      <w:r>
        <w:br w:type="page"/>
      </w:r>
    </w:p>
    <w:p>
      <w:pPr>
        <w:pStyle w:val="Heading1"/>
        <w:spacing w:after="160" w:before="320"/>
      </w:pPr>
      <w:r>
        <w:t xml:space="preserve">Questions Asked in the Manual</w:t>
      </w:r>
    </w:p>
    <w:p>
      <w:pPr>
        <w:pStyle w:val="Heading3"/>
        <w:spacing w:after="80" w:before="160"/>
      </w:pPr>
      <w:r>
        <w:t xml:space="preserve">Experiment 1</w:t>
      </w:r>
    </w:p>
    <w:p>
      <w:pPr>
        <w:pStyle w:val="ListParagraph"/>
        <w:numPr>
          <w:ilvl w:val="0"/>
          <w:numId w:val="1"/>
        </w:numPr>
        <w:spacing w:after="60"/>
      </w:pPr>
      <w:r>
        <w:t xml:space="preserve">Determine the relationship between VA, VB and VSUM — VSUM = (VA + VB)/2 (an averaging relationship, not arithmetic summation).</w:t>
      </w:r>
    </w:p>
    <w:p>
      <w:pPr>
        <w:pStyle w:val="ListParagraph"/>
        <w:numPr>
          <w:ilvl w:val="0"/>
          <w:numId w:val="1"/>
        </w:numPr>
        <w:spacing w:after="60"/>
      </w:pPr>
      <w:r>
        <w:t xml:space="preserve">Draw a block diagram describing the actual operation of the system — the correct block should read “AVERAGE = (A + B)/2” in place of the claimed “SUM = A + B” block shown in Figure 2.</w:t>
      </w:r>
    </w:p>
    <w:p>
      <w:pPr>
        <w:pStyle w:val="ListParagraph"/>
        <w:numPr>
          <w:ilvl w:val="0"/>
          <w:numId w:val="1"/>
        </w:numPr>
        <w:spacing w:after="60"/>
      </w:pPr>
      <w:r>
        <w:t xml:space="preserve">State, giving reasons, whether the system is analogue or digital — Analogue, because VSUM varies continuously with VA and VB rather than switching between two discrete logic levels.</w:t>
      </w:r>
    </w:p>
    <w:p>
      <w:pPr>
        <w:pStyle w:val="Heading3"/>
        <w:spacing w:after="80" w:before="160"/>
      </w:pPr>
      <w:r>
        <w:t xml:space="preserve">Experiment 2</w:t>
      </w:r>
    </w:p>
    <w:p>
      <w:pPr>
        <w:pStyle w:val="ListParagraph"/>
        <w:numPr>
          <w:ilvl w:val="0"/>
          <w:numId w:val="1"/>
        </w:numPr>
        <w:spacing w:after="60"/>
      </w:pPr>
      <w:r>
        <w:t xml:space="preserve">Based on the results, identify the Boolean function of each circuit — Circuit A = AND, Circuit B = OR, Circuit C = NOT.</w:t>
      </w:r>
    </w:p>
    <w:p>
      <w:pPr>
        <w:pStyle w:val="ListParagraph"/>
        <w:numPr>
          <w:ilvl w:val="0"/>
          <w:numId w:val="1"/>
        </w:numPr>
        <w:spacing w:after="60"/>
      </w:pPr>
      <w:r>
        <w:t xml:space="preserve">If several of the circuits were connected in series, will there be a problem? — Yes: the diode forward-voltage drop accumulates across cascaded diode-logic stages, degrading the HIGH/LOW levels until they can fall outside the valid logic-1/logic-0 thresholds; a restoring (active/transistor) stage is needed between stages.</w:t>
      </w:r>
    </w:p>
    <w:p>
      <w:pPr>
        <w:pStyle w:val="Heading3"/>
        <w:spacing w:after="80" w:before="160"/>
      </w:pPr>
      <w:r>
        <w:t xml:space="preserve">Experiments 3 and 4</w:t>
      </w:r>
    </w:p>
    <w:p>
      <w:pPr>
        <w:pStyle w:val="ListParagraph"/>
        <w:numPr>
          <w:ilvl w:val="0"/>
          <w:numId w:val="1"/>
        </w:numPr>
        <w:spacing w:after="60"/>
      </w:pPr>
      <w:r>
        <w:t xml:space="preserve">Compare and comment on the Full Adder truth table versus the Half Adder truth table — the Full Adder truth table matches the Half Adder's SUM/CARRY values exactly whenever Cin = 0; the Full Adder is a generalisation of the Half Adder that additionally handles a carry-in, enabling cascaded multi-bit addition.</w:t>
      </w:r>
    </w:p>
    <w:p>
      <w:pPr>
        <w:pStyle w:val="Heading1"/>
        <w:spacing w:after="160" w:before="320"/>
      </w:pPr>
      <w:r>
        <w:t xml:space="preserve">What I've Learned</w:t>
      </w:r>
    </w:p>
    <w:p>
      <w:pPr>
        <w:pStyle w:val="ListParagraph"/>
        <w:numPr>
          <w:ilvl w:val="0"/>
          <w:numId w:val="1"/>
        </w:numPr>
        <w:spacing w:after="60"/>
      </w:pPr>
      <w:r>
        <w:t xml:space="preserve">A passive resistor network only performs true arithmetic addition under specific impedance conditions; here it instead performed averaging, showing the importance of verifying a circuit's claimed function experimentally rather than assuming it from a block diagram.</w:t>
      </w:r>
    </w:p>
    <w:p>
      <w:pPr>
        <w:pStyle w:val="ListParagraph"/>
        <w:numPr>
          <w:ilvl w:val="0"/>
          <w:numId w:val="1"/>
        </w:numPr>
        <w:spacing w:after="60"/>
      </w:pPr>
      <w:r>
        <w:t xml:space="preserve">Diode-resistor networks can realise basic AND/OR logic cheaply, but they lack the level-restoring property of active gates, so diode logic degrades when cascaded and needs periodic transistor buffering.</w:t>
      </w:r>
    </w:p>
    <w:p>
      <w:pPr>
        <w:pStyle w:val="ListParagraph"/>
        <w:numPr>
          <w:ilvl w:val="0"/>
          <w:numId w:val="1"/>
        </w:numPr>
        <w:spacing w:after="60"/>
      </w:pPr>
      <w:r>
        <w:t xml:space="preserve">A single BJT stage can realise a logic inversion (NOT) while simultaneously restoring signal levels, illustrating why real logic-gate ICs are built from transistors rather than diodes alone.</w:t>
      </w:r>
    </w:p>
    <w:p>
      <w:pPr>
        <w:pStyle w:val="ListParagraph"/>
        <w:numPr>
          <w:ilvl w:val="0"/>
          <w:numId w:val="1"/>
        </w:numPr>
        <w:spacing w:after="60"/>
      </w:pPr>
      <w:r>
        <w:t xml:space="preserve">The Half Adder (SUM = A⊕B, CARRY = A·B) and Full Adder (Sum = A⊕B⊕Cin, Cout = AB+BCin+ACin) illustrate how larger digital building blocks (adders, and eventually ALUs) are constructed by combining smaller logic blocks, and that the same Boolean function can be implemented by more than one equivalent gate structure.</w:t>
      </w:r>
    </w:p>
    <w:p>
      <w:pPr>
        <w:pStyle w:val="ListParagraph"/>
        <w:numPr>
          <w:ilvl w:val="0"/>
          <w:numId w:val="1"/>
        </w:numPr>
        <w:spacing w:after="60"/>
      </w:pPr>
      <w:r>
        <w:t xml:space="preserve">This progression, from simple resistor/diode circuits to combinational adders, mirrors how arithmetic and logic units inside real microprocessors (e.g. the 8085/Z80 referenced in Experiment 1) are built up from simple logic-block hierarchies.</w:t>
      </w:r>
    </w:p>
    <w:p>
      <w:pPr>
        <w:pStyle w:val="Heading1"/>
        <w:spacing w:after="160" w:before="320"/>
      </w:pPr>
      <w:r>
        <w:t xml:space="preserve">Special Questions</w:t>
      </w:r>
    </w:p>
    <w:p>
      <w:pPr>
        <w:spacing w:after="140"/>
      </w:pPr>
      <w:r>
        <w:t xml:space="preserve">Not covered in this laboratory session, as indicated in the manual.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521a88aac7a6f3bfa07291a2d1ed78b9b5d4ae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2026-08-29T17:01:45.356Z</dcterms:created>
  <dcterms:modified xsi:type="dcterms:W3CDTF">2026-08-29T17:01:45.370Z</dcterms:modified>
</cp:coreProperties>
</file>

<file path=docProps/custom.xml><?xml version="1.0" encoding="utf-8"?>
<Properties xmlns="http://schemas.openxmlformats.org/officeDocument/2006/custom-properties" xmlns:vt="http://schemas.openxmlformats.org/officeDocument/2006/docPropsVTypes"/>
</file>