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2"/>
          <w:szCs w:val="32"/>
        </w:rPr>
        <w:t xml:space="preserve">EXPERIMENT 205</w:t>
      </w:r>
    </w:p>
    <w:p>
      <w:pPr>
        <w:spacing w:after="280"/>
        <w:jc w:val="center"/>
      </w:pPr>
      <w:r>
        <w:rPr>
          <w:b/>
          <w:bCs/>
          <w:sz w:val="28"/>
          <w:szCs w:val="28"/>
        </w:rPr>
        <w:t xml:space="preserve">THE OSCILLOSCOPE</w:t>
      </w:r>
    </w:p>
    <w:p>
      <w:pPr>
        <w:pStyle w:val="Heading1"/>
        <w:spacing w:after="140" w:before="260"/>
      </w:pPr>
      <w:r>
        <w:rPr>
          <w:b/>
          <w:bCs/>
          <w:color w:val="1F3864"/>
          <w:sz w:val="26"/>
          <w:szCs w:val="26"/>
        </w:rPr>
        <w:t xml:space="preserve">1. Aim / Objective</w:t>
      </w:r>
    </w:p>
    <w:p>
      <w:pPr>
        <w:spacing w:after="140"/>
      </w:pPr>
      <w:r>
        <w:rPr>
          <w:sz w:val="22"/>
          <w:szCs w:val="22"/>
        </w:rPr>
        <w:t xml:space="preserve">This experiment is designed to introduce the oscilloscope to the student as an important instrument for measuring electrical signals. The oscilloscope is one of the most useful tools in electronics because it allows a person to actually see the shape, size, and timing of a voltage signal, instead of only reading a single number as a normal voltmeter would show. By carrying out this experiment, the student is expected to become familiar with the basic controls of the oscilloscope and to understand how it can be used for practical measurement. In particular, the objectives of this experiment are to:</w:t>
      </w:r>
    </w:p>
    <w:p>
      <w:pPr>
        <w:pStyle w:val="ListParagraph"/>
        <w:numPr>
          <w:ilvl w:val="0"/>
          <w:numId w:val="2"/>
        </w:numPr>
        <w:spacing w:after="100"/>
      </w:pPr>
      <w:r>
        <w:rPr>
          <w:sz w:val="22"/>
          <w:szCs w:val="22"/>
        </w:rPr>
        <w:t xml:space="preserve">Find the deflection sensitivity of the oscilloscope, which tells us how many volts correspond to one centimetre of movement on the screen.</w:t>
      </w:r>
    </w:p>
    <w:p>
      <w:pPr>
        <w:pStyle w:val="ListParagraph"/>
        <w:numPr>
          <w:ilvl w:val="0"/>
          <w:numId w:val="2"/>
        </w:numPr>
        <w:spacing w:after="100"/>
      </w:pPr>
      <w:r>
        <w:rPr>
          <w:sz w:val="22"/>
          <w:szCs w:val="22"/>
        </w:rPr>
        <w:t xml:space="preserve">Measure direct current (D.C.) and alternating current (A.C.) voltages using the oscilloscope, and compare the method used for each type of signal.</w:t>
      </w:r>
    </w:p>
    <w:p>
      <w:pPr>
        <w:pStyle w:val="ListParagraph"/>
        <w:numPr>
          <w:ilvl w:val="0"/>
          <w:numId w:val="2"/>
        </w:numPr>
        <w:spacing w:after="100"/>
      </w:pPr>
      <w:r>
        <w:rPr>
          <w:sz w:val="22"/>
          <w:szCs w:val="22"/>
        </w:rPr>
        <w:t xml:space="preserve">Measure the frequency of the mains electricity supply and the frequency of a signal generator (oscillator), using the time base of the oscilloscope.</w:t>
      </w:r>
    </w:p>
    <w:p>
      <w:pPr>
        <w:spacing w:after="140"/>
      </w:pPr>
      <w:r>
        <w:rPr>
          <w:sz w:val="22"/>
          <w:szCs w:val="22"/>
        </w:rPr>
        <w:t xml:space="preserve">At the end of the experiment, the student should be able to set up an oscilloscope correctly, take readings from its screen with confidence, and use those readings to calculate real voltage and frequency values.</w:t>
      </w:r>
    </w:p>
    <w:p>
      <w:pPr>
        <w:pStyle w:val="Heading1"/>
        <w:spacing w:after="140" w:before="260"/>
      </w:pPr>
      <w:r>
        <w:rPr>
          <w:b/>
          <w:bCs/>
          <w:color w:val="1F3864"/>
          <w:sz w:val="26"/>
          <w:szCs w:val="26"/>
        </w:rPr>
        <w:t xml:space="preserve">2. Apparatus</w:t>
      </w:r>
    </w:p>
    <w:p>
      <w:pPr>
        <w:spacing w:after="140"/>
      </w:pPr>
      <w:r>
        <w:rPr>
          <w:sz w:val="22"/>
          <w:szCs w:val="22"/>
        </w:rPr>
        <w:t xml:space="preserve">The following apparatus and equipment were used to carry out this experiment. Each item plays an important role in the set-up:</w:t>
      </w:r>
    </w:p>
    <w:p>
      <w:pPr>
        <w:pStyle w:val="ListParagraph"/>
        <w:numPr>
          <w:ilvl w:val="0"/>
          <w:numId w:val="2"/>
        </w:numPr>
        <w:spacing w:after="100"/>
      </w:pPr>
      <w:r>
        <w:rPr>
          <w:sz w:val="22"/>
          <w:szCs w:val="22"/>
        </w:rPr>
        <w:t xml:space="preserve">Oscilloscope (Type PDS7102T) — the main measuring instrument, used to display and measure the voltage signals.</w:t>
      </w:r>
    </w:p>
    <w:p>
      <w:pPr>
        <w:pStyle w:val="ListParagraph"/>
        <w:numPr>
          <w:ilvl w:val="0"/>
          <w:numId w:val="2"/>
        </w:numPr>
        <w:spacing w:after="100"/>
      </w:pPr>
      <w:r>
        <w:rPr>
          <w:sz w:val="22"/>
          <w:szCs w:val="22"/>
        </w:rPr>
        <w:t xml:space="preserve">D.C. Power Supply Unit — used to supply a steady direct voltage for the first part of the experiment.</w:t>
      </w:r>
    </w:p>
    <w:p>
      <w:pPr>
        <w:pStyle w:val="ListParagraph"/>
        <w:numPr>
          <w:ilvl w:val="0"/>
          <w:numId w:val="2"/>
        </w:numPr>
        <w:spacing w:after="100"/>
      </w:pPr>
      <w:r>
        <w:rPr>
          <w:sz w:val="22"/>
          <w:szCs w:val="22"/>
        </w:rPr>
        <w:t xml:space="preserve">2 Amp Variac — an adjustable transformer used to supply and control the alternating voltage used in the experiment.</w:t>
      </w:r>
    </w:p>
    <w:p>
      <w:pPr>
        <w:pStyle w:val="ListParagraph"/>
        <w:numPr>
          <w:ilvl w:val="0"/>
          <w:numId w:val="2"/>
        </w:numPr>
        <w:spacing w:after="100"/>
      </w:pPr>
      <w:r>
        <w:rPr>
          <w:sz w:val="22"/>
          <w:szCs w:val="22"/>
        </w:rPr>
        <w:t xml:space="preserve">A.C. Voltmeter (0 – 100V) — used to measure and confirm the actual A.C. voltage supplied by the variac.</w:t>
      </w:r>
    </w:p>
    <w:p>
      <w:pPr>
        <w:pStyle w:val="ListParagraph"/>
        <w:numPr>
          <w:ilvl w:val="0"/>
          <w:numId w:val="2"/>
        </w:numPr>
        <w:spacing w:after="100"/>
      </w:pPr>
      <w:r>
        <w:rPr>
          <w:sz w:val="22"/>
          <w:szCs w:val="22"/>
        </w:rPr>
        <w:t xml:space="preserve">Signal Generator (Oscillator) — used to produce a sine wave of known and adjustable frequency for the frequency measurement part of the experiment.</w:t>
      </w:r>
    </w:p>
    <w:p>
      <w:pPr>
        <w:pStyle w:val="Heading1"/>
        <w:spacing w:after="140" w:before="260"/>
      </w:pPr>
      <w:r>
        <w:rPr>
          <w:b/>
          <w:bCs/>
          <w:color w:val="1F3864"/>
          <w:sz w:val="26"/>
          <w:szCs w:val="26"/>
        </w:rPr>
        <w:t xml:space="preserve">3. Theory / Background</w:t>
      </w:r>
    </w:p>
    <w:p>
      <w:pPr>
        <w:spacing w:after="140"/>
      </w:pPr>
      <w:r>
        <w:rPr>
          <w:sz w:val="22"/>
          <w:szCs w:val="22"/>
        </w:rPr>
        <w:t xml:space="preserve">An oscilloscope works by using an electron beam that moves across a screen from left to right at a steady speed, while the incoming voltage signal pushes the beam up or down. This up-and-down movement is called the deflection. Because the speed of the beam across the screen (time base) and the amount it moves up or down (voltage sensitivity) are both known and can be set by the user, the screen can be used like a graph, with time along the horizontal axis and voltage along the vertical axis.</w:t>
      </w:r>
    </w:p>
    <w:p>
      <w:pPr>
        <w:spacing w:after="140"/>
      </w:pPr>
      <w:r>
        <w:rPr>
          <w:sz w:val="22"/>
          <w:szCs w:val="22"/>
        </w:rPr>
        <w:t xml:space="preserve">The deflection sensitivity (D) of the oscilloscope tells us how many volts are represented by one centimetre of vertical movement on the screen. It is normally expressed in volts per centimetre (V/cm). For a D.C. signal, if a known voltage (V) produces a deflection (S) in centimetres, the sensitivity is calculated as D = V / S. For an A.C. signal, the voltage produces a vertical line on the screen whose length (L) represents the peak-to-peak voltage, so the sensitivity is calculated as D = 2Vp / L, where Vp is the peak voltage.</w:t>
      </w:r>
    </w:p>
    <w:p>
      <w:pPr>
        <w:spacing w:after="140"/>
      </w:pPr>
      <w:r>
        <w:rPr>
          <w:sz w:val="22"/>
          <w:szCs w:val="22"/>
        </w:rPr>
        <w:t xml:space="preserve">The oscilloscope can also be used to measure frequency. In this case, the TIME/DIV (time base) control is set to a known value, and the horizontal distance covered by one complete cycle of the wave is measured on the screen. The period (T) of the signal is then found by multiplying this distance by the Time/cm setting, and the frequency (F) is calculated as F = 1 / T.</w:t>
      </w:r>
    </w:p>
    <w:p>
      <w:pPr>
        <w:pStyle w:val="Heading1"/>
        <w:spacing w:after="140" w:before="260"/>
      </w:pPr>
      <w:r>
        <w:rPr>
          <w:b/>
          <w:bCs/>
          <w:color w:val="1F3864"/>
          <w:sz w:val="26"/>
          <w:szCs w:val="26"/>
        </w:rPr>
        <w:t xml:space="preserve">4. Diagram</w:t>
      </w:r>
    </w:p>
    <w:p>
      <w:pPr>
        <w:spacing w:after="140"/>
      </w:pPr>
      <w:r>
        <w:rPr>
          <w:sz w:val="22"/>
          <w:szCs w:val="22"/>
        </w:rPr>
        <w:t xml:space="preserve">The diagram below shows the basic set-up used for measuring D.C. voltage with the oscilloscope. The centre core of the screened lead is connected to the positive terminal of the D.C. supply unit, while the outer sheath (screen) is connected to the negative terminal. When a voltage is applied, the spot on the oscilloscope screen moves away from the centre, and this movement is what is measured and recorded.</w:t>
      </w:r>
    </w:p>
    <w:p>
      <w:pPr>
        <w:spacing w:after="240"/>
        <w:jc w:val="center"/>
      </w:pPr>
      <w:r>
        <w:drawing>
          <wp:inline distT="0" distB="0" distL="0" distR="0">
            <wp:extent cx="447675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714500"/>
                    </a:xfrm>
                    <a:prstGeom prst="rect">
                      <a:avLst/>
                    </a:prstGeom>
                  </pic:spPr>
                </pic:pic>
              </a:graphicData>
            </a:graphic>
          </wp:inline>
        </w:drawing>
      </w:r>
    </w:p>
    <w:p>
      <w:pPr>
        <w:spacing w:after="140"/>
      </w:pPr>
      <w:r>
        <w:rPr>
          <w:i/>
          <w:iCs/>
          <w:sz w:val="19"/>
          <w:szCs w:val="19"/>
        </w:rPr>
        <w:t xml:space="preserve">Figure 1: Set-up for measuring D.C. voltage using the oscilloscope.</w:t>
      </w:r>
    </w:p>
    <w:p>
      <w:pPr>
        <w:pStyle w:val="Heading1"/>
        <w:spacing w:after="140" w:before="260"/>
      </w:pPr>
      <w:r>
        <w:rPr>
          <w:b/>
          <w:bCs/>
          <w:color w:val="1F3864"/>
          <w:sz w:val="26"/>
          <w:szCs w:val="26"/>
        </w:rPr>
        <w:t xml:space="preserve">5. Procedure</w:t>
      </w:r>
    </w:p>
    <w:p>
      <w:pPr>
        <w:spacing w:after="140"/>
      </w:pPr>
      <w:r>
        <w:rPr>
          <w:sz w:val="22"/>
          <w:szCs w:val="22"/>
        </w:rPr>
        <w:t xml:space="preserve">The procedure for this experiment was carried out in five stages, as described below. Each stage builds on the one before it, so it was important to complete the steps in the correct order and to have the set-up checked by the supervisor where required.</w:t>
      </w:r>
    </w:p>
    <w:p>
      <w:pPr>
        <w:spacing w:after="100" w:before="180"/>
      </w:pPr>
      <w:r>
        <w:rPr>
          <w:b/>
          <w:bCs/>
          <w:i/>
          <w:iCs/>
          <w:sz w:val="23"/>
          <w:szCs w:val="23"/>
        </w:rPr>
        <w:t xml:space="preserve">(A) Setting up the oscilloscope</w:t>
      </w:r>
    </w:p>
    <w:p>
      <w:pPr>
        <w:pStyle w:val="ListParagraph"/>
        <w:numPr>
          <w:ilvl w:val="0"/>
          <w:numId w:val="2"/>
        </w:numPr>
        <w:spacing w:after="100"/>
      </w:pPr>
      <w:r>
        <w:rPr>
          <w:sz w:val="22"/>
          <w:szCs w:val="22"/>
        </w:rPr>
        <w:t xml:space="preserve">Connect the mains to the D.C. supply unit and the oscilloscope, switch ON, press the autoset button, and select Channel-1 ON with Channel-2 OFF, so that only one trace appears on the screen.</w:t>
      </w:r>
    </w:p>
    <w:p>
      <w:pPr>
        <w:pStyle w:val="ListParagraph"/>
        <w:numPr>
          <w:ilvl w:val="0"/>
          <w:numId w:val="2"/>
        </w:numPr>
        <w:spacing w:after="100"/>
      </w:pPr>
      <w:r>
        <w:rPr>
          <w:sz w:val="22"/>
          <w:szCs w:val="22"/>
        </w:rPr>
        <w:t xml:space="preserve">Set the Channel-1 horizontal position to the middle, the GAIN control to 50 V/cm, and the input switch to D.C.; set the TIME BASE to CAL, the trigger LEVEL to FREE RUN, centre the spot on the screen, and have the supervisor check the set-up before continuing to the next stage.</w:t>
      </w:r>
    </w:p>
    <w:p>
      <w:pPr>
        <w:spacing w:after="100" w:before="180"/>
      </w:pPr>
      <w:r>
        <w:rPr>
          <w:b/>
          <w:bCs/>
          <w:i/>
          <w:iCs/>
          <w:sz w:val="23"/>
          <w:szCs w:val="23"/>
        </w:rPr>
        <w:t xml:space="preserve">(B) Measuring D.C. voltage</w:t>
      </w:r>
    </w:p>
    <w:p>
      <w:pPr>
        <w:pStyle w:val="ListParagraph"/>
        <w:numPr>
          <w:ilvl w:val="0"/>
          <w:numId w:val="2"/>
        </w:numPr>
        <w:spacing w:after="100"/>
      </w:pPr>
      <w:r>
        <w:rPr>
          <w:sz w:val="22"/>
          <w:szCs w:val="22"/>
        </w:rPr>
        <w:t xml:space="preserve">Connect the screen lead from Channel-1 to the D.C. supply unit (centre core to positive, outer sheath to negative), switch ON, and adjust the supply to read 5 V, 10 V and 15 V in turn on the voltmeter, measuring and recording the spot deflection (S) from the centre of the screen each time.</w:t>
      </w:r>
    </w:p>
    <w:p>
      <w:pPr>
        <w:pStyle w:val="ListParagraph"/>
        <w:numPr>
          <w:ilvl w:val="0"/>
          <w:numId w:val="2"/>
        </w:numPr>
        <w:spacing w:after="100"/>
      </w:pPr>
      <w:r>
        <w:rPr>
          <w:sz w:val="22"/>
          <w:szCs w:val="22"/>
        </w:rPr>
        <w:t xml:space="preserve">Reverse the connections at the D.C. supply unit and repeat the same three voltage readings (5 V, 10 V and 15 V) to obtain the corresponding negative deflections.</w:t>
      </w:r>
    </w:p>
    <w:p>
      <w:pPr>
        <w:pStyle w:val="ListParagraph"/>
        <w:numPr>
          <w:ilvl w:val="0"/>
          <w:numId w:val="2"/>
        </w:numPr>
        <w:spacing w:after="100"/>
      </w:pPr>
      <w:r>
        <w:rPr>
          <w:sz w:val="22"/>
          <w:szCs w:val="22"/>
        </w:rPr>
        <w:t xml:space="preserve">Switch OFF the equipment, fill in Table 205.1 with all the readings taken, and plot a graph of Voltage (V) against Deflection (S) so that the average deflection sensitivity can be found from the slope of the graph.</w:t>
      </w:r>
    </w:p>
    <w:p>
      <w:pPr>
        <w:spacing w:after="100" w:before="180"/>
      </w:pPr>
      <w:r>
        <w:rPr>
          <w:b/>
          <w:bCs/>
          <w:i/>
          <w:iCs/>
          <w:sz w:val="23"/>
          <w:szCs w:val="23"/>
        </w:rPr>
        <w:t xml:space="preserve">(C) Measuring A.C. voltage</w:t>
      </w:r>
    </w:p>
    <w:p>
      <w:pPr>
        <w:pStyle w:val="ListParagraph"/>
        <w:numPr>
          <w:ilvl w:val="0"/>
          <w:numId w:val="2"/>
        </w:numPr>
        <w:spacing w:after="100"/>
      </w:pPr>
      <w:r>
        <w:rPr>
          <w:sz w:val="22"/>
          <w:szCs w:val="22"/>
        </w:rPr>
        <w:t xml:space="preserve">Set the variac output dial to zero, connect it in place of the D.C. supply unit, and connect the A.C. voltmeter across the output terminals of the variac.</w:t>
      </w:r>
    </w:p>
    <w:p>
      <w:pPr>
        <w:pStyle w:val="ListParagraph"/>
        <w:numPr>
          <w:ilvl w:val="0"/>
          <w:numId w:val="2"/>
        </w:numPr>
        <w:spacing w:after="100"/>
      </w:pPr>
      <w:r>
        <w:rPr>
          <w:sz w:val="22"/>
          <w:szCs w:val="22"/>
        </w:rPr>
        <w:t xml:space="preserve">Keep the Channel-1 setting at 50 V/cm but change the input switch to A.C.; switch ON and adjust the variac until the voltmeter reads 2 V, 4 V, 6 V and 8 V in turn, measuring the length (L) of the vertical line that appears on the screen at each reading, without disconnecting the equipment between readings.</w:t>
      </w:r>
    </w:p>
    <w:p>
      <w:pPr>
        <w:pStyle w:val="ListParagraph"/>
        <w:numPr>
          <w:ilvl w:val="0"/>
          <w:numId w:val="2"/>
        </w:numPr>
        <w:spacing w:after="100"/>
      </w:pPr>
      <w:r>
        <w:rPr>
          <w:sz w:val="22"/>
          <w:szCs w:val="22"/>
        </w:rPr>
        <w:t xml:space="preserve">Fill in Table 205.2 with the readings obtained, and plot a graph of 2 x V(peak) against the Length of line (L) so that the average deflection sensitivity can again be found from the graph.</w:t>
      </w:r>
    </w:p>
    <w:p>
      <w:pPr>
        <w:spacing w:after="100" w:before="180"/>
      </w:pPr>
      <w:r>
        <w:rPr>
          <w:b/>
          <w:bCs/>
          <w:i/>
          <w:iCs/>
          <w:sz w:val="23"/>
          <w:szCs w:val="23"/>
        </w:rPr>
        <w:t xml:space="preserve">(D) Measuring the frequency of the mains supply</w:t>
      </w:r>
    </w:p>
    <w:p>
      <w:pPr>
        <w:pStyle w:val="ListParagraph"/>
        <w:numPr>
          <w:ilvl w:val="0"/>
          <w:numId w:val="2"/>
        </w:numPr>
        <w:spacing w:after="100"/>
      </w:pPr>
      <w:r>
        <w:rPr>
          <w:sz w:val="22"/>
          <w:szCs w:val="22"/>
        </w:rPr>
        <w:t xml:space="preserve">Turn the variac dial back to zero, set the Time/DIV control to 5 ms/cm, and switch the display mode from XY format to YT format so that the wave can be seen changing with time.</w:t>
      </w:r>
    </w:p>
    <w:p>
      <w:pPr>
        <w:pStyle w:val="ListParagraph"/>
        <w:numPr>
          <w:ilvl w:val="0"/>
          <w:numId w:val="2"/>
        </w:numPr>
        <w:spacing w:after="100"/>
      </w:pPr>
      <w:r>
        <w:rPr>
          <w:sz w:val="22"/>
          <w:szCs w:val="22"/>
        </w:rPr>
        <w:t xml:space="preserve">Adjust the VARIAC output until a steady sine wave that covers more than half of the screen appears, then measure the horizontal distance between two equiphase points (for example, two neighbouring peaks) of the wave, and record this value in Table 205.3.</w:t>
      </w:r>
    </w:p>
    <w:p>
      <w:pPr>
        <w:spacing w:after="100" w:before="180"/>
      </w:pPr>
      <w:r>
        <w:rPr>
          <w:b/>
          <w:bCs/>
          <w:i/>
          <w:iCs/>
          <w:sz w:val="23"/>
          <w:szCs w:val="23"/>
        </w:rPr>
        <w:t xml:space="preserve">(E) Measuring the frequency of the oscillator</w:t>
      </w:r>
    </w:p>
    <w:p>
      <w:pPr>
        <w:pStyle w:val="ListParagraph"/>
        <w:numPr>
          <w:ilvl w:val="0"/>
          <w:numId w:val="2"/>
        </w:numPr>
        <w:spacing w:after="100"/>
      </w:pPr>
      <w:r>
        <w:rPr>
          <w:sz w:val="22"/>
          <w:szCs w:val="22"/>
        </w:rPr>
        <w:t xml:space="preserve">Reset the VOLTS/DIV control to 2 V/cm, set the signal generator (oscillator) to give a sine wave at a frequency of 1000 Hz, and connect its output to the oscilloscope input.</w:t>
      </w:r>
    </w:p>
    <w:p>
      <w:pPr>
        <w:pStyle w:val="ListParagraph"/>
        <w:numPr>
          <w:ilvl w:val="0"/>
          <w:numId w:val="2"/>
        </w:numPr>
        <w:spacing w:after="100"/>
      </w:pPr>
      <w:r>
        <w:rPr>
          <w:sz w:val="22"/>
          <w:szCs w:val="22"/>
        </w:rPr>
        <w:t xml:space="preserve">Adjust the AMPLITUDE control so that the wave has a reasonable size on the screen, and adjust the Time/DIV control so that one complete wave cycle occupies most of the screen, then measure the distance between two equiphase points of the wave.</w:t>
      </w:r>
    </w:p>
    <w:p>
      <w:pPr>
        <w:pStyle w:val="ListParagraph"/>
        <w:numPr>
          <w:ilvl w:val="0"/>
          <w:numId w:val="2"/>
        </w:numPr>
        <w:spacing w:after="100"/>
      </w:pPr>
      <w:r>
        <w:rPr>
          <w:sz w:val="22"/>
          <w:szCs w:val="22"/>
        </w:rPr>
        <w:t xml:space="preserve">Repeat the same process for oscillator frequencies of 5,000 Hz and 10,000 Hz, and fill in the rest of Table 205.3 with the readings obtained.</w:t>
      </w:r>
    </w:p>
    <w:p>
      <w:pPr>
        <w:pStyle w:val="Heading1"/>
        <w:spacing w:after="140" w:before="260"/>
      </w:pPr>
      <w:r>
        <w:rPr>
          <w:b/>
          <w:bCs/>
          <w:color w:val="1F3864"/>
          <w:sz w:val="26"/>
          <w:szCs w:val="26"/>
        </w:rPr>
        <w:t xml:space="preserve">6. Observation / Result Tables</w:t>
      </w:r>
    </w:p>
    <w:p>
      <w:pPr>
        <w:spacing w:after="140"/>
      </w:pPr>
      <w:r>
        <w:rPr>
          <w:sz w:val="22"/>
          <w:szCs w:val="22"/>
        </w:rPr>
        <w:t xml:space="preserve">The tables below show the readings that were obtained during the experiment, together with the calculations made from them. All calculations follow directly from the formulas given in the theory section above.</w:t>
      </w:r>
    </w:p>
    <w:p>
      <w:pPr>
        <w:spacing w:after="100" w:before="180"/>
      </w:pPr>
      <w:r>
        <w:rPr>
          <w:b/>
          <w:bCs/>
          <w:i/>
          <w:iCs/>
          <w:sz w:val="23"/>
          <w:szCs w:val="23"/>
        </w:rPr>
        <w:t xml:space="preserve">Table 205.1 — Volts/cm Setting = 50 V/cm (D.C. Voltage)</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2300"/>
        <w:gridCol w:w="1200"/>
        <w:gridCol w:w="1200"/>
        <w:gridCol w:w="1200"/>
        <w:gridCol w:w="1200"/>
        <w:gridCol w:w="1200"/>
        <w:gridCol w:w="1200"/>
      </w:tblGrid>
      <w:tr>
        <w:tc>
          <w:tcPr>
            <w:tcW w:type="dxa" w:w="2300"/>
            <w:shd w:fill="D9E2F3" w:val="clear"/>
            <w:tcMar>
              <w:top w:type="dxa" w:w="70"/>
              <w:left w:type="dxa" w:w="90"/>
              <w:bottom w:type="dxa" w:w="70"/>
              <w:right w:type="dxa" w:w="90"/>
            </w:tcMar>
          </w:tcPr>
          <w:p>
            <w:pPr>
              <w:jc w:val="center"/>
            </w:pPr>
            <w:r>
              <w:rPr>
                <w:b/>
                <w:bCs/>
                <w:sz w:val="19"/>
                <w:szCs w:val="19"/>
              </w:rPr>
              <w:t xml:space="preserve">Voltage (V)</w:t>
            </w:r>
          </w:p>
        </w:tc>
        <w:tc>
          <w:tcPr>
            <w:tcW w:type="dxa" w:w="1200"/>
            <w:shd w:fill="D9E2F3" w:val="clear"/>
            <w:tcMar>
              <w:top w:type="dxa" w:w="70"/>
              <w:left w:type="dxa" w:w="90"/>
              <w:bottom w:type="dxa" w:w="70"/>
              <w:right w:type="dxa" w:w="90"/>
            </w:tcMar>
          </w:tcPr>
          <w:p>
            <w:pPr>
              <w:jc w:val="center"/>
            </w:pPr>
            <w:r>
              <w:rPr>
                <w:b/>
                <w:bCs/>
                <w:sz w:val="19"/>
                <w:szCs w:val="19"/>
              </w:rPr>
              <w:t xml:space="preserve">5</w:t>
            </w:r>
          </w:p>
        </w:tc>
        <w:tc>
          <w:tcPr>
            <w:tcW w:type="dxa" w:w="1200"/>
            <w:shd w:fill="D9E2F3" w:val="clear"/>
            <w:tcMar>
              <w:top w:type="dxa" w:w="70"/>
              <w:left w:type="dxa" w:w="90"/>
              <w:bottom w:type="dxa" w:w="70"/>
              <w:right w:type="dxa" w:w="90"/>
            </w:tcMar>
          </w:tcPr>
          <w:p>
            <w:pPr>
              <w:jc w:val="center"/>
            </w:pPr>
            <w:r>
              <w:rPr>
                <w:b/>
                <w:bCs/>
                <w:sz w:val="19"/>
                <w:szCs w:val="19"/>
              </w:rPr>
              <w:t xml:space="preserve">10</w:t>
            </w:r>
          </w:p>
        </w:tc>
        <w:tc>
          <w:tcPr>
            <w:tcW w:type="dxa" w:w="1200"/>
            <w:shd w:fill="D9E2F3" w:val="clear"/>
            <w:tcMar>
              <w:top w:type="dxa" w:w="70"/>
              <w:left w:type="dxa" w:w="90"/>
              <w:bottom w:type="dxa" w:w="70"/>
              <w:right w:type="dxa" w:w="90"/>
            </w:tcMar>
          </w:tcPr>
          <w:p>
            <w:pPr>
              <w:jc w:val="center"/>
            </w:pPr>
            <w:r>
              <w:rPr>
                <w:b/>
                <w:bCs/>
                <w:sz w:val="19"/>
                <w:szCs w:val="19"/>
              </w:rPr>
              <w:t xml:space="preserve">15</w:t>
            </w:r>
          </w:p>
        </w:tc>
        <w:tc>
          <w:tcPr>
            <w:tcW w:type="dxa" w:w="1200"/>
            <w:shd w:fill="D9E2F3" w:val="clear"/>
            <w:tcMar>
              <w:top w:type="dxa" w:w="70"/>
              <w:left w:type="dxa" w:w="90"/>
              <w:bottom w:type="dxa" w:w="70"/>
              <w:right w:type="dxa" w:w="90"/>
            </w:tcMar>
          </w:tcPr>
          <w:p>
            <w:pPr>
              <w:jc w:val="center"/>
            </w:pPr>
            <w:r>
              <w:rPr>
                <w:b/>
                <w:bCs/>
                <w:sz w:val="19"/>
                <w:szCs w:val="19"/>
              </w:rPr>
              <w:t xml:space="preserve">-5</w:t>
            </w:r>
          </w:p>
        </w:tc>
        <w:tc>
          <w:tcPr>
            <w:tcW w:type="dxa" w:w="1200"/>
            <w:shd w:fill="D9E2F3" w:val="clear"/>
            <w:tcMar>
              <w:top w:type="dxa" w:w="70"/>
              <w:left w:type="dxa" w:w="90"/>
              <w:bottom w:type="dxa" w:w="70"/>
              <w:right w:type="dxa" w:w="90"/>
            </w:tcMar>
          </w:tcPr>
          <w:p>
            <w:pPr>
              <w:jc w:val="center"/>
            </w:pPr>
            <w:r>
              <w:rPr>
                <w:b/>
                <w:bCs/>
                <w:sz w:val="19"/>
                <w:szCs w:val="19"/>
              </w:rPr>
              <w:t xml:space="preserve">-10</w:t>
            </w:r>
          </w:p>
        </w:tc>
        <w:tc>
          <w:tcPr>
            <w:tcW w:type="dxa" w:w="1200"/>
            <w:shd w:fill="D9E2F3" w:val="clear"/>
            <w:tcMar>
              <w:top w:type="dxa" w:w="70"/>
              <w:left w:type="dxa" w:w="90"/>
              <w:bottom w:type="dxa" w:w="70"/>
              <w:right w:type="dxa" w:w="90"/>
            </w:tcMar>
          </w:tcPr>
          <w:p>
            <w:pPr>
              <w:jc w:val="center"/>
            </w:pPr>
            <w:r>
              <w:rPr>
                <w:b/>
                <w:bCs/>
                <w:sz w:val="19"/>
                <w:szCs w:val="19"/>
              </w:rPr>
              <w:t xml:space="preserve">-15</w:t>
            </w:r>
          </w:p>
        </w:tc>
      </w:tr>
      <w:tr>
        <w:tc>
          <w:tcPr>
            <w:tcW w:type="dxa" w:w="2300"/>
            <w:tcMar>
              <w:top w:type="dxa" w:w="70"/>
              <w:left w:type="dxa" w:w="90"/>
              <w:bottom w:type="dxa" w:w="70"/>
              <w:right w:type="dxa" w:w="90"/>
            </w:tcMar>
          </w:tcPr>
          <w:p>
            <w:pPr>
              <w:jc w:val="center"/>
            </w:pPr>
            <w:r>
              <w:rPr>
                <w:b w:val="false"/>
                <w:bCs w:val="false"/>
                <w:sz w:val="19"/>
                <w:szCs w:val="19"/>
              </w:rPr>
              <w:t xml:space="preserve">Deflection S (cm)</w:t>
            </w:r>
          </w:p>
        </w:tc>
        <w:tc>
          <w:tcPr>
            <w:tcW w:type="dxa" w:w="1200"/>
            <w:tcMar>
              <w:top w:type="dxa" w:w="70"/>
              <w:left w:type="dxa" w:w="90"/>
              <w:bottom w:type="dxa" w:w="70"/>
              <w:right w:type="dxa" w:w="90"/>
            </w:tcMar>
          </w:tcPr>
          <w:p>
            <w:pPr>
              <w:jc w:val="center"/>
            </w:pPr>
            <w:r>
              <w:rPr>
                <w:b w:val="false"/>
                <w:bCs w:val="false"/>
                <w:sz w:val="19"/>
                <w:szCs w:val="19"/>
              </w:rPr>
              <w:t xml:space="preserve">0.10</w:t>
            </w:r>
          </w:p>
        </w:tc>
        <w:tc>
          <w:tcPr>
            <w:tcW w:type="dxa" w:w="1200"/>
            <w:tcMar>
              <w:top w:type="dxa" w:w="70"/>
              <w:left w:type="dxa" w:w="90"/>
              <w:bottom w:type="dxa" w:w="70"/>
              <w:right w:type="dxa" w:w="90"/>
            </w:tcMar>
          </w:tcPr>
          <w:p>
            <w:pPr>
              <w:jc w:val="center"/>
            </w:pPr>
            <w:r>
              <w:rPr>
                <w:b w:val="false"/>
                <w:bCs w:val="false"/>
                <w:sz w:val="19"/>
                <w:szCs w:val="19"/>
              </w:rPr>
              <w:t xml:space="preserve">0.20</w:t>
            </w:r>
          </w:p>
        </w:tc>
        <w:tc>
          <w:tcPr>
            <w:tcW w:type="dxa" w:w="1200"/>
            <w:tcMar>
              <w:top w:type="dxa" w:w="70"/>
              <w:left w:type="dxa" w:w="90"/>
              <w:bottom w:type="dxa" w:w="70"/>
              <w:right w:type="dxa" w:w="90"/>
            </w:tcMar>
          </w:tcPr>
          <w:p>
            <w:pPr>
              <w:jc w:val="center"/>
            </w:pPr>
            <w:r>
              <w:rPr>
                <w:b w:val="false"/>
                <w:bCs w:val="false"/>
                <w:sz w:val="19"/>
                <w:szCs w:val="19"/>
              </w:rPr>
              <w:t xml:space="preserve">0.30</w:t>
            </w:r>
          </w:p>
        </w:tc>
        <w:tc>
          <w:tcPr>
            <w:tcW w:type="dxa" w:w="1200"/>
            <w:tcMar>
              <w:top w:type="dxa" w:w="70"/>
              <w:left w:type="dxa" w:w="90"/>
              <w:bottom w:type="dxa" w:w="70"/>
              <w:right w:type="dxa" w:w="90"/>
            </w:tcMar>
          </w:tcPr>
          <w:p>
            <w:pPr>
              <w:jc w:val="center"/>
            </w:pPr>
            <w:r>
              <w:rPr>
                <w:b w:val="false"/>
                <w:bCs w:val="false"/>
                <w:sz w:val="19"/>
                <w:szCs w:val="19"/>
              </w:rPr>
              <w:t xml:space="preserve">-0.10</w:t>
            </w:r>
          </w:p>
        </w:tc>
        <w:tc>
          <w:tcPr>
            <w:tcW w:type="dxa" w:w="1200"/>
            <w:tcMar>
              <w:top w:type="dxa" w:w="70"/>
              <w:left w:type="dxa" w:w="90"/>
              <w:bottom w:type="dxa" w:w="70"/>
              <w:right w:type="dxa" w:w="90"/>
            </w:tcMar>
          </w:tcPr>
          <w:p>
            <w:pPr>
              <w:jc w:val="center"/>
            </w:pPr>
            <w:r>
              <w:rPr>
                <w:b w:val="false"/>
                <w:bCs w:val="false"/>
                <w:sz w:val="19"/>
                <w:szCs w:val="19"/>
              </w:rPr>
              <w:t xml:space="preserve">-0.20</w:t>
            </w:r>
          </w:p>
        </w:tc>
        <w:tc>
          <w:tcPr>
            <w:tcW w:type="dxa" w:w="1200"/>
            <w:tcMar>
              <w:top w:type="dxa" w:w="70"/>
              <w:left w:type="dxa" w:w="90"/>
              <w:bottom w:type="dxa" w:w="70"/>
              <w:right w:type="dxa" w:w="90"/>
            </w:tcMar>
          </w:tcPr>
          <w:p>
            <w:pPr>
              <w:jc w:val="center"/>
            </w:pPr>
            <w:r>
              <w:rPr>
                <w:b w:val="false"/>
                <w:bCs w:val="false"/>
                <w:sz w:val="19"/>
                <w:szCs w:val="19"/>
              </w:rPr>
              <w:t xml:space="preserve">-0.30</w:t>
            </w:r>
          </w:p>
        </w:tc>
      </w:tr>
      <w:tr>
        <w:tc>
          <w:tcPr>
            <w:tcW w:type="dxa" w:w="2300"/>
            <w:tcMar>
              <w:top w:type="dxa" w:w="70"/>
              <w:left w:type="dxa" w:w="90"/>
              <w:bottom w:type="dxa" w:w="70"/>
              <w:right w:type="dxa" w:w="90"/>
            </w:tcMar>
          </w:tcPr>
          <w:p>
            <w:pPr>
              <w:jc w:val="center"/>
            </w:pPr>
            <w:r>
              <w:rPr>
                <w:b w:val="false"/>
                <w:bCs w:val="false"/>
                <w:sz w:val="19"/>
                <w:szCs w:val="19"/>
              </w:rPr>
              <w:t xml:space="preserve">Deflection Sensitivity D = (V/S)</w:t>
            </w:r>
          </w:p>
        </w:tc>
        <w:tc>
          <w:tcPr>
            <w:tcW w:type="dxa" w:w="1200"/>
            <w:tcMar>
              <w:top w:type="dxa" w:w="70"/>
              <w:left w:type="dxa" w:w="90"/>
              <w:bottom w:type="dxa" w:w="70"/>
              <w:right w:type="dxa" w:w="90"/>
            </w:tcMar>
          </w:tcPr>
          <w:p>
            <w:pPr>
              <w:jc w:val="center"/>
            </w:pPr>
            <w:r>
              <w:rPr>
                <w:b w:val="false"/>
                <w:bCs w:val="false"/>
                <w:sz w:val="19"/>
                <w:szCs w:val="19"/>
              </w:rPr>
              <w:t xml:space="preserve">50</w:t>
            </w:r>
          </w:p>
        </w:tc>
        <w:tc>
          <w:tcPr>
            <w:tcW w:type="dxa" w:w="1200"/>
            <w:tcMar>
              <w:top w:type="dxa" w:w="70"/>
              <w:left w:type="dxa" w:w="90"/>
              <w:bottom w:type="dxa" w:w="70"/>
              <w:right w:type="dxa" w:w="90"/>
            </w:tcMar>
          </w:tcPr>
          <w:p>
            <w:pPr>
              <w:jc w:val="center"/>
            </w:pPr>
            <w:r>
              <w:rPr>
                <w:b w:val="false"/>
                <w:bCs w:val="false"/>
                <w:sz w:val="19"/>
                <w:szCs w:val="19"/>
              </w:rPr>
              <w:t xml:space="preserve">50</w:t>
            </w:r>
          </w:p>
        </w:tc>
        <w:tc>
          <w:tcPr>
            <w:tcW w:type="dxa" w:w="1200"/>
            <w:tcMar>
              <w:top w:type="dxa" w:w="70"/>
              <w:left w:type="dxa" w:w="90"/>
              <w:bottom w:type="dxa" w:w="70"/>
              <w:right w:type="dxa" w:w="90"/>
            </w:tcMar>
          </w:tcPr>
          <w:p>
            <w:pPr>
              <w:jc w:val="center"/>
            </w:pPr>
            <w:r>
              <w:rPr>
                <w:b w:val="false"/>
                <w:bCs w:val="false"/>
                <w:sz w:val="19"/>
                <w:szCs w:val="19"/>
              </w:rPr>
              <w:t xml:space="preserve">50</w:t>
            </w:r>
          </w:p>
        </w:tc>
        <w:tc>
          <w:tcPr>
            <w:tcW w:type="dxa" w:w="1200"/>
            <w:tcMar>
              <w:top w:type="dxa" w:w="70"/>
              <w:left w:type="dxa" w:w="90"/>
              <w:bottom w:type="dxa" w:w="70"/>
              <w:right w:type="dxa" w:w="90"/>
            </w:tcMar>
          </w:tcPr>
          <w:p>
            <w:pPr>
              <w:jc w:val="center"/>
            </w:pPr>
            <w:r>
              <w:rPr>
                <w:b w:val="false"/>
                <w:bCs w:val="false"/>
                <w:sz w:val="19"/>
                <w:szCs w:val="19"/>
              </w:rPr>
              <w:t xml:space="preserve">50</w:t>
            </w:r>
          </w:p>
        </w:tc>
        <w:tc>
          <w:tcPr>
            <w:tcW w:type="dxa" w:w="1200"/>
            <w:tcMar>
              <w:top w:type="dxa" w:w="70"/>
              <w:left w:type="dxa" w:w="90"/>
              <w:bottom w:type="dxa" w:w="70"/>
              <w:right w:type="dxa" w:w="90"/>
            </w:tcMar>
          </w:tcPr>
          <w:p>
            <w:pPr>
              <w:jc w:val="center"/>
            </w:pPr>
            <w:r>
              <w:rPr>
                <w:b w:val="false"/>
                <w:bCs w:val="false"/>
                <w:sz w:val="19"/>
                <w:szCs w:val="19"/>
              </w:rPr>
              <w:t xml:space="preserve">50</w:t>
            </w:r>
          </w:p>
        </w:tc>
        <w:tc>
          <w:tcPr>
            <w:tcW w:type="dxa" w:w="1200"/>
            <w:tcMar>
              <w:top w:type="dxa" w:w="70"/>
              <w:left w:type="dxa" w:w="90"/>
              <w:bottom w:type="dxa" w:w="70"/>
              <w:right w:type="dxa" w:w="90"/>
            </w:tcMar>
          </w:tcPr>
          <w:p>
            <w:pPr>
              <w:jc w:val="center"/>
            </w:pPr>
            <w:r>
              <w:rPr>
                <w:b w:val="false"/>
                <w:bCs w:val="false"/>
                <w:sz w:val="19"/>
                <w:szCs w:val="19"/>
              </w:rPr>
              <w:t xml:space="preserve">50</w:t>
            </w:r>
          </w:p>
        </w:tc>
      </w:tr>
    </w:tbl>
    <w:p>
      <w:pPr>
        <w:spacing w:after="140"/>
      </w:pPr>
      <w:r>
        <w:rPr>
          <w:sz w:val="20"/>
          <w:szCs w:val="20"/>
        </w:rPr>
        <w:t xml:space="preserve">Sample calculation: for V = 5 V, the deflection S = 0.10 cm, so D = V / S = 5 / 0.10 = 50 V/cm. This same value of 50 V/cm was obtained for every reading, which agrees with the GAIN setting used on the oscilloscope.</w:t>
      </w:r>
    </w:p>
    <w:p>
      <w:pPr>
        <w:spacing w:after="140"/>
      </w:pPr>
      <w:r>
        <w:rPr>
          <w:sz w:val="20"/>
          <w:szCs w:val="20"/>
        </w:rPr>
        <w:t xml:space="preserve">Average Deflection Sensitivity: From Graph D(ave) = 50 V/cm     From Table 205.1: D(ave) = 50 V/cm</w:t>
      </w:r>
    </w:p>
    <w:p>
      <w:pPr>
        <w:spacing w:after="100" w:before="180"/>
      </w:pPr>
      <w:r>
        <w:rPr>
          <w:b/>
          <w:bCs/>
          <w:i/>
          <w:iCs/>
          <w:sz w:val="23"/>
          <w:szCs w:val="23"/>
        </w:rPr>
        <w:t xml:space="preserve">Table 205.2 — Volts/cm Setting = 50 V/S (A.C. Voltage)</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2000"/>
        <w:gridCol w:w="2500"/>
        <w:gridCol w:w="2500"/>
        <w:gridCol w:w="2500"/>
      </w:tblGrid>
      <w:tr>
        <w:tc>
          <w:tcPr>
            <w:tcW w:type="dxa" w:w="2000"/>
            <w:shd w:fill="D9E2F3" w:val="clear"/>
            <w:tcMar>
              <w:top w:type="dxa" w:w="70"/>
              <w:left w:type="dxa" w:w="90"/>
              <w:bottom w:type="dxa" w:w="70"/>
              <w:right w:type="dxa" w:w="90"/>
            </w:tcMar>
          </w:tcPr>
          <w:p>
            <w:pPr>
              <w:jc w:val="center"/>
            </w:pPr>
            <w:r>
              <w:rPr>
                <w:b/>
                <w:bCs/>
                <w:sz w:val="19"/>
                <w:szCs w:val="19"/>
              </w:rPr>
              <w:t xml:space="preserve">Vrms (V)</w:t>
            </w:r>
          </w:p>
        </w:tc>
        <w:tc>
          <w:tcPr>
            <w:tcW w:type="dxa" w:w="2500"/>
            <w:shd w:fill="D9E2F3" w:val="clear"/>
            <w:tcMar>
              <w:top w:type="dxa" w:w="70"/>
              <w:left w:type="dxa" w:w="90"/>
              <w:bottom w:type="dxa" w:w="70"/>
              <w:right w:type="dxa" w:w="90"/>
            </w:tcMar>
          </w:tcPr>
          <w:p>
            <w:pPr>
              <w:jc w:val="center"/>
            </w:pPr>
            <w:r>
              <w:rPr>
                <w:b/>
                <w:bCs/>
                <w:sz w:val="19"/>
                <w:szCs w:val="19"/>
              </w:rPr>
              <w:t xml:space="preserve">V(peak) = Vrms x sqrt2</w:t>
            </w:r>
          </w:p>
        </w:tc>
        <w:tc>
          <w:tcPr>
            <w:tcW w:type="dxa" w:w="2500"/>
            <w:shd w:fill="D9E2F3" w:val="clear"/>
            <w:tcMar>
              <w:top w:type="dxa" w:w="70"/>
              <w:left w:type="dxa" w:w="90"/>
              <w:bottom w:type="dxa" w:w="70"/>
              <w:right w:type="dxa" w:w="90"/>
            </w:tcMar>
          </w:tcPr>
          <w:p>
            <w:pPr>
              <w:jc w:val="center"/>
            </w:pPr>
            <w:r>
              <w:rPr>
                <w:b/>
                <w:bCs/>
                <w:sz w:val="19"/>
                <w:szCs w:val="19"/>
              </w:rPr>
              <w:t xml:space="preserve">Length of Trace L (cm)</w:t>
            </w:r>
          </w:p>
        </w:tc>
        <w:tc>
          <w:tcPr>
            <w:tcW w:type="dxa" w:w="2500"/>
            <w:shd w:fill="D9E2F3" w:val="clear"/>
            <w:tcMar>
              <w:top w:type="dxa" w:w="70"/>
              <w:left w:type="dxa" w:w="90"/>
              <w:bottom w:type="dxa" w:w="70"/>
              <w:right w:type="dxa" w:w="90"/>
            </w:tcMar>
          </w:tcPr>
          <w:p>
            <w:pPr>
              <w:jc w:val="center"/>
            </w:pPr>
            <w:r>
              <w:rPr>
                <w:b/>
                <w:bCs/>
                <w:sz w:val="19"/>
                <w:szCs w:val="19"/>
              </w:rPr>
              <w:t xml:space="preserve">Deflection Sensitivity D = 2Vp/L</w:t>
            </w:r>
          </w:p>
        </w:tc>
      </w:tr>
      <w:tr>
        <w:tc>
          <w:tcPr>
            <w:tcW w:type="dxa" w:w="2000"/>
            <w:tcMar>
              <w:top w:type="dxa" w:w="70"/>
              <w:left w:type="dxa" w:w="90"/>
              <w:bottom w:type="dxa" w:w="70"/>
              <w:right w:type="dxa" w:w="90"/>
            </w:tcMar>
          </w:tcPr>
          <w:p>
            <w:pPr>
              <w:jc w:val="center"/>
            </w:pPr>
            <w:r>
              <w:rPr>
                <w:b w:val="false"/>
                <w:bCs w:val="false"/>
                <w:sz w:val="19"/>
                <w:szCs w:val="19"/>
              </w:rPr>
              <w:t xml:space="preserve">2</w:t>
            </w:r>
          </w:p>
        </w:tc>
        <w:tc>
          <w:tcPr>
            <w:tcW w:type="dxa" w:w="2500"/>
            <w:tcMar>
              <w:top w:type="dxa" w:w="70"/>
              <w:left w:type="dxa" w:w="90"/>
              <w:bottom w:type="dxa" w:w="70"/>
              <w:right w:type="dxa" w:w="90"/>
            </w:tcMar>
          </w:tcPr>
          <w:p>
            <w:pPr>
              <w:jc w:val="center"/>
            </w:pPr>
            <w:r>
              <w:rPr>
                <w:b w:val="false"/>
                <w:bCs w:val="false"/>
                <w:sz w:val="19"/>
                <w:szCs w:val="19"/>
              </w:rPr>
              <w:t xml:space="preserve">2.83</w:t>
            </w:r>
          </w:p>
        </w:tc>
        <w:tc>
          <w:tcPr>
            <w:tcW w:type="dxa" w:w="2500"/>
            <w:tcMar>
              <w:top w:type="dxa" w:w="70"/>
              <w:left w:type="dxa" w:w="90"/>
              <w:bottom w:type="dxa" w:w="70"/>
              <w:right w:type="dxa" w:w="90"/>
            </w:tcMar>
          </w:tcPr>
          <w:p>
            <w:pPr>
              <w:jc w:val="center"/>
            </w:pPr>
            <w:r>
              <w:rPr>
                <w:b w:val="false"/>
                <w:bCs w:val="false"/>
                <w:sz w:val="19"/>
                <w:szCs w:val="19"/>
              </w:rPr>
              <w:t xml:space="preserve">0.11</w:t>
            </w:r>
          </w:p>
        </w:tc>
        <w:tc>
          <w:tcPr>
            <w:tcW w:type="dxa" w:w="2500"/>
            <w:tcMar>
              <w:top w:type="dxa" w:w="70"/>
              <w:left w:type="dxa" w:w="90"/>
              <w:bottom w:type="dxa" w:w="70"/>
              <w:right w:type="dxa" w:w="90"/>
            </w:tcMar>
          </w:tcPr>
          <w:p>
            <w:pPr>
              <w:jc w:val="center"/>
            </w:pPr>
            <w:r>
              <w:rPr>
                <w:b w:val="false"/>
                <w:bCs w:val="false"/>
                <w:sz w:val="19"/>
                <w:szCs w:val="19"/>
              </w:rPr>
              <w:t xml:space="preserve">50</w:t>
            </w:r>
          </w:p>
        </w:tc>
      </w:tr>
      <w:tr>
        <w:tc>
          <w:tcPr>
            <w:tcW w:type="dxa" w:w="2000"/>
            <w:tcMar>
              <w:top w:type="dxa" w:w="70"/>
              <w:left w:type="dxa" w:w="90"/>
              <w:bottom w:type="dxa" w:w="70"/>
              <w:right w:type="dxa" w:w="90"/>
            </w:tcMar>
          </w:tcPr>
          <w:p>
            <w:pPr>
              <w:jc w:val="center"/>
            </w:pPr>
            <w:r>
              <w:rPr>
                <w:b w:val="false"/>
                <w:bCs w:val="false"/>
                <w:sz w:val="19"/>
                <w:szCs w:val="19"/>
              </w:rPr>
              <w:t xml:space="preserve">4</w:t>
            </w:r>
          </w:p>
        </w:tc>
        <w:tc>
          <w:tcPr>
            <w:tcW w:type="dxa" w:w="2500"/>
            <w:tcMar>
              <w:top w:type="dxa" w:w="70"/>
              <w:left w:type="dxa" w:w="90"/>
              <w:bottom w:type="dxa" w:w="70"/>
              <w:right w:type="dxa" w:w="90"/>
            </w:tcMar>
          </w:tcPr>
          <w:p>
            <w:pPr>
              <w:jc w:val="center"/>
            </w:pPr>
            <w:r>
              <w:rPr>
                <w:b w:val="false"/>
                <w:bCs w:val="false"/>
                <w:sz w:val="19"/>
                <w:szCs w:val="19"/>
              </w:rPr>
              <w:t xml:space="preserve">5.66</w:t>
            </w:r>
          </w:p>
        </w:tc>
        <w:tc>
          <w:tcPr>
            <w:tcW w:type="dxa" w:w="2500"/>
            <w:tcMar>
              <w:top w:type="dxa" w:w="70"/>
              <w:left w:type="dxa" w:w="90"/>
              <w:bottom w:type="dxa" w:w="70"/>
              <w:right w:type="dxa" w:w="90"/>
            </w:tcMar>
          </w:tcPr>
          <w:p>
            <w:pPr>
              <w:jc w:val="center"/>
            </w:pPr>
            <w:r>
              <w:rPr>
                <w:b w:val="false"/>
                <w:bCs w:val="false"/>
                <w:sz w:val="19"/>
                <w:szCs w:val="19"/>
              </w:rPr>
              <w:t xml:space="preserve">0.23</w:t>
            </w:r>
          </w:p>
        </w:tc>
        <w:tc>
          <w:tcPr>
            <w:tcW w:type="dxa" w:w="2500"/>
            <w:tcMar>
              <w:top w:type="dxa" w:w="70"/>
              <w:left w:type="dxa" w:w="90"/>
              <w:bottom w:type="dxa" w:w="70"/>
              <w:right w:type="dxa" w:w="90"/>
            </w:tcMar>
          </w:tcPr>
          <w:p>
            <w:pPr>
              <w:jc w:val="center"/>
            </w:pPr>
            <w:r>
              <w:rPr>
                <w:b w:val="false"/>
                <w:bCs w:val="false"/>
                <w:sz w:val="19"/>
                <w:szCs w:val="19"/>
              </w:rPr>
              <w:t xml:space="preserve">50</w:t>
            </w:r>
          </w:p>
        </w:tc>
      </w:tr>
      <w:tr>
        <w:tc>
          <w:tcPr>
            <w:tcW w:type="dxa" w:w="2000"/>
            <w:tcMar>
              <w:top w:type="dxa" w:w="70"/>
              <w:left w:type="dxa" w:w="90"/>
              <w:bottom w:type="dxa" w:w="70"/>
              <w:right w:type="dxa" w:w="90"/>
            </w:tcMar>
          </w:tcPr>
          <w:p>
            <w:pPr>
              <w:jc w:val="center"/>
            </w:pPr>
            <w:r>
              <w:rPr>
                <w:b w:val="false"/>
                <w:bCs w:val="false"/>
                <w:sz w:val="19"/>
                <w:szCs w:val="19"/>
              </w:rPr>
              <w:t xml:space="preserve">6</w:t>
            </w:r>
          </w:p>
        </w:tc>
        <w:tc>
          <w:tcPr>
            <w:tcW w:type="dxa" w:w="2500"/>
            <w:tcMar>
              <w:top w:type="dxa" w:w="70"/>
              <w:left w:type="dxa" w:w="90"/>
              <w:bottom w:type="dxa" w:w="70"/>
              <w:right w:type="dxa" w:w="90"/>
            </w:tcMar>
          </w:tcPr>
          <w:p>
            <w:pPr>
              <w:jc w:val="center"/>
            </w:pPr>
            <w:r>
              <w:rPr>
                <w:b w:val="false"/>
                <w:bCs w:val="false"/>
                <w:sz w:val="19"/>
                <w:szCs w:val="19"/>
              </w:rPr>
              <w:t xml:space="preserve">8.49</w:t>
            </w:r>
          </w:p>
        </w:tc>
        <w:tc>
          <w:tcPr>
            <w:tcW w:type="dxa" w:w="2500"/>
            <w:tcMar>
              <w:top w:type="dxa" w:w="70"/>
              <w:left w:type="dxa" w:w="90"/>
              <w:bottom w:type="dxa" w:w="70"/>
              <w:right w:type="dxa" w:w="90"/>
            </w:tcMar>
          </w:tcPr>
          <w:p>
            <w:pPr>
              <w:jc w:val="center"/>
            </w:pPr>
            <w:r>
              <w:rPr>
                <w:b w:val="false"/>
                <w:bCs w:val="false"/>
                <w:sz w:val="19"/>
                <w:szCs w:val="19"/>
              </w:rPr>
              <w:t xml:space="preserve">0.34</w:t>
            </w:r>
          </w:p>
        </w:tc>
        <w:tc>
          <w:tcPr>
            <w:tcW w:type="dxa" w:w="2500"/>
            <w:tcMar>
              <w:top w:type="dxa" w:w="70"/>
              <w:left w:type="dxa" w:w="90"/>
              <w:bottom w:type="dxa" w:w="70"/>
              <w:right w:type="dxa" w:w="90"/>
            </w:tcMar>
          </w:tcPr>
          <w:p>
            <w:pPr>
              <w:jc w:val="center"/>
            </w:pPr>
            <w:r>
              <w:rPr>
                <w:b w:val="false"/>
                <w:bCs w:val="false"/>
                <w:sz w:val="19"/>
                <w:szCs w:val="19"/>
              </w:rPr>
              <w:t xml:space="preserve">50</w:t>
            </w:r>
          </w:p>
        </w:tc>
      </w:tr>
      <w:tr>
        <w:tc>
          <w:tcPr>
            <w:tcW w:type="dxa" w:w="2000"/>
            <w:tcMar>
              <w:top w:type="dxa" w:w="70"/>
              <w:left w:type="dxa" w:w="90"/>
              <w:bottom w:type="dxa" w:w="70"/>
              <w:right w:type="dxa" w:w="90"/>
            </w:tcMar>
          </w:tcPr>
          <w:p>
            <w:pPr>
              <w:jc w:val="center"/>
            </w:pPr>
            <w:r>
              <w:rPr>
                <w:b w:val="false"/>
                <w:bCs w:val="false"/>
                <w:sz w:val="19"/>
                <w:szCs w:val="19"/>
              </w:rPr>
              <w:t xml:space="preserve">8</w:t>
            </w:r>
          </w:p>
        </w:tc>
        <w:tc>
          <w:tcPr>
            <w:tcW w:type="dxa" w:w="2500"/>
            <w:tcMar>
              <w:top w:type="dxa" w:w="70"/>
              <w:left w:type="dxa" w:w="90"/>
              <w:bottom w:type="dxa" w:w="70"/>
              <w:right w:type="dxa" w:w="90"/>
            </w:tcMar>
          </w:tcPr>
          <w:p>
            <w:pPr>
              <w:jc w:val="center"/>
            </w:pPr>
            <w:r>
              <w:rPr>
                <w:b w:val="false"/>
                <w:bCs w:val="false"/>
                <w:sz w:val="19"/>
                <w:szCs w:val="19"/>
              </w:rPr>
              <w:t xml:space="preserve">11.31</w:t>
            </w:r>
          </w:p>
        </w:tc>
        <w:tc>
          <w:tcPr>
            <w:tcW w:type="dxa" w:w="2500"/>
            <w:tcMar>
              <w:top w:type="dxa" w:w="70"/>
              <w:left w:type="dxa" w:w="90"/>
              <w:bottom w:type="dxa" w:w="70"/>
              <w:right w:type="dxa" w:w="90"/>
            </w:tcMar>
          </w:tcPr>
          <w:p>
            <w:pPr>
              <w:jc w:val="center"/>
            </w:pPr>
            <w:r>
              <w:rPr>
                <w:b w:val="false"/>
                <w:bCs w:val="false"/>
                <w:sz w:val="19"/>
                <w:szCs w:val="19"/>
              </w:rPr>
              <w:t xml:space="preserve">0.45</w:t>
            </w:r>
          </w:p>
        </w:tc>
        <w:tc>
          <w:tcPr>
            <w:tcW w:type="dxa" w:w="2500"/>
            <w:tcMar>
              <w:top w:type="dxa" w:w="70"/>
              <w:left w:type="dxa" w:w="90"/>
              <w:bottom w:type="dxa" w:w="70"/>
              <w:right w:type="dxa" w:w="90"/>
            </w:tcMar>
          </w:tcPr>
          <w:p>
            <w:pPr>
              <w:jc w:val="center"/>
            </w:pPr>
            <w:r>
              <w:rPr>
                <w:b w:val="false"/>
                <w:bCs w:val="false"/>
                <w:sz w:val="19"/>
                <w:szCs w:val="19"/>
              </w:rPr>
              <w:t xml:space="preserve">50</w:t>
            </w:r>
          </w:p>
        </w:tc>
      </w:tr>
    </w:tbl>
    <w:p>
      <w:pPr>
        <w:spacing w:after="140"/>
      </w:pPr>
      <w:r>
        <w:rPr>
          <w:sz w:val="20"/>
          <w:szCs w:val="20"/>
        </w:rPr>
        <w:t xml:space="preserve">Sample calculation: for Vrms = 2 V, the peak voltage Vp = Vrms x sqrt(2) = 2 x 1.414 = 2.83 V. The length of the line was measured as L = 0.11 cm, so D = 2Vp / L = (2 x 2.83) / 0.11 = 50 V/cm, which again agrees with the GAIN setting.</w:t>
      </w:r>
    </w:p>
    <w:p>
      <w:pPr>
        <w:spacing w:after="140"/>
      </w:pPr>
      <w:r>
        <w:rPr>
          <w:sz w:val="20"/>
          <w:szCs w:val="20"/>
        </w:rPr>
        <w:t xml:space="preserve">Average Deflection Sensitivity: From Graph D(ave) = 50 V/cm     From Table 205.2: D(ave) = 50 V/cm</w:t>
      </w:r>
    </w:p>
    <w:p>
      <w:pPr>
        <w:spacing w:after="100" w:before="180"/>
      </w:pPr>
      <w:r>
        <w:rPr>
          <w:b/>
          <w:bCs/>
          <w:i/>
          <w:iCs/>
          <w:sz w:val="23"/>
          <w:szCs w:val="23"/>
        </w:rPr>
        <w:t xml:space="preserve">Table 205.3 — Frequency Measurement</w:t>
      </w:r>
    </w:p>
    <w:tbl>
      <w:tblPr>
        <w:tblW w:type="dxa" w:w="9500"/>
        <w:tblBorders>
          <w:top w:val="single" w:color="999999" w:sz="4"/>
          <w:left w:val="single" w:color="999999" w:sz="4"/>
          <w:bottom w:val="single" w:color="999999" w:sz="4"/>
          <w:right w:val="single" w:color="999999" w:sz="4"/>
          <w:insideH w:val="single" w:color="999999" w:sz="4"/>
          <w:insideV w:val="single" w:color="999999" w:sz="4"/>
        </w:tblBorders>
      </w:tblPr>
      <w:tblGrid>
        <w:gridCol w:w="1800"/>
        <w:gridCol w:w="1900"/>
        <w:gridCol w:w="1900"/>
        <w:gridCol w:w="2000"/>
        <w:gridCol w:w="1900"/>
      </w:tblGrid>
      <w:tr>
        <w:tc>
          <w:tcPr>
            <w:tcW w:type="dxa" w:w="1800"/>
            <w:shd w:fill="D9E2F3" w:val="clear"/>
            <w:tcMar>
              <w:top w:type="dxa" w:w="70"/>
              <w:left w:type="dxa" w:w="90"/>
              <w:bottom w:type="dxa" w:w="70"/>
              <w:right w:type="dxa" w:w="90"/>
            </w:tcMar>
          </w:tcPr>
          <w:p>
            <w:pPr>
              <w:jc w:val="center"/>
            </w:pPr>
            <w:r>
              <w:rPr>
                <w:b/>
                <w:bCs/>
                <w:sz w:val="19"/>
                <w:szCs w:val="19"/>
              </w:rPr>
              <w:t xml:space="preserve">Set Frequency (Hz)</w:t>
            </w:r>
          </w:p>
        </w:tc>
        <w:tc>
          <w:tcPr>
            <w:tcW w:type="dxa" w:w="1900"/>
            <w:shd w:fill="D9E2F3" w:val="clear"/>
            <w:tcMar>
              <w:top w:type="dxa" w:w="70"/>
              <w:left w:type="dxa" w:w="90"/>
              <w:bottom w:type="dxa" w:w="70"/>
              <w:right w:type="dxa" w:w="90"/>
            </w:tcMar>
          </w:tcPr>
          <w:p>
            <w:pPr>
              <w:jc w:val="center"/>
            </w:pPr>
            <w:r>
              <w:rPr>
                <w:b/>
                <w:bCs/>
                <w:sz w:val="19"/>
                <w:szCs w:val="19"/>
              </w:rPr>
              <w:t xml:space="preserve">Equiphase Distance d (cm)</w:t>
            </w:r>
          </w:p>
        </w:tc>
        <w:tc>
          <w:tcPr>
            <w:tcW w:type="dxa" w:w="1900"/>
            <w:shd w:fill="D9E2F3" w:val="clear"/>
            <w:tcMar>
              <w:top w:type="dxa" w:w="70"/>
              <w:left w:type="dxa" w:w="90"/>
              <w:bottom w:type="dxa" w:w="70"/>
              <w:right w:type="dxa" w:w="90"/>
            </w:tcMar>
          </w:tcPr>
          <w:p>
            <w:pPr>
              <w:jc w:val="center"/>
            </w:pPr>
            <w:r>
              <w:rPr>
                <w:b/>
                <w:bCs/>
                <w:sz w:val="19"/>
                <w:szCs w:val="19"/>
              </w:rPr>
              <w:t xml:space="preserve">Time/cm Setting (mS)</w:t>
            </w:r>
          </w:p>
        </w:tc>
        <w:tc>
          <w:tcPr>
            <w:tcW w:type="dxa" w:w="2000"/>
            <w:shd w:fill="D9E2F3" w:val="clear"/>
            <w:tcMar>
              <w:top w:type="dxa" w:w="70"/>
              <w:left w:type="dxa" w:w="90"/>
              <w:bottom w:type="dxa" w:w="70"/>
              <w:right w:type="dxa" w:w="90"/>
            </w:tcMar>
          </w:tcPr>
          <w:p>
            <w:pPr>
              <w:jc w:val="center"/>
            </w:pPr>
            <w:r>
              <w:rPr>
                <w:b/>
                <w:bCs/>
                <w:sz w:val="19"/>
                <w:szCs w:val="19"/>
              </w:rPr>
              <w:t xml:space="preserve">Measured Period T=dxTime/cm (mS)</w:t>
            </w:r>
          </w:p>
        </w:tc>
        <w:tc>
          <w:tcPr>
            <w:tcW w:type="dxa" w:w="1900"/>
            <w:shd w:fill="D9E2F3" w:val="clear"/>
            <w:tcMar>
              <w:top w:type="dxa" w:w="70"/>
              <w:left w:type="dxa" w:w="90"/>
              <w:bottom w:type="dxa" w:w="70"/>
              <w:right w:type="dxa" w:w="90"/>
            </w:tcMar>
          </w:tcPr>
          <w:p>
            <w:pPr>
              <w:jc w:val="center"/>
            </w:pPr>
            <w:r>
              <w:rPr>
                <w:b/>
                <w:bCs/>
                <w:sz w:val="19"/>
                <w:szCs w:val="19"/>
              </w:rPr>
              <w:t xml:space="preserve">Measured Frequency F=1/T (Hz)</w:t>
            </w:r>
          </w:p>
        </w:tc>
      </w:tr>
      <w:tr>
        <w:tc>
          <w:tcPr>
            <w:tcW w:type="dxa" w:w="1800"/>
            <w:tcMar>
              <w:top w:type="dxa" w:w="70"/>
              <w:left w:type="dxa" w:w="90"/>
              <w:bottom w:type="dxa" w:w="70"/>
              <w:right w:type="dxa" w:w="90"/>
            </w:tcMar>
          </w:tcPr>
          <w:p>
            <w:pPr>
              <w:jc w:val="center"/>
            </w:pPr>
            <w:r>
              <w:rPr>
                <w:b w:val="false"/>
                <w:bCs w:val="false"/>
                <w:sz w:val="19"/>
                <w:szCs w:val="19"/>
              </w:rPr>
              <w:t xml:space="preserve">1,000</w:t>
            </w:r>
          </w:p>
        </w:tc>
        <w:tc>
          <w:tcPr>
            <w:tcW w:type="dxa" w:w="1900"/>
            <w:tcMar>
              <w:top w:type="dxa" w:w="70"/>
              <w:left w:type="dxa" w:w="90"/>
              <w:bottom w:type="dxa" w:w="70"/>
              <w:right w:type="dxa" w:w="90"/>
            </w:tcMar>
          </w:tcPr>
          <w:p>
            <w:pPr>
              <w:jc w:val="center"/>
            </w:pPr>
            <w:r>
              <w:rPr>
                <w:b w:val="false"/>
                <w:bCs w:val="false"/>
                <w:sz w:val="19"/>
                <w:szCs w:val="19"/>
              </w:rPr>
              <w:t xml:space="preserve">5.0</w:t>
            </w:r>
          </w:p>
        </w:tc>
        <w:tc>
          <w:tcPr>
            <w:tcW w:type="dxa" w:w="1900"/>
            <w:tcMar>
              <w:top w:type="dxa" w:w="70"/>
              <w:left w:type="dxa" w:w="90"/>
              <w:bottom w:type="dxa" w:w="70"/>
              <w:right w:type="dxa" w:w="90"/>
            </w:tcMar>
          </w:tcPr>
          <w:p>
            <w:pPr>
              <w:jc w:val="center"/>
            </w:pPr>
            <w:r>
              <w:rPr>
                <w:b w:val="false"/>
                <w:bCs w:val="false"/>
                <w:sz w:val="19"/>
                <w:szCs w:val="19"/>
              </w:rPr>
              <w:t xml:space="preserve">0.2</w:t>
            </w:r>
          </w:p>
        </w:tc>
        <w:tc>
          <w:tcPr>
            <w:tcW w:type="dxa" w:w="2000"/>
            <w:tcMar>
              <w:top w:type="dxa" w:w="70"/>
              <w:left w:type="dxa" w:w="90"/>
              <w:bottom w:type="dxa" w:w="70"/>
              <w:right w:type="dxa" w:w="90"/>
            </w:tcMar>
          </w:tcPr>
          <w:p>
            <w:pPr>
              <w:jc w:val="center"/>
            </w:pPr>
            <w:r>
              <w:rPr>
                <w:b w:val="false"/>
                <w:bCs w:val="false"/>
                <w:sz w:val="19"/>
                <w:szCs w:val="19"/>
              </w:rPr>
              <w:t xml:space="preserve">1.0</w:t>
            </w:r>
          </w:p>
        </w:tc>
        <w:tc>
          <w:tcPr>
            <w:tcW w:type="dxa" w:w="1900"/>
            <w:tcMar>
              <w:top w:type="dxa" w:w="70"/>
              <w:left w:type="dxa" w:w="90"/>
              <w:bottom w:type="dxa" w:w="70"/>
              <w:right w:type="dxa" w:w="90"/>
            </w:tcMar>
          </w:tcPr>
          <w:p>
            <w:pPr>
              <w:jc w:val="center"/>
            </w:pPr>
            <w:r>
              <w:rPr>
                <w:b w:val="false"/>
                <w:bCs w:val="false"/>
                <w:sz w:val="19"/>
                <w:szCs w:val="19"/>
              </w:rPr>
              <w:t xml:space="preserve">1,000</w:t>
            </w:r>
          </w:p>
        </w:tc>
      </w:tr>
      <w:tr>
        <w:tc>
          <w:tcPr>
            <w:tcW w:type="dxa" w:w="1800"/>
            <w:tcMar>
              <w:top w:type="dxa" w:w="70"/>
              <w:left w:type="dxa" w:w="90"/>
              <w:bottom w:type="dxa" w:w="70"/>
              <w:right w:type="dxa" w:w="90"/>
            </w:tcMar>
          </w:tcPr>
          <w:p>
            <w:pPr>
              <w:jc w:val="center"/>
            </w:pPr>
            <w:r>
              <w:rPr>
                <w:b w:val="false"/>
                <w:bCs w:val="false"/>
                <w:sz w:val="19"/>
                <w:szCs w:val="19"/>
              </w:rPr>
              <w:t xml:space="preserve">5,000</w:t>
            </w:r>
          </w:p>
        </w:tc>
        <w:tc>
          <w:tcPr>
            <w:tcW w:type="dxa" w:w="1900"/>
            <w:tcMar>
              <w:top w:type="dxa" w:w="70"/>
              <w:left w:type="dxa" w:w="90"/>
              <w:bottom w:type="dxa" w:w="70"/>
              <w:right w:type="dxa" w:w="90"/>
            </w:tcMar>
          </w:tcPr>
          <w:p>
            <w:pPr>
              <w:jc w:val="center"/>
            </w:pPr>
            <w:r>
              <w:rPr>
                <w:b w:val="false"/>
                <w:bCs w:val="false"/>
                <w:sz w:val="19"/>
                <w:szCs w:val="19"/>
              </w:rPr>
              <w:t xml:space="preserve">4.0</w:t>
            </w:r>
          </w:p>
        </w:tc>
        <w:tc>
          <w:tcPr>
            <w:tcW w:type="dxa" w:w="1900"/>
            <w:tcMar>
              <w:top w:type="dxa" w:w="70"/>
              <w:left w:type="dxa" w:w="90"/>
              <w:bottom w:type="dxa" w:w="70"/>
              <w:right w:type="dxa" w:w="90"/>
            </w:tcMar>
          </w:tcPr>
          <w:p>
            <w:pPr>
              <w:jc w:val="center"/>
            </w:pPr>
            <w:r>
              <w:rPr>
                <w:b w:val="false"/>
                <w:bCs w:val="false"/>
                <w:sz w:val="19"/>
                <w:szCs w:val="19"/>
              </w:rPr>
              <w:t xml:space="preserve">0.05</w:t>
            </w:r>
          </w:p>
        </w:tc>
        <w:tc>
          <w:tcPr>
            <w:tcW w:type="dxa" w:w="2000"/>
            <w:tcMar>
              <w:top w:type="dxa" w:w="70"/>
              <w:left w:type="dxa" w:w="90"/>
              <w:bottom w:type="dxa" w:w="70"/>
              <w:right w:type="dxa" w:w="90"/>
            </w:tcMar>
          </w:tcPr>
          <w:p>
            <w:pPr>
              <w:jc w:val="center"/>
            </w:pPr>
            <w:r>
              <w:rPr>
                <w:b w:val="false"/>
                <w:bCs w:val="false"/>
                <w:sz w:val="19"/>
                <w:szCs w:val="19"/>
              </w:rPr>
              <w:t xml:space="preserve">0.2</w:t>
            </w:r>
          </w:p>
        </w:tc>
        <w:tc>
          <w:tcPr>
            <w:tcW w:type="dxa" w:w="1900"/>
            <w:tcMar>
              <w:top w:type="dxa" w:w="70"/>
              <w:left w:type="dxa" w:w="90"/>
              <w:bottom w:type="dxa" w:w="70"/>
              <w:right w:type="dxa" w:w="90"/>
            </w:tcMar>
          </w:tcPr>
          <w:p>
            <w:pPr>
              <w:jc w:val="center"/>
            </w:pPr>
            <w:r>
              <w:rPr>
                <w:b w:val="false"/>
                <w:bCs w:val="false"/>
                <w:sz w:val="19"/>
                <w:szCs w:val="19"/>
              </w:rPr>
              <w:t xml:space="preserve">5,000</w:t>
            </w:r>
          </w:p>
        </w:tc>
      </w:tr>
      <w:tr>
        <w:tc>
          <w:tcPr>
            <w:tcW w:type="dxa" w:w="1800"/>
            <w:tcMar>
              <w:top w:type="dxa" w:w="70"/>
              <w:left w:type="dxa" w:w="90"/>
              <w:bottom w:type="dxa" w:w="70"/>
              <w:right w:type="dxa" w:w="90"/>
            </w:tcMar>
          </w:tcPr>
          <w:p>
            <w:pPr>
              <w:jc w:val="center"/>
            </w:pPr>
            <w:r>
              <w:rPr>
                <w:b w:val="false"/>
                <w:bCs w:val="false"/>
                <w:sz w:val="19"/>
                <w:szCs w:val="19"/>
              </w:rPr>
              <w:t xml:space="preserve">10,000</w:t>
            </w:r>
          </w:p>
        </w:tc>
        <w:tc>
          <w:tcPr>
            <w:tcW w:type="dxa" w:w="1900"/>
            <w:tcMar>
              <w:top w:type="dxa" w:w="70"/>
              <w:left w:type="dxa" w:w="90"/>
              <w:bottom w:type="dxa" w:w="70"/>
              <w:right w:type="dxa" w:w="90"/>
            </w:tcMar>
          </w:tcPr>
          <w:p>
            <w:pPr>
              <w:jc w:val="center"/>
            </w:pPr>
            <w:r>
              <w:rPr>
                <w:b w:val="false"/>
                <w:bCs w:val="false"/>
                <w:sz w:val="19"/>
                <w:szCs w:val="19"/>
              </w:rPr>
              <w:t xml:space="preserve">5.0</w:t>
            </w:r>
          </w:p>
        </w:tc>
        <w:tc>
          <w:tcPr>
            <w:tcW w:type="dxa" w:w="1900"/>
            <w:tcMar>
              <w:top w:type="dxa" w:w="70"/>
              <w:left w:type="dxa" w:w="90"/>
              <w:bottom w:type="dxa" w:w="70"/>
              <w:right w:type="dxa" w:w="90"/>
            </w:tcMar>
          </w:tcPr>
          <w:p>
            <w:pPr>
              <w:jc w:val="center"/>
            </w:pPr>
            <w:r>
              <w:rPr>
                <w:b w:val="false"/>
                <w:bCs w:val="false"/>
                <w:sz w:val="19"/>
                <w:szCs w:val="19"/>
              </w:rPr>
              <w:t xml:space="preserve">0.02</w:t>
            </w:r>
          </w:p>
        </w:tc>
        <w:tc>
          <w:tcPr>
            <w:tcW w:type="dxa" w:w="2000"/>
            <w:tcMar>
              <w:top w:type="dxa" w:w="70"/>
              <w:left w:type="dxa" w:w="90"/>
              <w:bottom w:type="dxa" w:w="70"/>
              <w:right w:type="dxa" w:w="90"/>
            </w:tcMar>
          </w:tcPr>
          <w:p>
            <w:pPr>
              <w:jc w:val="center"/>
            </w:pPr>
            <w:r>
              <w:rPr>
                <w:b w:val="false"/>
                <w:bCs w:val="false"/>
                <w:sz w:val="19"/>
                <w:szCs w:val="19"/>
              </w:rPr>
              <w:t xml:space="preserve">0.1</w:t>
            </w:r>
          </w:p>
        </w:tc>
        <w:tc>
          <w:tcPr>
            <w:tcW w:type="dxa" w:w="1900"/>
            <w:tcMar>
              <w:top w:type="dxa" w:w="70"/>
              <w:left w:type="dxa" w:w="90"/>
              <w:bottom w:type="dxa" w:w="70"/>
              <w:right w:type="dxa" w:w="90"/>
            </w:tcMar>
          </w:tcPr>
          <w:p>
            <w:pPr>
              <w:jc w:val="center"/>
            </w:pPr>
            <w:r>
              <w:rPr>
                <w:b w:val="false"/>
                <w:bCs w:val="false"/>
                <w:sz w:val="19"/>
                <w:szCs w:val="19"/>
              </w:rPr>
              <w:t xml:space="preserve">10,000</w:t>
            </w:r>
          </w:p>
        </w:tc>
      </w:tr>
      <w:tr>
        <w:tc>
          <w:tcPr>
            <w:tcW w:type="dxa" w:w="1800"/>
            <w:tcMar>
              <w:top w:type="dxa" w:w="70"/>
              <w:left w:type="dxa" w:w="90"/>
              <w:bottom w:type="dxa" w:w="70"/>
              <w:right w:type="dxa" w:w="90"/>
            </w:tcMar>
          </w:tcPr>
          <w:p>
            <w:pPr>
              <w:jc w:val="center"/>
            </w:pPr>
            <w:r>
              <w:rPr>
                <w:b w:val="false"/>
                <w:bCs w:val="false"/>
                <w:sz w:val="19"/>
                <w:szCs w:val="19"/>
              </w:rPr>
              <w:t xml:space="preserve">Mains (50Hz)</w:t>
            </w:r>
          </w:p>
        </w:tc>
        <w:tc>
          <w:tcPr>
            <w:tcW w:type="dxa" w:w="1900"/>
            <w:tcMar>
              <w:top w:type="dxa" w:w="70"/>
              <w:left w:type="dxa" w:w="90"/>
              <w:bottom w:type="dxa" w:w="70"/>
              <w:right w:type="dxa" w:w="90"/>
            </w:tcMar>
          </w:tcPr>
          <w:p>
            <w:pPr>
              <w:jc w:val="center"/>
            </w:pPr>
            <w:r>
              <w:rPr>
                <w:b w:val="false"/>
                <w:bCs w:val="false"/>
                <w:sz w:val="19"/>
                <w:szCs w:val="19"/>
              </w:rPr>
              <w:t xml:space="preserve">4.0</w:t>
            </w:r>
          </w:p>
        </w:tc>
        <w:tc>
          <w:tcPr>
            <w:tcW w:type="dxa" w:w="1900"/>
            <w:tcMar>
              <w:top w:type="dxa" w:w="70"/>
              <w:left w:type="dxa" w:w="90"/>
              <w:bottom w:type="dxa" w:w="70"/>
              <w:right w:type="dxa" w:w="90"/>
            </w:tcMar>
          </w:tcPr>
          <w:p>
            <w:pPr>
              <w:jc w:val="center"/>
            </w:pPr>
            <w:r>
              <w:rPr>
                <w:b w:val="false"/>
                <w:bCs w:val="false"/>
                <w:sz w:val="19"/>
                <w:szCs w:val="19"/>
              </w:rPr>
              <w:t xml:space="preserve">5.0</w:t>
            </w:r>
          </w:p>
        </w:tc>
        <w:tc>
          <w:tcPr>
            <w:tcW w:type="dxa" w:w="2000"/>
            <w:tcMar>
              <w:top w:type="dxa" w:w="70"/>
              <w:left w:type="dxa" w:w="90"/>
              <w:bottom w:type="dxa" w:w="70"/>
              <w:right w:type="dxa" w:w="90"/>
            </w:tcMar>
          </w:tcPr>
          <w:p>
            <w:pPr>
              <w:jc w:val="center"/>
            </w:pPr>
            <w:r>
              <w:rPr>
                <w:b w:val="false"/>
                <w:bCs w:val="false"/>
                <w:sz w:val="19"/>
                <w:szCs w:val="19"/>
              </w:rPr>
              <w:t xml:space="preserve">20.0</w:t>
            </w:r>
          </w:p>
        </w:tc>
        <w:tc>
          <w:tcPr>
            <w:tcW w:type="dxa" w:w="1900"/>
            <w:tcMar>
              <w:top w:type="dxa" w:w="70"/>
              <w:left w:type="dxa" w:w="90"/>
              <w:bottom w:type="dxa" w:w="70"/>
              <w:right w:type="dxa" w:w="90"/>
            </w:tcMar>
          </w:tcPr>
          <w:p>
            <w:pPr>
              <w:jc w:val="center"/>
            </w:pPr>
            <w:r>
              <w:rPr>
                <w:b w:val="false"/>
                <w:bCs w:val="false"/>
                <w:sz w:val="19"/>
                <w:szCs w:val="19"/>
              </w:rPr>
              <w:t xml:space="preserve">50</w:t>
            </w:r>
          </w:p>
        </w:tc>
      </w:tr>
    </w:tbl>
    <w:p>
      <w:pPr>
        <w:spacing w:after="140"/>
      </w:pPr>
      <w:r>
        <w:rPr>
          <w:sz w:val="20"/>
          <w:szCs w:val="20"/>
        </w:rPr>
        <w:t xml:space="preserve">Sample calculation: for the set frequency of 1000 Hz, the equiphase distance was measured as d = 5.0 cm at a Time/cm setting of 0.2 mS. The period is T = d x Time/cm = 5.0 x 0.2 = 1.0 mS, so the measured frequency is F = 1/T = 1 / 0.001 = 1000 Hz. This matches the frequency set on the signal generator, showing that the oscilloscope gave an accurate reading. The mains frequency was measured in the same way and found to be 50 Hz, which is the correct and expected value for the electricity supply.</w:t>
      </w:r>
    </w:p>
    <w:p>
      <w:pPr>
        <w:pStyle w:val="Heading1"/>
        <w:spacing w:after="140" w:before="260"/>
      </w:pPr>
      <w:r>
        <w:rPr>
          <w:b/>
          <w:bCs/>
          <w:color w:val="1F3864"/>
          <w:sz w:val="26"/>
          <w:szCs w:val="26"/>
        </w:rPr>
        <w:t xml:space="preserve">7. Precaution</w:t>
      </w:r>
    </w:p>
    <w:p>
      <w:pPr>
        <w:spacing w:after="140"/>
      </w:pPr>
      <w:r>
        <w:rPr>
          <w:sz w:val="22"/>
          <w:szCs w:val="22"/>
        </w:rPr>
        <w:t xml:space="preserve">The following precautions were observed carefully throughout the experiment in order to protect the equipment and to obtain accurate and reliable results:</w:t>
      </w:r>
    </w:p>
    <w:p>
      <w:pPr>
        <w:pStyle w:val="ListParagraph"/>
        <w:numPr>
          <w:ilvl w:val="0"/>
          <w:numId w:val="2"/>
        </w:numPr>
        <w:spacing w:after="100"/>
      </w:pPr>
      <w:r>
        <w:rPr>
          <w:sz w:val="22"/>
          <w:szCs w:val="22"/>
        </w:rPr>
        <w:t xml:space="preserve">The supervisor was always allowed to check the circuit connections before switching on any equipment, so that wrong connections could be corrected early.</w:t>
      </w:r>
    </w:p>
    <w:p>
      <w:pPr>
        <w:pStyle w:val="ListParagraph"/>
        <w:numPr>
          <w:ilvl w:val="0"/>
          <w:numId w:val="2"/>
        </w:numPr>
        <w:spacing w:after="100"/>
      </w:pPr>
      <w:r>
        <w:rPr>
          <w:sz w:val="22"/>
          <w:szCs w:val="22"/>
        </w:rPr>
        <w:t xml:space="preserve">The correct control (GAIN, TIME/DIV, or VOLTS/DIV) was always set before taking any reading, since a wrong setting would give a wrong result.</w:t>
      </w:r>
    </w:p>
    <w:p>
      <w:pPr>
        <w:pStyle w:val="ListParagraph"/>
        <w:numPr>
          <w:ilvl w:val="0"/>
          <w:numId w:val="2"/>
        </w:numPr>
        <w:spacing w:after="100"/>
      </w:pPr>
      <w:r>
        <w:rPr>
          <w:sz w:val="22"/>
          <w:szCs w:val="22"/>
        </w:rPr>
        <w:t xml:space="preserve">Care was taken not to exceed the voltage range of the oscilloscope input, in order to avoid damaging the instrument.</w:t>
      </w:r>
    </w:p>
    <w:p>
      <w:pPr>
        <w:pStyle w:val="ListParagraph"/>
        <w:numPr>
          <w:ilvl w:val="0"/>
          <w:numId w:val="2"/>
        </w:numPr>
        <w:spacing w:after="100"/>
      </w:pPr>
      <w:r>
        <w:rPr>
          <w:sz w:val="22"/>
          <w:szCs w:val="22"/>
        </w:rPr>
        <w:t xml:space="preserve">The position of the spot or trace on the screen was read carefully and at eye level, to avoid parallax error while taking measurements.</w:t>
      </w:r>
    </w:p>
    <w:p>
      <w:pPr>
        <w:pStyle w:val="ListParagraph"/>
        <w:numPr>
          <w:ilvl w:val="0"/>
          <w:numId w:val="2"/>
        </w:numPr>
        <w:spacing w:after="100"/>
      </w:pPr>
      <w:r>
        <w:rPr>
          <w:sz w:val="22"/>
          <w:szCs w:val="22"/>
        </w:rPr>
        <w:t xml:space="preserve">All equipment was switched off immediately after readings were taken, to reduce unnecessary heating and to extend the life of the components.</w:t>
      </w:r>
    </w:p>
    <w:p>
      <w:pPr>
        <w:pStyle w:val="ListParagraph"/>
        <w:numPr>
          <w:ilvl w:val="0"/>
          <w:numId w:val="2"/>
        </w:numPr>
        <w:spacing w:after="100"/>
      </w:pPr>
      <w:r>
        <w:rPr>
          <w:sz w:val="22"/>
          <w:szCs w:val="22"/>
        </w:rPr>
        <w:t xml:space="preserve">The BNC leads and probes were handled gently at all times, since rough handling can damage the connectors and give inaccurate readings.</w:t>
      </w:r>
    </w:p>
    <w:p>
      <w:pPr>
        <w:pStyle w:val="ListParagraph"/>
        <w:numPr>
          <w:ilvl w:val="0"/>
          <w:numId w:val="2"/>
        </w:numPr>
        <w:spacing w:after="100"/>
      </w:pPr>
      <w:r>
        <w:rPr>
          <w:sz w:val="22"/>
          <w:szCs w:val="22"/>
        </w:rPr>
        <w:t xml:space="preserve">Hands were kept dry and away from bare terminals while the power supply was switched on, to avoid the risk of electric shock.</w:t>
      </w:r>
    </w:p>
    <w:p>
      <w:pPr>
        <w:pStyle w:val="Heading1"/>
        <w:spacing w:after="140" w:before="260"/>
      </w:pPr>
      <w:r>
        <w:rPr>
          <w:b/>
          <w:bCs/>
          <w:color w:val="1F3864"/>
          <w:sz w:val="26"/>
          <w:szCs w:val="26"/>
        </w:rPr>
        <w:t xml:space="preserve">8. Discussion</w:t>
      </w:r>
    </w:p>
    <w:p>
      <w:pPr>
        <w:spacing w:after="140"/>
      </w:pPr>
      <w:r>
        <w:rPr>
          <w:b/>
          <w:bCs/>
          <w:sz w:val="22"/>
          <w:szCs w:val="22"/>
        </w:rPr>
        <w:t xml:space="preserve">(i) What is the common source of error (other than human) in the above experiment?</w:t>
      </w:r>
    </w:p>
    <w:p>
      <w:pPr>
        <w:spacing w:after="140"/>
      </w:pPr>
      <w:r>
        <w:rPr>
          <w:sz w:val="22"/>
          <w:szCs w:val="22"/>
        </w:rPr>
        <w:t xml:space="preserve">Apart from human error, a common source of error in this experiment is the accuracy of the oscilloscope's graticule (the grid lines on the screen used for reading measurements) and the calibration of its VOLTS/DIV and TIME/DIV controls. If these controls are not perfectly calibrated, every reading taken from the screen will carry a small, consistent error. Another possible source of error is instability in the mains supply voltage or frequency, which can cause the displayed wave to drift slightly while readings are being taken.</w:t>
      </w:r>
    </w:p>
    <w:p>
      <w:pPr>
        <w:spacing w:after="140"/>
      </w:pPr>
      <w:r>
        <w:rPr>
          <w:b/>
          <w:bCs/>
          <w:sz w:val="22"/>
          <w:szCs w:val="22"/>
        </w:rPr>
        <w:t xml:space="preserve">(ii) An unknown voltage (V) is to be measured using an oscilloscope. Write the expression for the value of V in terms of the two oscilloscope parameters in Table 205.1 and 205.2 for:</w:t>
      </w:r>
    </w:p>
    <w:p>
      <w:pPr>
        <w:spacing w:after="140"/>
      </w:pPr>
      <w:r>
        <w:rPr>
          <w:sz w:val="22"/>
          <w:szCs w:val="22"/>
        </w:rPr>
        <w:t xml:space="preserve">(a) When the voltage is D.C.: V = S x D, where S is the deflection in centimetres read from the screen, and D is the deflection sensitivity in volts per centimetre obtained from Table 205.1.</w:t>
      </w:r>
    </w:p>
    <w:p>
      <w:pPr>
        <w:spacing w:after="140"/>
      </w:pPr>
      <w:r>
        <w:rPr>
          <w:sz w:val="22"/>
          <w:szCs w:val="22"/>
        </w:rPr>
        <w:t xml:space="preserve">(b) When the voltage is A.C.: V(peak) = L x D, where L is the length of the vertical trace in centimetres, and D is the deflection sensitivity obtained from Table 205.2. Since this gives the peak voltage, the r.m.s. value of the unknown voltage can then be found using V(rms) = V(peak) / sqrt(2).</w:t>
      </w:r>
    </w:p>
    <w:p>
      <w:pPr>
        <w:pStyle w:val="Heading1"/>
        <w:spacing w:after="140" w:before="260"/>
      </w:pPr>
      <w:r>
        <w:rPr>
          <w:b/>
          <w:bCs/>
          <w:color w:val="1F3864"/>
          <w:sz w:val="26"/>
          <w:szCs w:val="26"/>
        </w:rPr>
        <w:t xml:space="preserve">9. Conclusion</w:t>
      </w:r>
    </w:p>
    <w:p>
      <w:pPr>
        <w:spacing w:after="140"/>
      </w:pPr>
      <w:r>
        <w:rPr>
          <w:sz w:val="22"/>
          <w:szCs w:val="22"/>
        </w:rPr>
        <w:t xml:space="preserve">This experiment achieved its aim of introducing the oscilloscope as a reliable instrument for measuring electrical signals. Using the D.C. supply unit, the deflection sensitivity of the oscilloscope was found to be 50 V/cm, which matched the GAIN setting used, confirming that the instrument was correctly calibrated. Using the variac, the same deflection sensitivity of 50 V/cm was obtained for the A.C. measurements, showing that the oscilloscope gives consistent results for both types of voltage.</w:t>
      </w:r>
    </w:p>
    <w:p>
      <w:pPr>
        <w:spacing w:after="140"/>
      </w:pPr>
      <w:r>
        <w:rPr>
          <w:sz w:val="22"/>
          <w:szCs w:val="22"/>
        </w:rPr>
        <w:t xml:space="preserve">In addition, the oscilloscope was used to measure the frequency of the mains supply and of the signal generator. In each case, the frequency calculated from the screen readings matched the expected value (1000 Hz, 5000 Hz, and 10000 Hz for the oscillator, and 50 Hz for the mains supply), showing that the time base of the oscilloscope was working correctly and that the method used was accurate.</w:t>
      </w:r>
    </w:p>
    <w:p>
      <w:pPr>
        <w:spacing w:after="140"/>
      </w:pPr>
      <w:r>
        <w:rPr>
          <w:sz w:val="22"/>
          <w:szCs w:val="22"/>
        </w:rPr>
        <w:t xml:space="preserve">Overall, the experiment showed that once the controls of an oscilloscope are correctly understood and set, it can be used confidently to measure both D.C. and A.C. voltages, as well as the frequency of an electrical signal, making it a very valuable tool in the study and practice of electronics.</w:t>
      </w:r>
    </w:p>
    <w:sectPr>
      <w:pgSz w:w="12240" w:h="15840" w:orient="portrait"/>
      <w:pgMar w:top="900" w:right="11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65dc75daad38ca5f7bddf842dcd26dfcc01dd0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2026-09-01T23:50:57.241Z</dcterms:created>
  <dcterms:modified xsi:type="dcterms:W3CDTF">2026-09-01T23:50:57.241Z</dcterms:modified>
</cp:coreProperties>
</file>

<file path=docProps/custom.xml><?xml version="1.0" encoding="utf-8"?>
<Properties xmlns="http://schemas.openxmlformats.org/officeDocument/2006/custom-properties" xmlns:vt="http://schemas.openxmlformats.org/officeDocument/2006/docPropsVTypes"/>
</file>