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A3" w:rsidRPr="00855772" w:rsidRDefault="002860A3" w:rsidP="00855772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color w:val="001034"/>
          <w:kern w:val="36"/>
          <w:lang w:val="uk-UA"/>
        </w:rPr>
      </w:pPr>
      <w:r w:rsidRPr="00855772">
        <w:rPr>
          <w:b/>
          <w:bCs/>
          <w:color w:val="001034"/>
          <w:kern w:val="36"/>
          <w:lang w:val="uk-UA"/>
        </w:rPr>
        <w:t>Я</w:t>
      </w:r>
      <w:r w:rsidRPr="00855772">
        <w:rPr>
          <w:b/>
          <w:bCs/>
          <w:color w:val="001034"/>
          <w:kern w:val="36"/>
          <w:lang w:val="uk-UA"/>
        </w:rPr>
        <w:t>дерний поділ</w:t>
      </w:r>
      <w:r w:rsidRPr="00855772">
        <w:rPr>
          <w:b/>
          <w:bCs/>
          <w:color w:val="001034"/>
          <w:kern w:val="36"/>
          <w:lang w:val="uk-UA"/>
        </w:rPr>
        <w:t xml:space="preserve"> і синтез</w:t>
      </w:r>
    </w:p>
    <w:p w:rsidR="002860A3" w:rsidRPr="00855772" w:rsidRDefault="002860A3" w:rsidP="003A10F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1034"/>
          <w:kern w:val="36"/>
          <w:lang w:val="uk-UA"/>
        </w:rPr>
      </w:pPr>
      <w:r w:rsidRPr="00855772">
        <w:rPr>
          <w:bCs/>
          <w:color w:val="001034"/>
          <w:kern w:val="36"/>
          <w:lang w:val="uk-UA"/>
        </w:rPr>
        <w:t xml:space="preserve">Можна отримувати енергію </w:t>
      </w:r>
      <w:r w:rsidR="0036700C" w:rsidRPr="00855772">
        <w:rPr>
          <w:bCs/>
          <w:color w:val="001034"/>
          <w:kern w:val="36"/>
          <w:lang w:val="uk-UA"/>
        </w:rPr>
        <w:t>як за рахунок керованого поділу</w:t>
      </w:r>
      <w:r w:rsidRPr="00855772">
        <w:rPr>
          <w:bCs/>
          <w:color w:val="001034"/>
          <w:kern w:val="36"/>
          <w:lang w:val="uk-UA"/>
        </w:rPr>
        <w:t xml:space="preserve"> </w:t>
      </w:r>
      <w:proofErr w:type="spellStart"/>
      <w:r w:rsidRPr="00855772">
        <w:rPr>
          <w:bCs/>
          <w:color w:val="001034"/>
          <w:kern w:val="36"/>
          <w:lang w:val="uk-UA"/>
        </w:rPr>
        <w:t>ядер</w:t>
      </w:r>
      <w:proofErr w:type="spellEnd"/>
      <w:r w:rsidRPr="00855772">
        <w:rPr>
          <w:bCs/>
          <w:color w:val="001034"/>
          <w:kern w:val="36"/>
          <w:lang w:val="uk-UA"/>
        </w:rPr>
        <w:t xml:space="preserve"> деяких елементів, так і за рахунок злиття дрібних </w:t>
      </w:r>
      <w:proofErr w:type="spellStart"/>
      <w:r w:rsidRPr="00855772">
        <w:rPr>
          <w:bCs/>
          <w:color w:val="001034"/>
          <w:kern w:val="36"/>
          <w:lang w:val="uk-UA"/>
        </w:rPr>
        <w:t>ядер</w:t>
      </w:r>
      <w:proofErr w:type="spellEnd"/>
      <w:r w:rsidRPr="00855772">
        <w:rPr>
          <w:bCs/>
          <w:color w:val="001034"/>
          <w:kern w:val="36"/>
          <w:lang w:val="uk-UA"/>
        </w:rPr>
        <w:t xml:space="preserve"> в більш великі в процесі так званої реакції термоядерного синтезу.</w:t>
      </w:r>
    </w:p>
    <w:p w:rsidR="002860A3" w:rsidRPr="00855772" w:rsidRDefault="002860A3" w:rsidP="003A10F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1034"/>
          <w:kern w:val="36"/>
          <w:lang w:val="uk-UA"/>
        </w:rPr>
      </w:pPr>
      <w:r w:rsidRPr="00855772">
        <w:rPr>
          <w:bCs/>
          <w:color w:val="001034"/>
          <w:kern w:val="36"/>
          <w:lang w:val="uk-UA"/>
        </w:rPr>
        <w:t>Відповідно до теорії відносності, маса являє собою особливу форму енергії, про що і свідчить відома формула Ейнштейна E = mc2. З неї випливає можливість перетворення маси в енергію і енергії в масу. І т</w:t>
      </w:r>
      <w:r w:rsidR="0036700C" w:rsidRPr="00855772">
        <w:rPr>
          <w:bCs/>
          <w:color w:val="001034"/>
          <w:kern w:val="36"/>
          <w:lang w:val="uk-UA"/>
        </w:rPr>
        <w:t>акі реакції на внутрішньоатомному</w:t>
      </w:r>
      <w:r w:rsidRPr="00855772">
        <w:rPr>
          <w:bCs/>
          <w:color w:val="001034"/>
          <w:kern w:val="36"/>
          <w:lang w:val="uk-UA"/>
        </w:rPr>
        <w:t xml:space="preserve"> рівні речовини реально мають місце. Зокрема, частина маси атомного ядра може перетворюватися в енергію, і відбувається це двома ш</w:t>
      </w:r>
      <w:r w:rsidR="0036700C" w:rsidRPr="00855772">
        <w:rPr>
          <w:bCs/>
          <w:color w:val="001034"/>
          <w:kern w:val="36"/>
          <w:lang w:val="uk-UA"/>
        </w:rPr>
        <w:t xml:space="preserve">ляхами. По-перше, велике ядро </w:t>
      </w:r>
      <w:r w:rsidRPr="00855772">
        <w:rPr>
          <w:bCs/>
          <w:color w:val="001034"/>
          <w:kern w:val="36"/>
          <w:lang w:val="uk-UA"/>
        </w:rPr>
        <w:t>може розпастися на кілька дрібних - такий про</w:t>
      </w:r>
      <w:r w:rsidR="0036700C" w:rsidRPr="00855772">
        <w:rPr>
          <w:bCs/>
          <w:color w:val="001034"/>
          <w:kern w:val="36"/>
          <w:lang w:val="uk-UA"/>
        </w:rPr>
        <w:t>цес називається ядерним поділом</w:t>
      </w:r>
      <w:r w:rsidRPr="00855772">
        <w:rPr>
          <w:bCs/>
          <w:color w:val="001034"/>
          <w:kern w:val="36"/>
          <w:lang w:val="uk-UA"/>
        </w:rPr>
        <w:t xml:space="preserve">. По-друге, кілька дрібніших </w:t>
      </w:r>
      <w:proofErr w:type="spellStart"/>
      <w:r w:rsidRPr="00855772">
        <w:rPr>
          <w:bCs/>
          <w:color w:val="001034"/>
          <w:kern w:val="36"/>
          <w:lang w:val="uk-UA"/>
        </w:rPr>
        <w:t>ядер</w:t>
      </w:r>
      <w:proofErr w:type="spellEnd"/>
      <w:r w:rsidRPr="00855772">
        <w:rPr>
          <w:bCs/>
          <w:color w:val="001034"/>
          <w:kern w:val="36"/>
          <w:lang w:val="uk-UA"/>
        </w:rPr>
        <w:t xml:space="preserve"> </w:t>
      </w:r>
      <w:r w:rsidR="0036700C" w:rsidRPr="00855772">
        <w:rPr>
          <w:bCs/>
          <w:color w:val="001034"/>
          <w:kern w:val="36"/>
          <w:lang w:val="uk-UA"/>
        </w:rPr>
        <w:t>можуть об'єднатися в одну більшу - це так званий синтез</w:t>
      </w:r>
      <w:r w:rsidRPr="00855772">
        <w:rPr>
          <w:bCs/>
          <w:color w:val="001034"/>
          <w:kern w:val="36"/>
          <w:lang w:val="uk-UA"/>
        </w:rPr>
        <w:t xml:space="preserve">. Реакції ядерного синтезу у Всесвіті поширені дуже широко - досить згадати, що саме з них черпають енергію зірки. Ядерний </w:t>
      </w:r>
      <w:r w:rsidR="0036700C" w:rsidRPr="00855772">
        <w:rPr>
          <w:bCs/>
          <w:color w:val="001034"/>
          <w:kern w:val="36"/>
          <w:lang w:val="uk-UA"/>
        </w:rPr>
        <w:t>поділ</w:t>
      </w:r>
      <w:r w:rsidRPr="00855772">
        <w:rPr>
          <w:bCs/>
          <w:color w:val="001034"/>
          <w:kern w:val="36"/>
          <w:lang w:val="uk-UA"/>
        </w:rPr>
        <w:t xml:space="preserve"> сьогодні служить одним з основних джерел енергії для людства - він використовується на атомних електростанціях. І при </w:t>
      </w:r>
      <w:r w:rsidR="0036700C" w:rsidRPr="00855772">
        <w:rPr>
          <w:bCs/>
          <w:color w:val="001034"/>
          <w:kern w:val="36"/>
          <w:lang w:val="uk-UA"/>
        </w:rPr>
        <w:t>ядерному поділі, і при синтезі</w:t>
      </w:r>
      <w:r w:rsidRPr="00855772">
        <w:rPr>
          <w:bCs/>
          <w:color w:val="001034"/>
          <w:kern w:val="36"/>
          <w:lang w:val="uk-UA"/>
        </w:rPr>
        <w:t xml:space="preserve"> сукупна маса продуктів реакції менше сукупної маси реагентів. </w:t>
      </w:r>
      <w:r w:rsidR="0036700C" w:rsidRPr="00855772">
        <w:rPr>
          <w:bCs/>
          <w:color w:val="001034"/>
          <w:kern w:val="36"/>
          <w:lang w:val="uk-UA"/>
        </w:rPr>
        <w:t xml:space="preserve">Саме ця </w:t>
      </w:r>
      <w:r w:rsidRPr="00855772">
        <w:rPr>
          <w:bCs/>
          <w:color w:val="001034"/>
          <w:kern w:val="36"/>
          <w:lang w:val="uk-UA"/>
        </w:rPr>
        <w:t>різниця в масі і перетворюється в енергію за формулою E = mc2.</w:t>
      </w:r>
    </w:p>
    <w:p w:rsidR="002860A3" w:rsidRPr="00855772" w:rsidRDefault="002860A3" w:rsidP="003A10F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  <w:r w:rsidRPr="00855772">
        <w:rPr>
          <w:color w:val="000000"/>
          <w:lang w:val="uk-UA"/>
        </w:rPr>
        <w:t xml:space="preserve">Найбільш простим шляхом отримати цю енергію є проведення ядерної реакції злиття (або синтезу) D + T -&gt; He4 + n + 17,6 </w:t>
      </w:r>
      <w:proofErr w:type="spellStart"/>
      <w:r w:rsidRPr="00855772">
        <w:rPr>
          <w:color w:val="000000"/>
          <w:lang w:val="uk-UA"/>
        </w:rPr>
        <w:t>МеВ</w:t>
      </w:r>
      <w:proofErr w:type="spellEnd"/>
      <w:r w:rsidRPr="00855772">
        <w:rPr>
          <w:color w:val="000000"/>
          <w:lang w:val="uk-UA"/>
        </w:rPr>
        <w:t>. На жаль - на відміну від хімічних реакцій, в пробірці вона не йде. Зате непогано йде, якщо суміш тритію і дейтерію нагріти до 100 млн градусів. При цьому атоми починають літати настільки швидко, що при зіткненні за інерцією проскакують зону кулонівського відштовхування і зливаються в заповітний гелій. Енергія виділяється у вигляді, так би мовити, осколків - дуже швидкого нейтрона, що відносить 80% енергії, і трохи менше швидкого ядра гелію (альфа-частинки). Зрозуміло при "робочої" температурі все речовина - плазма, тобто атоми існують окрем</w:t>
      </w:r>
      <w:r w:rsidR="003A10F0" w:rsidRPr="00855772">
        <w:rPr>
          <w:color w:val="000000"/>
          <w:lang w:val="uk-UA"/>
        </w:rPr>
        <w:t>о від електронів.</w:t>
      </w:r>
    </w:p>
    <w:p w:rsidR="002860A3" w:rsidRPr="00855772" w:rsidRDefault="002860A3" w:rsidP="003A10F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uk-UA"/>
        </w:rPr>
      </w:pPr>
    </w:p>
    <w:p w:rsidR="00A77CF7" w:rsidRPr="00855772" w:rsidRDefault="00A77CF7" w:rsidP="003A10F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 w:rsidRPr="00855772">
        <w:rPr>
          <w:noProof/>
          <w:color w:val="222222"/>
          <w:lang w:val="uk-UA"/>
        </w:rPr>
        <w:drawing>
          <wp:inline distT="0" distB="0" distL="0" distR="0" wp14:anchorId="144B6FF0" wp14:editId="2D120CA6">
            <wp:extent cx="2095500" cy="2333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0px-Deuterium-tritium_fusion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F9" w:rsidRPr="00855772" w:rsidRDefault="002860A3" w:rsidP="003A10F0">
      <w:pPr>
        <w:spacing w:after="0" w:line="240" w:lineRule="auto"/>
        <w:ind w:firstLine="709"/>
        <w:jc w:val="both"/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uk-UA"/>
        </w:rPr>
      </w:pPr>
      <w:r w:rsidRPr="0085577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Швидкість реакції (і відповідно енерговиділення) залежить від двох параметрів - температури, вона повинна бути не менше ~ 50 млн С</w:t>
      </w:r>
      <w:r w:rsidR="003A10F0" w:rsidRPr="0085577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0</w:t>
      </w:r>
      <w:r w:rsidRPr="0085577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а краще 100-150</w:t>
      </w:r>
      <w:r w:rsidR="003A10F0" w:rsidRPr="0085577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</w:t>
      </w:r>
      <w:r w:rsidR="003A10F0" w:rsidRPr="0085577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ru-RU"/>
        </w:rPr>
        <w:t>0</w:t>
      </w:r>
      <w:r w:rsidRPr="0085577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і щільності плазми. Зрозуміло, що в щільній плазмі ймовірність зіткнення атомів дейтерію </w:t>
      </w:r>
      <w:r w:rsidR="003A10F0" w:rsidRPr="0085577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 тритію вище, ніж в розрядженій</w:t>
      </w:r>
      <w:r w:rsidRPr="0085577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D01989" w:rsidRPr="00855772" w:rsidRDefault="00E246F9" w:rsidP="003A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proofErr w:type="spellStart"/>
      <w:r w:rsidRPr="008557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>Токама́к</w:t>
      </w:r>
      <w:proofErr w:type="spellEnd"/>
      <w:r w:rsidR="00A77CF7"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—</w:t>
      </w:r>
      <w:r w:rsidR="00A77CF7"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hyperlink r:id="rId6" w:tooltip="Тор (геометрія)" w:history="1">
        <w:proofErr w:type="spellStart"/>
        <w:r w:rsidRPr="0085577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uk-UA"/>
          </w:rPr>
          <w:t>тороїдальна</w:t>
        </w:r>
        <w:proofErr w:type="spellEnd"/>
      </w:hyperlink>
      <w:r w:rsidR="00A77CF7"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установка для</w:t>
      </w:r>
      <w:r w:rsidR="00A77CF7"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hyperlink r:id="rId7" w:tooltip="Магнітне утримання плазми (ще не написана)" w:history="1">
        <w:r w:rsidRPr="00855772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  <w:lang w:val="uk-UA"/>
          </w:rPr>
          <w:t>магнітного утримання плазми</w:t>
        </w:r>
      </w:hyperlink>
      <w:r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 Пристрій призначений для здійснення реакції</w:t>
      </w:r>
      <w:r w:rsidR="00A77CF7"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hyperlink r:id="rId8" w:tooltip="Термоядерний синтез" w:history="1">
        <w:r w:rsidRPr="0085577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uk-UA"/>
          </w:rPr>
          <w:t>термоядерного синтезу</w:t>
        </w:r>
      </w:hyperlink>
      <w:r w:rsidR="00A77CF7"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в високотемпературній</w:t>
      </w:r>
      <w:r w:rsidR="00A77CF7"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hyperlink r:id="rId9" w:tooltip="Плазма (агрегатний стан)" w:history="1">
        <w:r w:rsidRPr="0085577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uk-UA"/>
          </w:rPr>
          <w:t>плазмі</w:t>
        </w:r>
      </w:hyperlink>
      <w:r w:rsidR="00A77CF7"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в квазістаціонарному режимі, при цьому плазма утворюється в </w:t>
      </w:r>
      <w:proofErr w:type="spellStart"/>
      <w:r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тороїдальній</w:t>
      </w:r>
      <w:proofErr w:type="spellEnd"/>
      <w:r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камері і її стабілізує</w:t>
      </w:r>
      <w:r w:rsidR="00A77CF7"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hyperlink r:id="rId10" w:tooltip="Магнітне поле" w:history="1">
        <w:r w:rsidRPr="00855772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uk-UA"/>
          </w:rPr>
          <w:t>магнітне поле</w:t>
        </w:r>
      </w:hyperlink>
      <w:r w:rsidRPr="0085577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 Енергія, що виділяється під час цієї реакції, повинна перевищити енергію, що витрачається для формування плазми і запуску реакції.</w:t>
      </w:r>
    </w:p>
    <w:p w:rsidR="003A10F0" w:rsidRPr="00855772" w:rsidRDefault="003A10F0" w:rsidP="003A10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855772">
        <w:rPr>
          <w:rFonts w:ascii="Arial" w:eastAsia="Times New Roman" w:hAnsi="Arial" w:cs="Arial"/>
          <w:noProof/>
          <w:color w:val="0B0080"/>
          <w:sz w:val="20"/>
          <w:szCs w:val="20"/>
          <w:lang w:val="uk-UA" w:eastAsia="ru-RU"/>
        </w:rPr>
        <w:lastRenderedPageBreak/>
        <w:drawing>
          <wp:inline distT="0" distB="0" distL="0" distR="0" wp14:anchorId="76D97AFA" wp14:editId="104FB9AA">
            <wp:extent cx="2857500" cy="2426970"/>
            <wp:effectExtent l="0" t="0" r="0" b="0"/>
            <wp:docPr id="1" name="Рисунок 1" descr="https://upload.wikimedia.org/wikipedia/uk/thumb/d/d3/Tokamak_principle.JPG/300px-Tokamak_principle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uk/thumb/d/d3/Tokamak_principle.JPG/300px-Tokamak_principle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F0" w:rsidRPr="00855772" w:rsidRDefault="003A10F0" w:rsidP="003A10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uk-UA" w:eastAsia="ru-RU"/>
        </w:rPr>
      </w:pPr>
      <w:r w:rsidRPr="00E246F9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uk-UA" w:eastAsia="ru-RU"/>
        </w:rPr>
        <w:t>Принцип роботи реактора типу «токамак»</w:t>
      </w:r>
    </w:p>
    <w:p w:rsidR="00E246F9" w:rsidRPr="00E246F9" w:rsidRDefault="00E246F9" w:rsidP="003A10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E246F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Токамак за своїм принципом є електрофізичною установкою, основним призначенням якого є формування плазми (тобто розігрів газу до 100 млн градусів), досягнення її високої густини та досягнення її тривалого збереження в чітко визначеному об'ємі. Це дозволить здійснити термоядерну реакцію синтезу </w:t>
      </w:r>
      <w:proofErr w:type="spellStart"/>
      <w:r w:rsidRPr="00E246F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ядер</w:t>
      </w:r>
      <w:proofErr w:type="spellEnd"/>
      <w:r w:rsidRPr="00E246F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гелію з вихідної сировини, ізотопів водню (дейтерію і тритію). У ході реакції повинна виділитись енергія, що значно перевищує енергію, витрачену на формування плазми.</w:t>
      </w:r>
    </w:p>
    <w:p w:rsidR="00E246F9" w:rsidRPr="00E246F9" w:rsidRDefault="00E246F9" w:rsidP="003A10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E246F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Токамак по своїй су</w:t>
      </w:r>
      <w:r w:rsidR="00A77CF7" w:rsidRPr="0085577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ті має вигляд тора: </w:t>
      </w:r>
      <w:proofErr w:type="spellStart"/>
      <w:r w:rsidR="00A77CF7" w:rsidRPr="0085577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тороїдальна</w:t>
      </w:r>
      <w:proofErr w:type="spellEnd"/>
      <w:r w:rsidR="00A77CF7" w:rsidRPr="0085577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hyperlink r:id="rId13" w:tooltip="Вакуумна камера" w:history="1">
        <w:r w:rsidRPr="00855772">
          <w:rPr>
            <w:rFonts w:ascii="Times New Roman" w:eastAsia="Times New Roman" w:hAnsi="Times New Roman" w:cs="Times New Roman"/>
            <w:color w:val="0B0080"/>
            <w:sz w:val="24"/>
            <w:szCs w:val="24"/>
            <w:lang w:val="uk-UA" w:eastAsia="ru-RU"/>
          </w:rPr>
          <w:t>вакуумна камера</w:t>
        </w:r>
      </w:hyperlink>
      <w:r w:rsidR="003A10F0" w:rsidRPr="0085577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, на яку намотаний провідник, який</w:t>
      </w:r>
      <w:r w:rsidRPr="00E246F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формує </w:t>
      </w:r>
      <w:proofErr w:type="spellStart"/>
      <w:r w:rsidRPr="00E246F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тороїдальне</w:t>
      </w:r>
      <w:proofErr w:type="spellEnd"/>
      <w:r w:rsidRPr="00E246F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магнітне поле. Основне магнітне поле в камері-пастці, що містить гарячу плазму, утворюється </w:t>
      </w:r>
      <w:proofErr w:type="spellStart"/>
      <w:r w:rsidRPr="00E246F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тороїдальними</w:t>
      </w:r>
      <w:proofErr w:type="spellEnd"/>
      <w:r w:rsidRPr="00E246F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магнітними котушками. Значну роль в утриманні плазми відіграє плазмовий струм, що протікає уздовж кругового плазмового шнура і створює магнітне поле спеціальної конфігурації.</w:t>
      </w:r>
    </w:p>
    <w:p w:rsidR="009D6890" w:rsidRPr="00855772" w:rsidRDefault="003E2323" w:rsidP="003A10F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 w:rsidRPr="00855772">
        <w:rPr>
          <w:color w:val="222222"/>
          <w:lang w:val="uk-UA"/>
        </w:rPr>
        <w:t>Друге</w:t>
      </w:r>
      <w:r w:rsidR="009D6890" w:rsidRPr="00855772">
        <w:rPr>
          <w:color w:val="222222"/>
          <w:lang w:val="uk-UA"/>
        </w:rPr>
        <w:t xml:space="preserve"> десятиліття </w:t>
      </w:r>
      <w:hyperlink r:id="rId14" w:tooltip="XXI сторіччя" w:history="1">
        <w:r w:rsidR="009D6890" w:rsidRPr="00855772">
          <w:rPr>
            <w:color w:val="222222"/>
            <w:lang w:val="uk-UA"/>
          </w:rPr>
          <w:t>21 сторіччя</w:t>
        </w:r>
      </w:hyperlink>
      <w:r w:rsidR="009D6890" w:rsidRPr="00855772">
        <w:rPr>
          <w:color w:val="222222"/>
          <w:lang w:val="uk-UA"/>
        </w:rPr>
        <w:t xml:space="preserve"> </w:t>
      </w:r>
      <w:r w:rsidR="009D6890" w:rsidRPr="00855772">
        <w:rPr>
          <w:color w:val="222222"/>
          <w:lang w:val="uk-UA"/>
        </w:rPr>
        <w:t>можна охарактеризувати як завершальний етап доби експериментальних токамаків перед появою промислових термоядерних реакторів. Найбільші з існуючих установок містять в собі майже усі функціональні та технологічні системи майбутнього реактора.</w:t>
      </w:r>
    </w:p>
    <w:p w:rsidR="009D6890" w:rsidRPr="00855772" w:rsidRDefault="009D6890" w:rsidP="003A10F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lang w:val="uk-UA"/>
        </w:rPr>
      </w:pPr>
      <w:r w:rsidRPr="00855772">
        <w:rPr>
          <w:color w:val="222222"/>
          <w:lang w:val="uk-UA"/>
        </w:rPr>
        <w:t>Нині у світі функціонує понад 100 установок типу токамак.</w:t>
      </w:r>
    </w:p>
    <w:p w:rsidR="009D6890" w:rsidRPr="00855772" w:rsidRDefault="009D6890" w:rsidP="003A10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Одним з найбільших світових проектів є </w: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Міжнародний Експериментальний Термоядерний Реактор</w: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fldChar w:fldCharType="begin"/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instrText xml:space="preserve"> HYPERLINK "https://uk.wikipedia.org/wiki/%D0%90%D0%BD%D0%B3%D0%BB%D1%96%D0%B9%D1%81%D1%8C%D0%BA%D0%B0_%D0%BC%D0%BE%D0%B2%D0%B0" \o "Англійська мова" </w:instrTex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fldChar w:fldCharType="separate"/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англ</w:t>
      </w:r>
      <w:proofErr w:type="spellEnd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fldChar w:fldCharType="end"/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International</w:t>
      </w:r>
      <w:proofErr w:type="spellEnd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Thermonuclear</w:t>
      </w:r>
      <w:proofErr w:type="spellEnd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Experimental</w:t>
      </w:r>
      <w:proofErr w:type="spellEnd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Reactor</w:t>
      </w:r>
      <w:proofErr w:type="spellEnd"/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ITER</w: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— проект, який передбачає побудову, випробовування і використання Міжнародного експериментального термоядерного реактора.</w:t>
      </w:r>
    </w:p>
    <w:p w:rsidR="009D6890" w:rsidRPr="00855772" w:rsidRDefault="009D6890" w:rsidP="003A10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роектування ITER повністю завершене,</w: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вибране місце його будівництва — дослідницький центр </w:t>
      </w:r>
      <w:hyperlink r:id="rId15" w:tooltip="Кадараш (дослідницький центр)" w:history="1">
        <w:r w:rsidRPr="00855772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«CEA-</w:t>
        </w:r>
        <w:proofErr w:type="spellStart"/>
        <w:r w:rsidRPr="00855772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Cadarache</w:t>
        </w:r>
        <w:proofErr w:type="spellEnd"/>
        <w:r w:rsidRPr="00855772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»</w:t>
        </w:r>
      </w:hyperlink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(м.</w:t>
      </w:r>
      <w:r w:rsid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16" w:tooltip="Кадараш (місто)" w:history="1">
        <w:proofErr w:type="spellStart"/>
        <w:r w:rsidRPr="00855772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Кадараш</w:t>
        </w:r>
        <w:proofErr w:type="spellEnd"/>
      </w:hyperlink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17" w:tooltip="Франція" w:history="1">
        <w:r w:rsidRPr="00855772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Франція</w:t>
        </w:r>
      </w:hyperlink>
      <w:r w:rsidRPr="0085577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розпочата реалізація інженерного проекту.</w:t>
      </w:r>
    </w:p>
    <w:p w:rsidR="0036700C" w:rsidRPr="00855772" w:rsidRDefault="0036700C" w:rsidP="003A10F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5"/>
          <w:b w:val="0"/>
          <w:color w:val="222222"/>
          <w:lang w:val="uk-UA"/>
        </w:rPr>
      </w:pPr>
      <w:r w:rsidRPr="00855772">
        <w:rPr>
          <w:rStyle w:val="a5"/>
          <w:b w:val="0"/>
          <w:color w:val="222222"/>
          <w:lang w:val="uk-UA"/>
        </w:rPr>
        <w:t xml:space="preserve">ITER відноситься до термоядерним реакторів типу «токамак» - </w:t>
      </w:r>
      <w:proofErr w:type="spellStart"/>
      <w:r w:rsidRPr="00855772">
        <w:rPr>
          <w:rStyle w:val="a5"/>
          <w:b w:val="0"/>
          <w:color w:val="222222"/>
          <w:lang w:val="uk-UA"/>
        </w:rPr>
        <w:t>тороїдальна</w:t>
      </w:r>
      <w:proofErr w:type="spellEnd"/>
      <w:r w:rsidRPr="00855772">
        <w:rPr>
          <w:rStyle w:val="a5"/>
          <w:b w:val="0"/>
          <w:color w:val="222222"/>
          <w:lang w:val="uk-UA"/>
        </w:rPr>
        <w:t xml:space="preserve"> установка для магнітного утримання плазми з метою досягнення умов, необхідних для протікання керованого термоядерного синтезу. У вакуумній камері ядра дейтерію і тритію зливаються, з утворенням ядра гелію (альфа-частинки) і високоенергетич</w:t>
      </w:r>
      <w:r w:rsidR="003E2323" w:rsidRPr="00855772">
        <w:rPr>
          <w:rStyle w:val="a5"/>
          <w:b w:val="0"/>
          <w:color w:val="222222"/>
          <w:lang w:val="uk-UA"/>
        </w:rPr>
        <w:t>ного нейтрона. Плазма в токамаку утримується</w:t>
      </w:r>
      <w:r w:rsidRPr="00855772">
        <w:rPr>
          <w:rStyle w:val="a5"/>
          <w:b w:val="0"/>
          <w:color w:val="222222"/>
          <w:lang w:val="uk-UA"/>
        </w:rPr>
        <w:t xml:space="preserve"> не стінками камери, а комбінованим магнітним полем - </w:t>
      </w:r>
      <w:proofErr w:type="spellStart"/>
      <w:r w:rsidRPr="00855772">
        <w:rPr>
          <w:rStyle w:val="a5"/>
          <w:b w:val="0"/>
          <w:color w:val="222222"/>
          <w:lang w:val="uk-UA"/>
        </w:rPr>
        <w:t>тороідальним</w:t>
      </w:r>
      <w:proofErr w:type="spellEnd"/>
      <w:r w:rsidRPr="00855772">
        <w:rPr>
          <w:rStyle w:val="a5"/>
          <w:b w:val="0"/>
          <w:color w:val="222222"/>
          <w:lang w:val="uk-UA"/>
        </w:rPr>
        <w:t xml:space="preserve"> зовнішнім і </w:t>
      </w:r>
      <w:proofErr w:type="spellStart"/>
      <w:r w:rsidRPr="00855772">
        <w:rPr>
          <w:rStyle w:val="a5"/>
          <w:b w:val="0"/>
          <w:color w:val="222222"/>
          <w:lang w:val="uk-UA"/>
        </w:rPr>
        <w:t>полоідальним</w:t>
      </w:r>
      <w:proofErr w:type="spellEnd"/>
      <w:r w:rsidRPr="00855772">
        <w:rPr>
          <w:rStyle w:val="a5"/>
          <w:b w:val="0"/>
          <w:color w:val="222222"/>
          <w:lang w:val="uk-UA"/>
        </w:rPr>
        <w:t xml:space="preserve"> полем струму.</w:t>
      </w:r>
    </w:p>
    <w:p w:rsidR="0036700C" w:rsidRPr="00855772" w:rsidRDefault="0036700C" w:rsidP="003A10F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5"/>
          <w:b w:val="0"/>
          <w:color w:val="222222"/>
          <w:lang w:val="uk-UA"/>
        </w:rPr>
      </w:pPr>
      <w:r w:rsidRPr="00855772">
        <w:rPr>
          <w:rStyle w:val="a5"/>
          <w:b w:val="0"/>
          <w:color w:val="222222"/>
          <w:lang w:val="uk-UA"/>
        </w:rPr>
        <w:t>Простими словами - плазму в яд</w:t>
      </w:r>
      <w:r w:rsidR="003E2323" w:rsidRPr="00855772">
        <w:rPr>
          <w:rStyle w:val="a5"/>
          <w:b w:val="0"/>
          <w:color w:val="222222"/>
          <w:lang w:val="uk-UA"/>
        </w:rPr>
        <w:t>рі машини доведуть до 150 млн °</w:t>
      </w:r>
      <w:r w:rsidRPr="00855772">
        <w:rPr>
          <w:rStyle w:val="a5"/>
          <w:b w:val="0"/>
          <w:color w:val="222222"/>
          <w:lang w:val="uk-UA"/>
        </w:rPr>
        <w:t>С (тільк</w:t>
      </w:r>
      <w:r w:rsidR="003E2323" w:rsidRPr="00855772">
        <w:rPr>
          <w:rStyle w:val="a5"/>
          <w:b w:val="0"/>
          <w:color w:val="222222"/>
          <w:lang w:val="uk-UA"/>
        </w:rPr>
        <w:t>и вдумайтеся - до 150 000 000 °</w:t>
      </w:r>
      <w:r w:rsidRPr="00855772">
        <w:rPr>
          <w:rStyle w:val="a5"/>
          <w:b w:val="0"/>
          <w:color w:val="222222"/>
          <w:lang w:val="uk-UA"/>
        </w:rPr>
        <w:t>C !!!) і почнуть отримувати доступну за ціною і екологічно чисту енергію.</w:t>
      </w:r>
    </w:p>
    <w:p w:rsidR="0036700C" w:rsidRPr="00855772" w:rsidRDefault="0036700C" w:rsidP="003A10F0">
      <w:pPr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Основна конструкція складається з 10 млн деталей. Це більше, ніж у Великому </w:t>
      </w:r>
      <w:proofErr w:type="spellStart"/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адронному</w:t>
      </w:r>
      <w:proofErr w:type="spellEnd"/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колайдері</w:t>
      </w:r>
      <w:proofErr w:type="spellEnd"/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. Загальна вага комплексу Токамак оцінюється в 360 тисяч </w:t>
      </w:r>
      <w:proofErr w:type="spellStart"/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тонн</w:t>
      </w:r>
      <w:proofErr w:type="spellEnd"/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. Інженери називають споруду «</w:t>
      </w:r>
      <w:proofErr w:type="spellStart"/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паззлом</w:t>
      </w:r>
      <w:proofErr w:type="spellEnd"/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з 10 мільйонів частин».</w:t>
      </w:r>
    </w:p>
    <w:p w:rsidR="003E2323" w:rsidRPr="00855772" w:rsidRDefault="003E2323" w:rsidP="003A10F0">
      <w:pPr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</w:p>
    <w:p w:rsidR="003E2323" w:rsidRPr="00855772" w:rsidRDefault="003E2323" w:rsidP="003A10F0">
      <w:pPr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</w:p>
    <w:p w:rsidR="0036700C" w:rsidRPr="00855772" w:rsidRDefault="0036700C" w:rsidP="003A10F0">
      <w:pPr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Плюси термоядерного реактора:</w:t>
      </w:r>
    </w:p>
    <w:p w:rsidR="0036700C" w:rsidRPr="00855772" w:rsidRDefault="003E2323" w:rsidP="003A10F0">
      <w:pPr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* Запаси</w:t>
      </w:r>
      <w:r w:rsidR="0036700C"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палива: запаси дейтерію у воді океанів невичерпні, вміст літію в земній корі в 200 разів більше, ніж урану.</w:t>
      </w:r>
    </w:p>
    <w:p w:rsidR="0036700C" w:rsidRPr="00855772" w:rsidRDefault="0036700C" w:rsidP="003A10F0">
      <w:pPr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* Радіаційна біологічна небезпека термоядерних реакторів приблизно в тисячу ра</w:t>
      </w:r>
      <w:r w:rsidR="003E2323"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зів нижче, ніж реакторів поділу</w:t>
      </w: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.</w:t>
      </w:r>
    </w:p>
    <w:p w:rsidR="0036700C" w:rsidRPr="00855772" w:rsidRDefault="0036700C" w:rsidP="003A10F0">
      <w:pPr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lastRenderedPageBreak/>
        <w:t>* Відсутність CO</w:t>
      </w: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vertAlign w:val="subscript"/>
          <w:lang w:val="uk-UA" w:eastAsia="ru-RU"/>
        </w:rPr>
        <w:t>2</w:t>
      </w: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, гірничих виробок, можливість розміщення реактора в будь-якому місці.</w:t>
      </w:r>
    </w:p>
    <w:p w:rsidR="0036700C" w:rsidRPr="00855772" w:rsidRDefault="0036700C" w:rsidP="003A10F0">
      <w:pPr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* Відсутність «важких» радіоактивних відходів, які могли б бути використані для виготовлення «брудних» бомб.</w:t>
      </w:r>
    </w:p>
    <w:p w:rsidR="003A10F0" w:rsidRPr="00855772" w:rsidRDefault="0036700C" w:rsidP="003A10F0">
      <w:pPr>
        <w:spacing w:after="0" w:line="240" w:lineRule="auto"/>
        <w:ind w:firstLine="709"/>
        <w:jc w:val="both"/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eastAsia="Times New Roman" w:hAnsi="Times New Roman" w:cs="Times New Roman"/>
          <w:b w:val="0"/>
          <w:color w:val="222222"/>
          <w:sz w:val="24"/>
          <w:szCs w:val="24"/>
          <w:lang w:val="uk-UA" w:eastAsia="ru-RU"/>
        </w:rPr>
        <w:t>* Фізична неможливість розгону ( «вибуху») реактора.</w:t>
      </w:r>
    </w:p>
    <w:p w:rsidR="003E2323" w:rsidRPr="00855772" w:rsidRDefault="003A10F0" w:rsidP="003A10F0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У термоядерному реакторі фізично неможливий «розгінний» (вибуховий) характер процесу. Безпека термоядерного реактора забезпечується за рахунок реалізації концепції глибоко </w:t>
      </w:r>
      <w:r w:rsidR="003E2323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ешелонованої захисту, заснованого</w:t>
      </w: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на застосуванні триступеневої системи фізичних бар'єрів на шляху поширення іонізуючого випромінювання, радіоактивних та токсичних речовин в навколишнє середовище, системи заходів щодо захисту фізичних бар'єрів і збереження їх ефективності, а також щодо захисту персоналу, населення і навколишнього середовища. </w:t>
      </w:r>
    </w:p>
    <w:p w:rsidR="003A10F0" w:rsidRPr="00855772" w:rsidRDefault="003A10F0" w:rsidP="003A10F0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Проект ІТЕР відповідає наступній </w:t>
      </w:r>
      <w:proofErr w:type="spellStart"/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вимозі</w:t>
      </w:r>
      <w:proofErr w:type="spellEnd"/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безпеки: при будь-яких аваріях рівень впливу на навколишнє середовище не вимагає евакуації населення.</w:t>
      </w:r>
    </w:p>
    <w:p w:rsidR="00EC3F33" w:rsidRPr="00855772" w:rsidRDefault="003A10F0" w:rsidP="00EC3F33">
      <w:pPr>
        <w:shd w:val="clear" w:color="auto" w:fill="FFFFFF"/>
        <w:spacing w:after="0" w:line="240" w:lineRule="auto"/>
        <w:ind w:firstLine="708"/>
        <w:jc w:val="both"/>
        <w:rPr>
          <w:rStyle w:val="a5"/>
          <w:rFonts w:ascii="Arial" w:eastAsia="Times New Roman" w:hAnsi="Arial" w:cs="Arial"/>
          <w:b w:val="0"/>
          <w:bCs w:val="0"/>
          <w:color w:val="222222"/>
          <w:sz w:val="21"/>
          <w:szCs w:val="21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В амбітному міжнародному проекті беруть участь ЄС, К</w:t>
      </w:r>
      <w:r w:rsidR="00EC3F33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итай, Росія, США</w:t>
      </w:r>
      <w:r w:rsidR="00EC3F33" w:rsidRPr="00855772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 xml:space="preserve">, </w:t>
      </w:r>
      <w:hyperlink r:id="rId18" w:tooltip="Індія" w:history="1">
        <w:r w:rsidR="00EC3F33" w:rsidRPr="00855772">
          <w:rPr>
            <w:rStyle w:val="a5"/>
            <w:rFonts w:ascii="Times New Roman" w:hAnsi="Times New Roman" w:cs="Times New Roman"/>
            <w:b w:val="0"/>
            <w:color w:val="222222"/>
            <w:sz w:val="24"/>
            <w:szCs w:val="24"/>
            <w:lang w:val="uk-UA" w:eastAsia="ru-RU"/>
          </w:rPr>
          <w:t>Індія</w:t>
        </w:r>
      </w:hyperlink>
      <w:r w:rsidR="00EC3F33" w:rsidRPr="00855772">
        <w:rPr>
          <w:rStyle w:val="a5"/>
          <w:rFonts w:ascii="Arial" w:eastAsia="Times New Roman" w:hAnsi="Arial" w:cs="Arial"/>
          <w:b w:val="0"/>
          <w:bCs w:val="0"/>
          <w:color w:val="222222"/>
          <w:sz w:val="21"/>
          <w:szCs w:val="21"/>
          <w:lang w:val="uk-UA" w:eastAsia="ru-RU"/>
        </w:rPr>
        <w:t xml:space="preserve">, </w:t>
      </w:r>
      <w:hyperlink r:id="rId19" w:tooltip="Республіка Корея" w:history="1">
        <w:r w:rsidR="00EC3F33" w:rsidRPr="00855772">
          <w:rPr>
            <w:rStyle w:val="a5"/>
            <w:rFonts w:ascii="Times New Roman" w:hAnsi="Times New Roman" w:cs="Times New Roman"/>
            <w:b w:val="0"/>
            <w:color w:val="222222"/>
            <w:sz w:val="24"/>
            <w:szCs w:val="24"/>
            <w:lang w:val="uk-UA" w:eastAsia="ru-RU"/>
          </w:rPr>
          <w:t>Республіка Корея</w:t>
        </w:r>
      </w:hyperlink>
      <w:r w:rsidR="00EC3F33" w:rsidRPr="00855772">
        <w:rPr>
          <w:rStyle w:val="a5"/>
          <w:rFonts w:ascii="Arial" w:eastAsia="Times New Roman" w:hAnsi="Arial" w:cs="Arial"/>
          <w:b w:val="0"/>
          <w:bCs w:val="0"/>
          <w:color w:val="222222"/>
          <w:sz w:val="21"/>
          <w:szCs w:val="21"/>
          <w:lang w:val="uk-UA" w:eastAsia="ru-RU"/>
        </w:rPr>
        <w:t xml:space="preserve">, </w:t>
      </w:r>
      <w:hyperlink r:id="rId20" w:tooltip="" w:history="1">
        <w:r w:rsidR="00EC3F33" w:rsidRPr="00855772">
          <w:rPr>
            <w:rStyle w:val="a5"/>
            <w:rFonts w:ascii="Times New Roman" w:hAnsi="Times New Roman" w:cs="Times New Roman"/>
            <w:b w:val="0"/>
            <w:color w:val="222222"/>
            <w:sz w:val="24"/>
            <w:szCs w:val="24"/>
            <w:lang w:val="uk-UA" w:eastAsia="ru-RU"/>
          </w:rPr>
          <w:t>Казахстан</w:t>
        </w:r>
      </w:hyperlink>
      <w:r w:rsidR="00EC3F33" w:rsidRPr="00855772">
        <w:rPr>
          <w:rStyle w:val="a5"/>
          <w:rFonts w:ascii="Arial" w:eastAsia="Times New Roman" w:hAnsi="Arial" w:cs="Arial"/>
          <w:b w:val="0"/>
          <w:bCs w:val="0"/>
          <w:color w:val="222222"/>
          <w:sz w:val="21"/>
          <w:szCs w:val="21"/>
          <w:lang w:val="uk-UA" w:eastAsia="ru-RU"/>
        </w:rPr>
        <w:t xml:space="preserve">, </w:t>
      </w:r>
      <w:hyperlink r:id="rId21" w:tooltip="Канада" w:history="1">
        <w:r w:rsidR="00EC3F33" w:rsidRPr="00855772">
          <w:rPr>
            <w:rStyle w:val="a5"/>
            <w:rFonts w:ascii="Times New Roman" w:hAnsi="Times New Roman" w:cs="Times New Roman"/>
            <w:b w:val="0"/>
            <w:color w:val="222222"/>
            <w:sz w:val="24"/>
            <w:szCs w:val="24"/>
            <w:lang w:val="uk-UA" w:eastAsia="ru-RU"/>
          </w:rPr>
          <w:t>Канада</w:t>
        </w:r>
      </w:hyperlink>
      <w:r w:rsidR="00EC3F33" w:rsidRPr="00855772">
        <w:rPr>
          <w:rStyle w:val="a5"/>
          <w:rFonts w:ascii="Arial" w:eastAsia="Times New Roman" w:hAnsi="Arial" w:cs="Arial"/>
          <w:b w:val="0"/>
          <w:bCs w:val="0"/>
          <w:color w:val="222222"/>
          <w:sz w:val="21"/>
          <w:szCs w:val="21"/>
          <w:lang w:val="uk-UA" w:eastAsia="ru-RU"/>
        </w:rPr>
        <w:t xml:space="preserve">, </w:t>
      </w:r>
      <w:hyperlink r:id="rId22" w:tooltip="Японія" w:history="1">
        <w:r w:rsidR="00EC3F33" w:rsidRPr="00855772">
          <w:rPr>
            <w:rStyle w:val="a5"/>
            <w:rFonts w:ascii="Times New Roman" w:hAnsi="Times New Roman" w:cs="Times New Roman"/>
            <w:b w:val="0"/>
            <w:color w:val="222222"/>
            <w:sz w:val="24"/>
            <w:szCs w:val="24"/>
            <w:lang w:val="uk-UA" w:eastAsia="ru-RU"/>
          </w:rPr>
          <w:t>Японія</w:t>
        </w:r>
      </w:hyperlink>
      <w:r w:rsidR="00EC3F33"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.</w:t>
      </w:r>
    </w:p>
    <w:p w:rsidR="003A10F0" w:rsidRPr="00855772" w:rsidRDefault="003A10F0" w:rsidP="003A10F0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Термоядерний реактор, запропонований радянськими фізиками в 1985 році, був узгоджений на зустрічі президентів Рейгана і Горбачова. З тих пір йшла підготовка і проектування, в 2001 році підготовлений технічний проект, а в 2005 році країни-учасники визначилися з місцем будівництва - околиці міста </w:t>
      </w:r>
      <w:proofErr w:type="spellStart"/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Кадараш</w:t>
      </w:r>
      <w:proofErr w:type="spellEnd"/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на півдні Франції.</w:t>
      </w:r>
    </w:p>
    <w:p w:rsidR="003A10F0" w:rsidRPr="00855772" w:rsidRDefault="003A10F0" w:rsidP="003A10F0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Одні з найбільших компонентів термоядерного реактора робить підрядник CNIM. Він займався суднобудуванням, перш ніж переключився на точне машинобудування. Розташування заводу в Ла-</w:t>
      </w:r>
      <w:proofErr w:type="spellStart"/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Сейн</w:t>
      </w:r>
      <w:proofErr w:type="spellEnd"/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-сюр-Мер в передмісті Тулона (Франція) на узбережжі є перевагою, тому що деякі з компонентів настільки громіздкі, що їх можна транспортувати тільки морем.</w:t>
      </w:r>
    </w:p>
    <w:p w:rsidR="003A10F0" w:rsidRPr="00855772" w:rsidRDefault="003A10F0" w:rsidP="003A10F0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В одному з </w:t>
      </w:r>
      <w:proofErr w:type="spellStart"/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цехів</w:t>
      </w:r>
      <w:proofErr w:type="spellEnd"/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гігантське свердло пробиває канали в D-образних сталевих петлях розміром близько 20 метрів. Вони виготовлені з особливо</w:t>
      </w:r>
      <w:r w:rsidR="0099214B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міцної сталі, так що карбідні</w:t>
      </w: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свердла доводиться міняти кожні 8 хвилин.</w:t>
      </w:r>
    </w:p>
    <w:p w:rsidR="003A10F0" w:rsidRPr="00855772" w:rsidRDefault="003A10F0" w:rsidP="003A10F0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Сім таких петель прикріплюються один до одного, щоб сформувати один з багатьох магнітів, контролюючих </w:t>
      </w:r>
      <w:r w:rsidR="0099214B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плазму при температурі 10 млн °</w:t>
      </w: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C у вакуумній камері.</w:t>
      </w:r>
    </w:p>
    <w:p w:rsidR="003A10F0" w:rsidRPr="00855772" w:rsidRDefault="0099214B" w:rsidP="003A10F0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П</w:t>
      </w:r>
      <w:r w:rsidR="003A10F0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етлі</w:t>
      </w: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доставляються</w:t>
      </w:r>
      <w:r w:rsidR="003A10F0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на завод в місті Спеція на півночі Італії,</w:t>
      </w: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там інший підрядник закладає</w:t>
      </w:r>
      <w:r w:rsidR="003A10F0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до 700 метрів надпровідного кабелю в кожну з них. Потім їх перевезуть до Венеції, там ще одна фірма </w:t>
      </w:r>
      <w:proofErr w:type="spellStart"/>
      <w:r w:rsidR="003A10F0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Simic</w:t>
      </w:r>
      <w:proofErr w:type="spellEnd"/>
      <w:r w:rsidR="003A10F0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завершить збірку готових котушок </w:t>
      </w:r>
      <w:proofErr w:type="spellStart"/>
      <w:r w:rsidR="003A10F0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тороїдального</w:t>
      </w:r>
      <w:proofErr w:type="spellEnd"/>
      <w:r w:rsidR="003A10F0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поля. Кожна котушка буде важити як повністю завантажений літак «Боїнг-747». Компанія </w:t>
      </w:r>
      <w:proofErr w:type="spellStart"/>
      <w:r w:rsidR="003A10F0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Simic</w:t>
      </w:r>
      <w:proofErr w:type="spellEnd"/>
      <w:r w:rsidR="003A10F0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 xml:space="preserve"> залучена і до виробництва інших петель, так що їм доводиться зробити круговий подорож в Спецію і назад.</w:t>
      </w:r>
    </w:p>
    <w:p w:rsidR="003A10F0" w:rsidRPr="00855772" w:rsidRDefault="003A10F0" w:rsidP="003A10F0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Керівництво ITER спочатку обрало таку стратегію, коли підрядники борються за контракти, а різні деталі одного вузла іноді виробляються на різних континентах.</w:t>
      </w:r>
    </w:p>
    <w:p w:rsidR="00533A6D" w:rsidRPr="00855772" w:rsidRDefault="003A10F0" w:rsidP="003A10F0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Будівництво дуже серйозне і дороге, до запуску і комерційної реалізації проекту ще як то кажуть: "треба дожити", ал</w:t>
      </w:r>
      <w:r w:rsidR="0099214B" w:rsidRPr="00855772">
        <w:rPr>
          <w:rStyle w:val="a5"/>
          <w:rFonts w:ascii="Times New Roman" w:hAnsi="Times New Roman" w:cs="Times New Roman"/>
          <w:b w:val="0"/>
          <w:color w:val="222222"/>
          <w:sz w:val="24"/>
          <w:szCs w:val="24"/>
          <w:lang w:val="uk-UA" w:eastAsia="ru-RU"/>
        </w:rPr>
        <w:t>е будемо сподіватися на краще.</w:t>
      </w:r>
    </w:p>
    <w:p w:rsidR="0099214B" w:rsidRPr="00855772" w:rsidRDefault="0099214B" w:rsidP="0099214B">
      <w:pPr>
        <w:spacing w:after="0" w:line="240" w:lineRule="auto"/>
        <w:ind w:firstLine="709"/>
        <w:jc w:val="both"/>
        <w:rPr>
          <w:rStyle w:val="a5"/>
          <w:rFonts w:ascii="Times New Roman" w:hAnsi="Times New Roman"/>
          <w:color w:val="222222"/>
          <w:sz w:val="24"/>
          <w:szCs w:val="24"/>
          <w:u w:val="single"/>
          <w:lang w:val="uk-UA" w:eastAsia="ru-RU"/>
        </w:rPr>
      </w:pPr>
      <w:r w:rsidRPr="00855772">
        <w:rPr>
          <w:rStyle w:val="a5"/>
          <w:rFonts w:ascii="Times New Roman" w:hAnsi="Times New Roman"/>
          <w:color w:val="222222"/>
          <w:sz w:val="24"/>
          <w:szCs w:val="24"/>
          <w:u w:val="single"/>
          <w:lang w:val="uk-UA" w:eastAsia="ru-RU"/>
        </w:rPr>
        <w:t>Участь України в проекті</w:t>
      </w:r>
      <w:r w:rsidRPr="00855772">
        <w:rPr>
          <w:rStyle w:val="a5"/>
          <w:rFonts w:ascii="Times New Roman" w:hAnsi="Times New Roman" w:cs="Times New Roman"/>
          <w:color w:val="222222"/>
          <w:u w:val="single"/>
          <w:lang w:val="uk-UA" w:eastAsia="ru-RU"/>
        </w:rPr>
        <w:t>.</w:t>
      </w:r>
      <w:r w:rsidRPr="00855772">
        <w:rPr>
          <w:rStyle w:val="a5"/>
          <w:rFonts w:ascii="Times New Roman" w:hAnsi="Times New Roman"/>
          <w:color w:val="222222"/>
          <w:sz w:val="24"/>
          <w:szCs w:val="24"/>
          <w:u w:val="single"/>
          <w:lang w:val="uk-UA" w:eastAsia="ru-RU"/>
        </w:rPr>
        <w:t xml:space="preserve"> </w:t>
      </w:r>
    </w:p>
    <w:p w:rsidR="0099214B" w:rsidRPr="00855772" w:rsidRDefault="00855772" w:rsidP="0099214B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Попри те, що між Україною і </w:t>
      </w:r>
      <w:hyperlink r:id="rId23" w:tooltip="ЄС" w:history="1">
        <w:r w:rsidR="0099214B" w:rsidRPr="00855772">
          <w:rPr>
            <w:rStyle w:val="a5"/>
            <w:rFonts w:ascii="Times New Roman" w:hAnsi="Times New Roman" w:cs="Times New Roman"/>
            <w:b w:val="0"/>
            <w:color w:val="222222"/>
            <w:sz w:val="24"/>
            <w:szCs w:val="24"/>
            <w:lang w:val="uk-UA" w:eastAsia="ru-RU"/>
          </w:rPr>
          <w:t>ЄС</w:t>
        </w:r>
      </w:hyperlink>
      <w:r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r w:rsidR="0099214B"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існує договір про співпрацю в галузі термоядерного синтезу, на державному рівні участі в проекті ITER Україна досі не бере. Ймовірною причиною є брак фінансування науки державою, адже для повноцінної участі в проекті потрібно зібрати 1</w:t>
      </w:r>
      <w:r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r w:rsidR="0099214B"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млрд євро.</w:t>
      </w:r>
    </w:p>
    <w:p w:rsidR="0099214B" w:rsidRPr="00855772" w:rsidRDefault="0099214B" w:rsidP="0099214B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Однак, слід зазначити, що на рівні наукових інститутів, організацій та установ українські вчені беруть активну участь в проекті. Зокрема фахівці з України працюють над розробкою ок</w:t>
      </w:r>
      <w:bookmarkStart w:id="0" w:name="_GoBack"/>
      <w:bookmarkEnd w:id="0"/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ремих елементів: оболонки, засоби та пристрої магнітної</w:t>
      </w:r>
      <w:r w:rsid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hyperlink r:id="rId24" w:tooltip="Діагностика" w:history="1">
        <w:r w:rsidRPr="00855772">
          <w:rPr>
            <w:rStyle w:val="a5"/>
            <w:rFonts w:ascii="Times New Roman" w:hAnsi="Times New Roman" w:cs="Times New Roman"/>
            <w:b w:val="0"/>
            <w:color w:val="222222"/>
            <w:sz w:val="24"/>
            <w:szCs w:val="24"/>
            <w:lang w:val="uk-UA" w:eastAsia="ru-RU"/>
          </w:rPr>
          <w:t>діагностики</w:t>
        </w:r>
      </w:hyperlink>
      <w:r w:rsid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hyperlink r:id="rId25" w:tooltip="Ядерний реактор" w:history="1">
        <w:r w:rsidRPr="00855772">
          <w:rPr>
            <w:rStyle w:val="a5"/>
            <w:rFonts w:ascii="Times New Roman" w:hAnsi="Times New Roman" w:cs="Times New Roman"/>
            <w:b w:val="0"/>
            <w:color w:val="222222"/>
            <w:sz w:val="24"/>
            <w:szCs w:val="24"/>
            <w:lang w:val="uk-UA" w:eastAsia="ru-RU"/>
          </w:rPr>
          <w:t>реактора</w:t>
        </w:r>
      </w:hyperlink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.</w:t>
      </w:r>
    </w:p>
    <w:p w:rsidR="0099214B" w:rsidRPr="00855772" w:rsidRDefault="0099214B" w:rsidP="0099214B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Однією з форм співпраці українських та європейських вчених</w:t>
      </w:r>
      <w:r w:rsid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— це міжнародні проекти</w:t>
      </w:r>
      <w:r w:rsid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hyperlink r:id="rId26" w:tooltip="Український Науково-Технологічний Центр" w:history="1">
        <w:r w:rsidRPr="00855772">
          <w:rPr>
            <w:rStyle w:val="a5"/>
            <w:rFonts w:ascii="Times New Roman" w:hAnsi="Times New Roman" w:cs="Times New Roman"/>
            <w:b w:val="0"/>
            <w:color w:val="222222"/>
            <w:sz w:val="24"/>
            <w:szCs w:val="24"/>
            <w:lang w:val="uk-UA" w:eastAsia="ru-RU"/>
          </w:rPr>
          <w:t>Українського Науково-Технологічного Центру</w:t>
        </w:r>
      </w:hyperlink>
      <w:r w:rsid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(УНТЦ). Зокрема було виконано такі проекти, що стосувались даної галузі:</w:t>
      </w:r>
    </w:p>
    <w:p w:rsidR="0099214B" w:rsidRPr="00855772" w:rsidRDefault="0099214B" w:rsidP="0099214B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Проект №</w:t>
      </w:r>
      <w:r w:rsid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3535 «Інтелектуальні гальваномагнітні засоби для діагностики магнітного поля ITER» (2005—2007рр).</w:t>
      </w:r>
    </w:p>
    <w:p w:rsidR="0099214B" w:rsidRPr="00855772" w:rsidRDefault="0099214B" w:rsidP="00855772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</w:pPr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Проект №</w:t>
      </w:r>
      <w:r w:rsid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3988 «</w:t>
      </w:r>
      <w:proofErr w:type="spellStart"/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Радіаційностійкі</w:t>
      </w:r>
      <w:proofErr w:type="spellEnd"/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</w:t>
      </w:r>
      <w:proofErr w:type="spellStart"/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>холлівські</w:t>
      </w:r>
      <w:proofErr w:type="spellEnd"/>
      <w:r w:rsidRPr="00855772">
        <w:rPr>
          <w:rStyle w:val="a5"/>
          <w:rFonts w:ascii="Times New Roman" w:hAnsi="Times New Roman" w:cs="Times New Roman"/>
          <w:b w:val="0"/>
          <w:sz w:val="24"/>
          <w:szCs w:val="24"/>
          <w:lang w:val="uk-UA" w:eastAsia="ru-RU"/>
        </w:rPr>
        <w:t xml:space="preserve"> зонди та пристрої для JET» (2007—2010рр).</w:t>
      </w:r>
    </w:p>
    <w:sectPr w:rsidR="0099214B" w:rsidRPr="00855772" w:rsidSect="008618F2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2526D"/>
    <w:multiLevelType w:val="multilevel"/>
    <w:tmpl w:val="EE4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4C36BB"/>
    <w:multiLevelType w:val="multilevel"/>
    <w:tmpl w:val="DCB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F9"/>
    <w:rsid w:val="002860A3"/>
    <w:rsid w:val="0036700C"/>
    <w:rsid w:val="003A10F0"/>
    <w:rsid w:val="003E2323"/>
    <w:rsid w:val="00533A6D"/>
    <w:rsid w:val="00855772"/>
    <w:rsid w:val="008618F2"/>
    <w:rsid w:val="0099214B"/>
    <w:rsid w:val="009D6890"/>
    <w:rsid w:val="00A77CF7"/>
    <w:rsid w:val="00D01989"/>
    <w:rsid w:val="00E246F9"/>
    <w:rsid w:val="00E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245E1-265B-4BBF-8B41-631310D9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6F9"/>
  </w:style>
  <w:style w:type="paragraph" w:styleId="2">
    <w:name w:val="heading 2"/>
    <w:basedOn w:val="a"/>
    <w:link w:val="20"/>
    <w:uiPriority w:val="9"/>
    <w:qFormat/>
    <w:rsid w:val="00E24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6F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246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246F9"/>
  </w:style>
  <w:style w:type="character" w:customStyle="1" w:styleId="mw-editsection">
    <w:name w:val="mw-editsection"/>
    <w:basedOn w:val="a0"/>
    <w:rsid w:val="00E246F9"/>
  </w:style>
  <w:style w:type="character" w:customStyle="1" w:styleId="mw-editsection-bracket">
    <w:name w:val="mw-editsection-bracket"/>
    <w:basedOn w:val="a0"/>
    <w:rsid w:val="00E246F9"/>
  </w:style>
  <w:style w:type="character" w:customStyle="1" w:styleId="mw-editsection-divider">
    <w:name w:val="mw-editsection-divider"/>
    <w:basedOn w:val="a0"/>
    <w:rsid w:val="00E246F9"/>
  </w:style>
  <w:style w:type="paragraph" w:styleId="a4">
    <w:name w:val="Normal (Web)"/>
    <w:basedOn w:val="a"/>
    <w:uiPriority w:val="99"/>
    <w:semiHidden/>
    <w:unhideWhenUsed/>
    <w:rsid w:val="00E2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77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1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7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9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0%B5%D1%80%D0%BC%D0%BE%D1%8F%D0%B4%D0%B5%D1%80%D0%BD%D0%B8%D0%B9_%D1%81%D0%B8%D0%BD%D1%82%D0%B5%D0%B7" TargetMode="External"/><Relationship Id="rId13" Type="http://schemas.openxmlformats.org/officeDocument/2006/relationships/hyperlink" Target="https://uk.wikipedia.org/wiki/%D0%92%D0%B0%D0%BA%D1%83%D1%83%D0%BC%D0%BD%D0%B0_%D0%BA%D0%B0%D0%BC%D0%B5%D1%80%D0%B0" TargetMode="External"/><Relationship Id="rId18" Type="http://schemas.openxmlformats.org/officeDocument/2006/relationships/hyperlink" Target="https://uk.wikipedia.org/wiki/%D0%86%D0%BD%D0%B4%D1%96%D1%8F" TargetMode="External"/><Relationship Id="rId26" Type="http://schemas.openxmlformats.org/officeDocument/2006/relationships/hyperlink" Target="https://uk.wikipedia.org/wiki/%D0%A3%D0%BA%D1%80%D0%B0%D1%97%D0%BD%D1%81%D1%8C%D0%BA%D0%B8%D0%B9_%D0%9D%D0%B0%D1%83%D0%BA%D0%BE%D0%B2%D0%BE-%D0%A2%D0%B5%D1%85%D0%BD%D0%BE%D0%BB%D0%BE%D0%B3%D1%96%D1%87%D0%BD%D0%B8%D0%B9_%D0%A6%D0%B5%D0%BD%D1%82%D1%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A%D0%B0%D0%BD%D0%B0%D0%B4%D0%B0" TargetMode="External"/><Relationship Id="rId7" Type="http://schemas.openxmlformats.org/officeDocument/2006/relationships/hyperlink" Target="https://uk.wikipedia.org/w/index.php?title=%D0%9C%D0%B0%D0%B3%D0%BD%D1%96%D1%82%D0%BD%D0%B5_%D1%83%D1%82%D1%80%D0%B8%D0%BC%D0%B0%D0%BD%D0%BD%D1%8F_%D0%BF%D0%BB%D0%B0%D0%B7%D0%BC%D0%B8&amp;action=edit&amp;redlink=1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uk.wikipedia.org/wiki/%D0%A4%D1%80%D0%B0%D0%BD%D1%86%D1%96%D1%8F" TargetMode="External"/><Relationship Id="rId25" Type="http://schemas.openxmlformats.org/officeDocument/2006/relationships/hyperlink" Target="https://uk.wikipedia.org/wiki/%D0%AF%D0%B4%D0%B5%D1%80%D0%BD%D0%B8%D0%B9_%D1%80%D0%B5%D0%B0%D0%BA%D1%82%D0%BE%D1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A%D0%B0%D0%B4%D0%B0%D1%80%D0%B0%D1%88_(%D0%BC%D1%96%D1%81%D1%82%D0%BE)" TargetMode="External"/><Relationship Id="rId20" Type="http://schemas.openxmlformats.org/officeDocument/2006/relationships/hyperlink" Target="https://uk.wikipedia.org/wiki/%D0%9A%D0%B0%D0%B7%D0%B0%D1%85%D1%81%D1%82%D0%B0%D0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2%D0%BE%D1%80_(%D0%B3%D0%B5%D0%BE%D0%BC%D0%B5%D1%82%D1%80%D1%96%D1%8F)" TargetMode="External"/><Relationship Id="rId11" Type="http://schemas.openxmlformats.org/officeDocument/2006/relationships/hyperlink" Target="https://uk.wikipedia.org/wiki/%D0%A4%D0%B0%D0%B9%D0%BB:Tokamak_principle.JPG" TargetMode="External"/><Relationship Id="rId24" Type="http://schemas.openxmlformats.org/officeDocument/2006/relationships/hyperlink" Target="https://uk.wikipedia.org/wiki/%D0%94%D1%96%D0%B0%D0%B3%D0%BD%D0%BE%D1%81%D1%82%D0%B8%D0%BA%D0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A%D0%B0%D0%B4%D0%B0%D1%80%D0%B0%D1%88_(%D0%B4%D0%BE%D1%81%D0%BB%D1%96%D0%B4%D0%BD%D0%B8%D1%86%D1%8C%D0%BA%D0%B8%D0%B9_%D1%86%D0%B5%D0%BD%D1%82%D1%80)" TargetMode="External"/><Relationship Id="rId23" Type="http://schemas.openxmlformats.org/officeDocument/2006/relationships/hyperlink" Target="https://uk.wikipedia.org/wiki/%D0%84%D0%A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k.wikipedia.org/wiki/%D0%9C%D0%B0%D0%B3%D0%BD%D1%96%D1%82%D0%BD%D0%B5_%D0%BF%D0%BE%D0%BB%D0%B5" TargetMode="External"/><Relationship Id="rId19" Type="http://schemas.openxmlformats.org/officeDocument/2006/relationships/hyperlink" Target="https://uk.wikipedia.org/wiki/%D0%A0%D0%B5%D1%81%D0%BF%D1%83%D0%B1%D0%BB%D1%96%D0%BA%D0%B0_%D0%9A%D0%BE%D1%80%D0%B5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B%D0%B0%D0%B7%D0%BC%D0%B0_(%D0%B0%D0%B3%D1%80%D0%B5%D0%B3%D0%B0%D1%82%D0%BD%D0%B8%D0%B9_%D1%81%D1%82%D0%B0%D0%BD)" TargetMode="External"/><Relationship Id="rId14" Type="http://schemas.openxmlformats.org/officeDocument/2006/relationships/hyperlink" Target="https://uk.wikipedia.org/wiki/XXI_%D1%81%D1%82%D0%BE%D1%80%D1%96%D1%87%D1%87%D1%8F" TargetMode="External"/><Relationship Id="rId22" Type="http://schemas.openxmlformats.org/officeDocument/2006/relationships/hyperlink" Target="https://uk.wikipedia.org/wiki/%D0%AF%D0%BF%D0%BE%D0%BD%D1%96%D1%8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andrienkoigor13@outlook.com</dc:creator>
  <cp:keywords/>
  <dc:description/>
  <cp:lastModifiedBy>andrienkoigor13@outlook.com</cp:lastModifiedBy>
  <cp:revision>7</cp:revision>
  <dcterms:created xsi:type="dcterms:W3CDTF">2018-02-04T13:58:00Z</dcterms:created>
  <dcterms:modified xsi:type="dcterms:W3CDTF">2018-02-04T15:56:00Z</dcterms:modified>
</cp:coreProperties>
</file>