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The Goals of the Modern Experimental</w:t>
      </w:r>
    </w:p>
    <w:p w:rsidR="00000000" w:rsidDel="00000000" w:rsidP="00000000" w:rsidRDefault="00000000" w:rsidRPr="00000000" w14:paraId="00000006">
      <w:pPr>
        <w:rPr>
          <w:i w:val="1"/>
          <w:sz w:val="36"/>
          <w:szCs w:val="36"/>
        </w:rPr>
      </w:pPr>
      <w:r w:rsidDel="00000000" w:rsidR="00000000" w:rsidRPr="00000000">
        <w:rPr>
          <w:i w:val="1"/>
          <w:sz w:val="36"/>
          <w:szCs w:val="36"/>
          <w:rtl w:val="0"/>
        </w:rPr>
        <w:t xml:space="preserve">Gabriel Miranda</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As literary traditions evolve under the leadership of a rampant avant-garde, the motivations of experimental literature have expanded to more than a change of taste and structure. The growth of political influence and attention in the general population can be attributed to the rising popularity of literary discourse, both online and in some people’s before-bed readings. The experimental’s effects on cultural understandings are a result of various innovations in the craft, and as creative power discovers new ways to communicate narratives and concepts, we become a more informed and interconnected global community.</w:t>
      </w:r>
    </w:p>
    <w:p w:rsidR="00000000" w:rsidDel="00000000" w:rsidP="00000000" w:rsidRDefault="00000000" w:rsidRPr="00000000" w14:paraId="0000000B">
      <w:pPr>
        <w:rPr>
          <w:b w:val="1"/>
        </w:rPr>
        <w:sectPr>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Permabirth</w:t>
      </w:r>
    </w:p>
    <w:p w:rsidR="00000000" w:rsidDel="00000000" w:rsidP="00000000" w:rsidRDefault="00000000" w:rsidRPr="00000000" w14:paraId="0000000D">
      <w:pPr>
        <w:spacing w:line="480" w:lineRule="auto"/>
        <w:jc w:val="both"/>
        <w:rPr/>
      </w:pPr>
      <w:r w:rsidDel="00000000" w:rsidR="00000000" w:rsidRPr="00000000">
        <w:rPr>
          <w:rtl w:val="0"/>
        </w:rPr>
        <w:t xml:space="preserve">Permabirth is the consistent reach for expanse in the artistic tradition. Experimental literature is in its own way a will to power, a reach for aesthetic growth and literary dominance. The avant-garde, in its very nature, is hungry. The very term itself is militaristic in derivation, thirsting for blood on the frontlines. With this in front of our notion of experimental literature, we see experimentation as shedding the blood of the new and the old in favor of the even newer. The perpetual grasp for a renewed new is the very essence of experimental literature. This drive for cultural and literary rebirth pushes the experimental towards invention. To continue to strive for what is crisp, fresh, and green, is to experiment, and to experiment is to be redefined, reimagined, and reborn.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Creative Innovation</w:t>
      </w:r>
    </w:p>
    <w:p w:rsidR="00000000" w:rsidDel="00000000" w:rsidP="00000000" w:rsidRDefault="00000000" w:rsidRPr="00000000" w14:paraId="0000001C">
      <w:pPr>
        <w:spacing w:line="480" w:lineRule="auto"/>
        <w:jc w:val="both"/>
        <w:rPr/>
      </w:pPr>
      <w:r w:rsidDel="00000000" w:rsidR="00000000" w:rsidRPr="00000000">
        <w:rPr>
          <w:rtl w:val="0"/>
        </w:rPr>
        <w:t xml:space="preserve">In procuring new aesthetic quandaries, experimental literature cultivates invigorating soil for the analysis of different perspectives. By expanding the ways in that we portray narratives, our global storytelling traditions become more holistic. In creating new worlds and narratives to realize our real world in literature, we get new views and models of interpretation. The experimental’s innovation on the creative front opens new understandings of our lives and aesthetic traditions. To view in a different light allows us to shed light on angular shadows, regularly obscured by our current narrative strategies.</w:t>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Abstract Communication</w:t>
      </w:r>
    </w:p>
    <w:p w:rsidR="00000000" w:rsidDel="00000000" w:rsidP="00000000" w:rsidRDefault="00000000" w:rsidRPr="00000000" w14:paraId="00000022">
      <w:pPr>
        <w:spacing w:line="480" w:lineRule="auto"/>
        <w:jc w:val="both"/>
        <w:rPr/>
      </w:pPr>
      <w:r w:rsidDel="00000000" w:rsidR="00000000" w:rsidRPr="00000000">
        <w:rPr>
          <w:rtl w:val="0"/>
        </w:rPr>
        <w:t xml:space="preserve">By inventing new modes of literary convention, experimental literature’s role in the means of our communication of ideas is in its life-blood. In using fiction to portray complex stances and voices, an almost experiential context can come out of a well-written text. The </w:t>
      </w:r>
      <w:r w:rsidDel="00000000" w:rsidR="00000000" w:rsidRPr="00000000">
        <w:rPr>
          <w:rtl w:val="0"/>
        </w:rPr>
        <w:t xml:space="preserve">experimental</w:t>
      </w:r>
      <w:r w:rsidDel="00000000" w:rsidR="00000000" w:rsidRPr="00000000">
        <w:rPr>
          <w:rtl w:val="0"/>
        </w:rPr>
        <w:t xml:space="preserve"> has a responsibility to increase the way in which we as humans interpret and interact with one another’s experiences and voices in an increasingly globalized and interconnected world. As textual interactions are perhaps the most common in a rising internet space, the literary avant-garde is tasked with inventing new conventions to foster connections across the globe.</w:t>
      </w:r>
    </w:p>
    <w:p w:rsidR="00000000" w:rsidDel="00000000" w:rsidP="00000000" w:rsidRDefault="00000000" w:rsidRPr="00000000" w14:paraId="00000023">
      <w:pPr>
        <w:spacing w:line="480" w:lineRule="auto"/>
        <w:jc w:val="both"/>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rtl w:val="0"/>
        </w:rPr>
      </w:r>
    </w:p>
    <w:p w:rsidR="00000000" w:rsidDel="00000000" w:rsidP="00000000" w:rsidRDefault="00000000" w:rsidRPr="00000000" w14:paraId="00000026">
      <w:pPr>
        <w:spacing w:line="480" w:lineRule="auto"/>
        <w:rPr>
          <w:b w:val="1"/>
        </w:rPr>
      </w:pPr>
      <w:r w:rsidDel="00000000" w:rsidR="00000000" w:rsidRPr="00000000">
        <w:rPr>
          <w:b w:val="1"/>
          <w:rtl w:val="0"/>
        </w:rPr>
        <w:t xml:space="preserve">Theoretical Interpretation</w:t>
      </w:r>
    </w:p>
    <w:p w:rsidR="00000000" w:rsidDel="00000000" w:rsidP="00000000" w:rsidRDefault="00000000" w:rsidRPr="00000000" w14:paraId="00000027">
      <w:pPr>
        <w:spacing w:line="480" w:lineRule="auto"/>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The literary avant-garde, as an academic and creative body, should work to convey theoretical concepts and philosophical premises to not only the creative elite, but to all readers. Experimental literature’s enhancement of our ability to communicate abstract concepts and views while also reinventing interpretation through aesthetic reinvention creates an amazing ground to promulgate political and social possibilities. By keeping our reading populace informed and aware of academic and social discourse, the discussion for global mobilization and realization of progressive policies and artistic movements can maintain a higher level of efficiency and outreach.  It is important as an experimental writer to note that one is  tasked not only as an entertainer or a scientist, but also as an educator.</w:t>
      </w:r>
    </w:p>
    <w:p w:rsidR="00000000" w:rsidDel="00000000" w:rsidP="00000000" w:rsidRDefault="00000000" w:rsidRPr="00000000" w14:paraId="00000028">
      <w:pPr>
        <w:spacing w:line="480" w:lineRule="auto"/>
        <w:rPr>
          <w:b w:val="1"/>
        </w:rPr>
      </w:pPr>
      <w:r w:rsidDel="00000000" w:rsidR="00000000" w:rsidRPr="00000000">
        <w:rPr>
          <w:b w:val="1"/>
          <w:rtl w:val="0"/>
        </w:rPr>
        <w:t xml:space="preserve">Experimental: Realized</w:t>
      </w:r>
    </w:p>
    <w:p w:rsidR="00000000" w:rsidDel="00000000" w:rsidP="00000000" w:rsidRDefault="00000000" w:rsidRPr="00000000" w14:paraId="00000029">
      <w:pPr>
        <w:spacing w:line="480" w:lineRule="auto"/>
        <w:rPr/>
        <w:sectPr>
          <w:type w:val="continuous"/>
          <w:pgSz w:h="15840" w:w="12240" w:orient="portrait"/>
          <w:pgMar w:bottom="1440" w:top="1440" w:left="1440" w:right="1440" w:header="720" w:footer="720"/>
        </w:sectPr>
      </w:pPr>
      <w:r w:rsidDel="00000000" w:rsidR="00000000" w:rsidRPr="00000000">
        <w:rPr>
          <w:rtl w:val="0"/>
        </w:rPr>
        <w:t xml:space="preserve">Writers of experimental literature are tasked with a variety of responsibilities as researchers in a field of vast textual communication.  The literary avant-garde charges the assault in continual rebirth of aesthetic and literary traditions, while perpetuating the creative drive for connecting one another through our written languages of the world. As we go forth into a time of recovery,  mistrust, and remarkable strides in progressive growth across the globe, our ability to communicate in holistic and interpretative discussions to ensure community understanding and reciprocity shall grow with our writers. The literary avant-garde shall pave a gory path of textual experiments into the future of literary conventions.</w:t>
      </w:r>
    </w:p>
    <w:p w:rsidR="00000000" w:rsidDel="00000000" w:rsidP="00000000" w:rsidRDefault="00000000" w:rsidRPr="00000000" w14:paraId="0000002A">
      <w:pPr>
        <w:spacing w:line="480" w:lineRule="auto"/>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xHkoAfZad8/V8zwGVQgTDiy6g==">CgMxLjA4AHIhMVJfR01NeVNuMmFjVnY0c1lqb05IQ0c5TVplZnN4MmVj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2021-02-03T17:09:00Z</dcterms:created>
  <dc:creator>Gabriel Miranda</dc:creator>
</cp:coreProperties>
</file>