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 7: OLS Regression Figures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Bryan Hernandez Rodriguez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83280" cy="2537460"/>
            <wp:effectExtent t="0" r="0" b="0" l="0"/>
            <wp:docPr id="1" name="fig1" descr="Figure 1. Scatterplot of lwt vs bwt (n = 189)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1. Scatterplot of lwt vs bwt (n = 189).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83280" cy="2537460"/>
            <wp:effectExtent t="0" r="0" b="0" l="0"/>
            <wp:docPr id="1" name="fig2" descr="Figure 2. Scatterplot of lwt vs bwt with OLS regression line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2. Scatterplot of lwt vs bwt with OLS regression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variable: </w:t>
      </w:r>
      <w:r>
        <w:rPr>
          <w:rFonts w:ascii="Arial" w:cs="Arial" w:eastAsia="Arial" w:hAnsi="Arial"/>
          <w:sz w:val="22"/>
          <w:szCs w:val="22"/>
        </w:rPr>
        <w:t xml:space="preserve">bwt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Dependent variable: </w:t>
      </w:r>
      <w:r>
        <w:rPr>
          <w:rFonts w:ascii="Arial" w:cs="Arial" w:eastAsia="Arial" w:hAnsi="Arial"/>
          <w:sz w:val="22"/>
          <w:szCs w:val="22"/>
        </w:rPr>
        <w:t xml:space="preserve">lwt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β0 (intercept): </w:t>
      </w:r>
      <w:r>
        <w:rPr>
          <w:rFonts w:ascii="Arial" w:cs="Arial" w:eastAsia="Arial" w:hAnsi="Arial"/>
          <w:sz w:val="22"/>
          <w:szCs w:val="22"/>
        </w:rPr>
        <w:t xml:space="preserve">106.8804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β1 (slope coefficient): </w:t>
      </w:r>
      <w:r>
        <w:rPr>
          <w:rFonts w:ascii="Arial" w:cs="Arial" w:eastAsia="Arial" w:hAnsi="Arial"/>
          <w:sz w:val="22"/>
          <w:szCs w:val="22"/>
        </w:rPr>
        <w:t xml:space="preserve">0.0078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R²: </w:t>
      </w:r>
      <w:r>
        <w:rPr>
          <w:rFonts w:ascii="Arial" w:cs="Arial" w:eastAsia="Arial" w:hAnsi="Arial"/>
          <w:sz w:val="22"/>
          <w:szCs w:val="22"/>
        </w:rPr>
        <w:t xml:space="preserve">0.034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Relationship: </w:t>
      </w:r>
      <w:r>
        <w:rPr>
          <w:rFonts w:ascii="Arial" w:cs="Arial" w:eastAsia="Arial" w:hAnsi="Arial"/>
          <w:sz w:val="22"/>
          <w:szCs w:val="22"/>
        </w:rPr>
        <w:t xml:space="preserve">There is a weak positive relationship between bwt and lwt: each one-unit increase in bwt is associated with an expected 0.0078-unit increase in lwt, and bwt explains only about 3.4% of the variation in lwt.</w:t>
      </w:r>
    </w:p>
    <w:p>
      <w:r>
        <w:br w:type="page"/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83280" cy="2537460"/>
            <wp:effectExtent t="0" r="0" b="0" l="0"/>
            <wp:docPr id="1" name="fig3" descr="Figure 3. Scatterplot of total_population vs housinsecu_crude_prev (n = 24)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3. Scatterplot of total_population vs housinsecu_crude_prev (n = 24).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83280" cy="2537460"/>
            <wp:effectExtent t="0" r="0" b="0" l="0"/>
            <wp:docPr id="1" name="fig4" descr="Figure 4. Scatterplot of total_population vs housinsecu_crude_prev with OLS regression line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4. Scatterplot of total_population vs housinsecu_crude_prev with OLS regression 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variable: </w:t>
      </w:r>
      <w:r>
        <w:rPr>
          <w:rFonts w:ascii="Arial" w:cs="Arial" w:eastAsia="Arial" w:hAnsi="Arial"/>
          <w:sz w:val="22"/>
          <w:szCs w:val="22"/>
        </w:rPr>
        <w:t xml:space="preserve">housinsecu_crude_prev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Dependent variable: </w:t>
      </w:r>
      <w:r>
        <w:rPr>
          <w:rFonts w:ascii="Arial" w:cs="Arial" w:eastAsia="Arial" w:hAnsi="Arial"/>
          <w:sz w:val="22"/>
          <w:szCs w:val="22"/>
        </w:rPr>
        <w:t xml:space="preserve">total_population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β0 (intercept): </w:t>
      </w:r>
      <w:r>
        <w:rPr>
          <w:rFonts w:ascii="Arial" w:cs="Arial" w:eastAsia="Arial" w:hAnsi="Arial"/>
          <w:sz w:val="22"/>
          <w:szCs w:val="22"/>
        </w:rPr>
        <w:t xml:space="preserve">744.7656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β1 (slope coefficient): </w:t>
      </w:r>
      <w:r>
        <w:rPr>
          <w:rFonts w:ascii="Arial" w:cs="Arial" w:eastAsia="Arial" w:hAnsi="Arial"/>
          <w:sz w:val="22"/>
          <w:szCs w:val="22"/>
        </w:rPr>
        <w:t xml:space="preserve">-8.3127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R²: </w:t>
      </w:r>
      <w:r>
        <w:rPr>
          <w:rFonts w:ascii="Arial" w:cs="Arial" w:eastAsia="Arial" w:hAnsi="Arial"/>
          <w:sz w:val="22"/>
          <w:szCs w:val="22"/>
        </w:rPr>
        <w:t xml:space="preserve">0.016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Relationship: </w:t>
      </w:r>
      <w:r>
        <w:rPr>
          <w:rFonts w:ascii="Arial" w:cs="Arial" w:eastAsia="Arial" w:hAnsi="Arial"/>
          <w:sz w:val="22"/>
          <w:szCs w:val="22"/>
        </w:rPr>
        <w:t xml:space="preserve">There is a very weak negative relationship (not statistically significant, p = 0.551) between housinsecu_crude_prev and total_population: each one-unit increase in housinsecu_crude_prev is associated with an expected 8.31-unit decrease in total_population, and only about 1.6% of the variation is explained.</w:t>
      </w:r>
    </w:p>
    <w:p>
      <w:r>
        <w:br w:type="page"/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83280" cy="2537460"/>
            <wp:effectExtent t="0" r="0" b="0" l="0"/>
            <wp:docPr id="1" name="fig5" descr="Figure 5. Scatterplot of obesity_crude_prev vs mhlth_crude_prev (n = 2956)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5. Scatterplot of obesity_crude_prev vs mhlth_crude_prev (n = 2956).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383280" cy="2537460"/>
            <wp:effectExtent t="0" r="0" b="0" l="0"/>
            <wp:docPr id="1" name="fig6" descr="Figure 6. Scatterplot of obesity_crude_prev vs mhlth_crude_prev with OLS regression line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6. Scatterplot of obesity_crude_prev vs mhlth_crude_prev with OLS regression line.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variable: </w:t>
      </w:r>
      <w:r>
        <w:rPr>
          <w:rFonts w:ascii="Arial" w:cs="Arial" w:eastAsia="Arial" w:hAnsi="Arial"/>
          <w:sz w:val="22"/>
          <w:szCs w:val="22"/>
        </w:rPr>
        <w:t xml:space="preserve">mhlth_crude_prev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Dependent variable: </w:t>
      </w:r>
      <w:r>
        <w:rPr>
          <w:rFonts w:ascii="Arial" w:cs="Arial" w:eastAsia="Arial" w:hAnsi="Arial"/>
          <w:sz w:val="22"/>
          <w:szCs w:val="22"/>
        </w:rPr>
        <w:t xml:space="preserve">obesity_crude_prev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β0 (intercept): </w:t>
      </w:r>
      <w:r>
        <w:rPr>
          <w:rFonts w:ascii="Arial" w:cs="Arial" w:eastAsia="Arial" w:hAnsi="Arial"/>
          <w:sz w:val="22"/>
          <w:szCs w:val="22"/>
        </w:rPr>
        <w:t xml:space="preserve">17.4106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β1 (slope coefficient): </w:t>
      </w:r>
      <w:r>
        <w:rPr>
          <w:rFonts w:ascii="Arial" w:cs="Arial" w:eastAsia="Arial" w:hAnsi="Arial"/>
          <w:sz w:val="22"/>
          <w:szCs w:val="22"/>
        </w:rPr>
        <w:t xml:space="preserve">1.1687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R²: </w:t>
      </w:r>
      <w:r>
        <w:rPr>
          <w:rFonts w:ascii="Arial" w:cs="Arial" w:eastAsia="Arial" w:hAnsi="Arial"/>
          <w:sz w:val="22"/>
          <w:szCs w:val="22"/>
        </w:rPr>
        <w:t xml:space="preserve">0.242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Relationship: </w:t>
      </w:r>
      <w:r>
        <w:rPr>
          <w:rFonts w:ascii="Arial" w:cs="Arial" w:eastAsia="Arial" w:hAnsi="Arial"/>
          <w:sz w:val="22"/>
          <w:szCs w:val="22"/>
        </w:rPr>
        <w:t xml:space="preserve">There is a moderate positive relationship between mhlth_crude_prev and obesity_crude_prev: each one-unit increase in mhlth_crude_prev is associated with an expected 1.17-unit increase in obesity_crude_prev, and about 24.2% of the variation is explained.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f0ba30e1b51d946453468175ba65d3ff1e0670.png"/><Relationship Id="rId8" Type="http://schemas.openxmlformats.org/officeDocument/2006/relationships/image" Target="media/2e721fd5ba640b50cfe2044dcd4f9f29119f8f26.png"/><Relationship Id="rId9" Type="http://schemas.openxmlformats.org/officeDocument/2006/relationships/image" Target="media/f3000fea807841b85c11c40c975b55fd8117ef0a.png"/><Relationship Id="rId10" Type="http://schemas.openxmlformats.org/officeDocument/2006/relationships/image" Target="media/3d5752161e238068492fa900051af6ddcab6fc00.png"/><Relationship Id="rId11" Type="http://schemas.openxmlformats.org/officeDocument/2006/relationships/image" Target="media/6c31b1260edd61703352359fce2b48fdb0cd8500.png"/><Relationship Id="rId12" Type="http://schemas.openxmlformats.org/officeDocument/2006/relationships/image" Target="media/2a852bcd1b5ef0f6f610b6e97ea143a24d35862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2026-10-11T15:38:48.177Z</dcterms:created>
  <dcterms:modified xsi:type="dcterms:W3CDTF">2026-10-11T15:38:48.177Z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