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9E24" w14:textId="4349725C" w:rsidR="000F7445" w:rsidRDefault="000F7445" w:rsidP="000F7445">
      <w:pPr>
        <w:jc w:val="center"/>
      </w:pPr>
      <w:r w:rsidRPr="00D618BC">
        <w:rPr>
          <w:noProof/>
        </w:rPr>
        <w:drawing>
          <wp:inline distT="0" distB="0" distL="0" distR="0" wp14:anchorId="73B4F97A" wp14:editId="57DD4120">
            <wp:extent cx="4114800" cy="1381292"/>
            <wp:effectExtent l="0" t="0" r="0" b="9525"/>
            <wp:docPr id="20432166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16669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949" cy="14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E798" w14:textId="77777777" w:rsidR="000F7445" w:rsidRDefault="000F7445" w:rsidP="000F7445">
      <w:pPr>
        <w:jc w:val="center"/>
      </w:pPr>
    </w:p>
    <w:p w14:paraId="62F169F4" w14:textId="5B4B65CA" w:rsidR="000F7445" w:rsidRPr="007F6C5D" w:rsidRDefault="000F7445" w:rsidP="000F7445">
      <w:pPr>
        <w:jc w:val="center"/>
        <w:rPr>
          <w:b/>
          <w:bCs/>
          <w:sz w:val="32"/>
          <w:szCs w:val="32"/>
        </w:rPr>
      </w:pPr>
      <w:r w:rsidRPr="007F6C5D">
        <w:rPr>
          <w:b/>
          <w:bCs/>
          <w:sz w:val="32"/>
          <w:szCs w:val="32"/>
        </w:rPr>
        <w:t>Design constraints, standards, and specifications guide</w:t>
      </w:r>
    </w:p>
    <w:p w14:paraId="10A07082" w14:textId="77777777" w:rsidR="000F7445" w:rsidRDefault="000F7445" w:rsidP="000F7445">
      <w:pPr>
        <w:jc w:val="center"/>
      </w:pPr>
    </w:p>
    <w:p w14:paraId="4BBC436D" w14:textId="1C723327" w:rsidR="000F7445" w:rsidRPr="00C10112" w:rsidRDefault="000F7445" w:rsidP="000F7445">
      <w:pPr>
        <w:jc w:val="center"/>
        <w:rPr>
          <w:b/>
          <w:bCs/>
          <w:sz w:val="32"/>
          <w:szCs w:val="32"/>
        </w:rPr>
      </w:pPr>
      <w:r w:rsidRPr="00C10112">
        <w:rPr>
          <w:b/>
          <w:bCs/>
          <w:sz w:val="32"/>
          <w:szCs w:val="32"/>
        </w:rPr>
        <w:t>Overview and Scope</w:t>
      </w:r>
    </w:p>
    <w:p w14:paraId="6755ED43" w14:textId="04892E52" w:rsidR="000F7445" w:rsidRDefault="000F7445" w:rsidP="00ED010F">
      <w:r>
        <w:t xml:space="preserve">This document </w:t>
      </w:r>
      <w:r w:rsidR="00960CBF">
        <w:t xml:space="preserve">is intended to guide students in Trevecca’s electrical and computer engineering program </w:t>
      </w:r>
      <w:r w:rsidR="00FF77E5">
        <w:t xml:space="preserve">as they identify and document design constraints, relevant standards, and </w:t>
      </w:r>
      <w:r w:rsidR="00ED010F">
        <w:t>design specifications.</w:t>
      </w:r>
      <w:r w:rsidR="007F6C5D">
        <w:t xml:space="preserve">  </w:t>
      </w:r>
      <w:r w:rsidR="00FD05F1">
        <w:t xml:space="preserve">This guide is one of the components in Trevecca’s comprehensive </w:t>
      </w:r>
      <w:r w:rsidR="00F031BB">
        <w:t xml:space="preserve">process to ensure that standards and constraints </w:t>
      </w:r>
      <w:r w:rsidR="009D72A0">
        <w:t>play an essential role in the design process</w:t>
      </w:r>
      <w:r w:rsidR="00DC714C">
        <w:t xml:space="preserve"> and are well-documented within project deliverables</w:t>
      </w:r>
      <w:r w:rsidR="009D72A0">
        <w:t xml:space="preserve">.  </w:t>
      </w:r>
      <w:r w:rsidR="00AD0968">
        <w:t xml:space="preserve">This guide supplements </w:t>
      </w:r>
      <w:r w:rsidR="009D72A0">
        <w:t>T</w:t>
      </w:r>
      <w:r w:rsidR="00AD0968">
        <w:t xml:space="preserve">NU’s internal standards and constraints document which defines our internal organizational standards and constraints </w:t>
      </w:r>
      <w:r w:rsidR="00D8403C">
        <w:t xml:space="preserve">and refers to many external standards which may be relevant to the design.  The guide also </w:t>
      </w:r>
      <w:r w:rsidR="005E607B">
        <w:t xml:space="preserve">seeks to help students complete the design standards, constraints, and specifications document </w:t>
      </w:r>
      <w:r w:rsidR="00365E00">
        <w:t>which must be turned in for review during the first semester of the two-semester design process.</w:t>
      </w:r>
      <w:r w:rsidR="005F4235">
        <w:t xml:space="preserve">  </w:t>
      </w:r>
      <w:r w:rsidR="00286D5B">
        <w:t xml:space="preserve">Based on the provided template, the document is expected to be </w:t>
      </w:r>
      <w:r w:rsidR="006375DB">
        <w:t>consulted, reviewed, and revised throughout the design process</w:t>
      </w:r>
      <w:r w:rsidR="001D4AF1">
        <w:t xml:space="preserve"> since it provides a place to record a narrative of </w:t>
      </w:r>
      <w:r w:rsidR="009C614F">
        <w:t>ways that constraints and standards have informed and driven the design process.</w:t>
      </w:r>
    </w:p>
    <w:p w14:paraId="0E0C41F6" w14:textId="77777777" w:rsidR="00464279" w:rsidRDefault="00464279" w:rsidP="00ED010F"/>
    <w:p w14:paraId="523B4E4A" w14:textId="05C76C99" w:rsidR="00ED010F" w:rsidRPr="00464279" w:rsidRDefault="00BC776B" w:rsidP="00464279">
      <w:pPr>
        <w:jc w:val="center"/>
        <w:rPr>
          <w:b/>
          <w:bCs/>
          <w:sz w:val="32"/>
          <w:szCs w:val="32"/>
        </w:rPr>
      </w:pPr>
      <w:r w:rsidRPr="00464279">
        <w:rPr>
          <w:b/>
          <w:bCs/>
          <w:sz w:val="32"/>
          <w:szCs w:val="32"/>
        </w:rPr>
        <w:t>Definitions</w:t>
      </w:r>
    </w:p>
    <w:p w14:paraId="0A51764F" w14:textId="69FE0B06" w:rsidR="000D7E27" w:rsidRDefault="00285687" w:rsidP="000A6CDA">
      <w:r w:rsidRPr="00464279">
        <w:rPr>
          <w:b/>
          <w:bCs/>
          <w:i/>
          <w:iCs/>
          <w:sz w:val="28"/>
          <w:szCs w:val="28"/>
        </w:rPr>
        <w:t>Design constraints</w:t>
      </w:r>
      <w:r>
        <w:t xml:space="preserve"> are </w:t>
      </w:r>
      <w:r w:rsidR="00D31060">
        <w:t xml:space="preserve">essential considerations that determine the </w:t>
      </w:r>
      <w:r w:rsidR="00F26FEA">
        <w:t xml:space="preserve">ultimate success or failure of the design process.  </w:t>
      </w:r>
      <w:r w:rsidR="009C7878" w:rsidRPr="009C7878">
        <w:t xml:space="preserve">In engineering, a </w:t>
      </w:r>
      <w:r w:rsidR="009C7878" w:rsidRPr="009C7878">
        <w:rPr>
          <w:b/>
          <w:bCs/>
        </w:rPr>
        <w:t>design constraint</w:t>
      </w:r>
      <w:r w:rsidR="009C7878" w:rsidRPr="009C7878">
        <w:t xml:space="preserve"> is defined as a fixed boundary condition, restriction, or limitation within which a desig</w:t>
      </w:r>
      <w:r w:rsidR="00B55065">
        <w:t>n team</w:t>
      </w:r>
      <w:r w:rsidR="009C7878" w:rsidRPr="009C7878">
        <w:t xml:space="preserve"> must operate to obtain a solution. </w:t>
      </w:r>
      <w:r w:rsidR="00B73ACD">
        <w:t>A</w:t>
      </w:r>
      <w:r w:rsidR="009C7878" w:rsidRPr="009C7878">
        <w:t xml:space="preserve"> constraint represents a realistic, non-negotiable real-world limit. These limits emerge from </w:t>
      </w:r>
      <w:r w:rsidR="00B73ACD">
        <w:t xml:space="preserve">factors </w:t>
      </w:r>
      <w:r w:rsidR="00B73ACD" w:rsidRPr="000B4256">
        <w:rPr>
          <w:i/>
          <w:iCs/>
        </w:rPr>
        <w:t>external to the design team</w:t>
      </w:r>
      <w:r w:rsidR="00B73ACD">
        <w:t xml:space="preserve"> </w:t>
      </w:r>
      <w:r w:rsidR="003636FB">
        <w:t>such</w:t>
      </w:r>
      <w:r w:rsidR="009C7878" w:rsidRPr="009C7878">
        <w:t xml:space="preserve"> as </w:t>
      </w:r>
      <w:r w:rsidR="009C7878" w:rsidRPr="009C7878">
        <w:rPr>
          <w:b/>
          <w:bCs/>
        </w:rPr>
        <w:t xml:space="preserve">economic, environmental, sustainability, manufacturability, ethical, health and safety, social, or </w:t>
      </w:r>
      <w:r w:rsidR="003636FB">
        <w:rPr>
          <w:b/>
          <w:bCs/>
        </w:rPr>
        <w:t>functional</w:t>
      </w:r>
      <w:r w:rsidR="009C7878" w:rsidRPr="009C7878">
        <w:t xml:space="preserve"> considerations</w:t>
      </w:r>
      <w:r w:rsidR="006D6AEF">
        <w:t xml:space="preserve">.  </w:t>
      </w:r>
      <w:r w:rsidR="001A4375">
        <w:t xml:space="preserve">Organizations may also impose additional constraints on designers to </w:t>
      </w:r>
      <w:r w:rsidR="001A4375">
        <w:lastRenderedPageBreak/>
        <w:t xml:space="preserve">ensure harmonization between multiple design teams within the company.  </w:t>
      </w:r>
      <w:r w:rsidR="00DB412B">
        <w:t xml:space="preserve">While there are similarities between </w:t>
      </w:r>
      <w:r w:rsidR="00DB412B" w:rsidRPr="00C12914">
        <w:rPr>
          <w:b/>
          <w:bCs/>
        </w:rPr>
        <w:t>constraints and specifications</w:t>
      </w:r>
      <w:r w:rsidR="00DB412B">
        <w:t>, constraints tend to be more general and broad in scope while specifications refer to specific measurable performance metrics.  In other words, meeting specifications will determine if your design is “good”</w:t>
      </w:r>
      <w:r w:rsidR="00600341">
        <w:t xml:space="preserve"> or “adequate”, but staying within constraints </w:t>
      </w:r>
      <w:r w:rsidR="000976ED">
        <w:t xml:space="preserve">determines if your </w:t>
      </w:r>
      <w:r w:rsidR="00D2108C">
        <w:t>design</w:t>
      </w:r>
      <w:r w:rsidR="000976ED">
        <w:t xml:space="preserve"> can be implemented </w:t>
      </w:r>
      <w:r w:rsidR="002F1435">
        <w:t>at all</w:t>
      </w:r>
      <w:r w:rsidR="00D2108C">
        <w:t xml:space="preserve">.  </w:t>
      </w:r>
      <w:r w:rsidR="006D6AEF">
        <w:t>Constraints</w:t>
      </w:r>
      <w:r w:rsidR="009C7878" w:rsidRPr="009C7878">
        <w:t xml:space="preserve"> dictate the </w:t>
      </w:r>
      <w:r w:rsidR="00F06918">
        <w:t xml:space="preserve">overall </w:t>
      </w:r>
      <w:r w:rsidR="009C7878" w:rsidRPr="009C7878">
        <w:t xml:space="preserve">viability of a system, component, or </w:t>
      </w:r>
      <w:r w:rsidR="00B46544">
        <w:t>product</w:t>
      </w:r>
      <w:r w:rsidR="009C7878" w:rsidRPr="009C7878">
        <w:t>.</w:t>
      </w:r>
      <w:r w:rsidR="00B46544">
        <w:t xml:space="preserve">  </w:t>
      </w:r>
    </w:p>
    <w:p w14:paraId="2F31FFE9" w14:textId="4DB9F8D1" w:rsidR="000D7E27" w:rsidRDefault="00464279" w:rsidP="000A6CDA">
      <w:r>
        <w:rPr>
          <w:b/>
          <w:bCs/>
          <w:i/>
          <w:iCs/>
          <w:sz w:val="28"/>
          <w:szCs w:val="28"/>
        </w:rPr>
        <w:t>Standards</w:t>
      </w:r>
      <w:r>
        <w:t xml:space="preserve"> </w:t>
      </w:r>
      <w:r w:rsidR="00B451F1">
        <w:t>are</w:t>
      </w:r>
      <w:r w:rsidR="00B451F1" w:rsidRPr="00B451F1">
        <w:t xml:space="preserve"> mandatory rule</w:t>
      </w:r>
      <w:r w:rsidR="00B451F1">
        <w:t>s</w:t>
      </w:r>
      <w:r w:rsidR="00B451F1" w:rsidRPr="00B451F1">
        <w:t>, principle</w:t>
      </w:r>
      <w:r w:rsidR="00B451F1">
        <w:t>s</w:t>
      </w:r>
      <w:r w:rsidR="00B451F1" w:rsidRPr="00B451F1">
        <w:t>, or guideline</w:t>
      </w:r>
      <w:r w:rsidR="00B451F1">
        <w:t>s</w:t>
      </w:r>
      <w:r w:rsidR="00B451F1" w:rsidRPr="00B451F1">
        <w:t xml:space="preserve"> established by an authoritative body (such as ISO, </w:t>
      </w:r>
      <w:r w:rsidR="00396F55">
        <w:t>IPC</w:t>
      </w:r>
      <w:r w:rsidR="00B451F1" w:rsidRPr="00B451F1">
        <w:t xml:space="preserve">, IEEE, </w:t>
      </w:r>
      <w:r w:rsidR="00D46F84">
        <w:t>FCC, ATSM</w:t>
      </w:r>
      <w:r w:rsidR="00476584">
        <w:t xml:space="preserve">, ANSI, </w:t>
      </w:r>
      <w:r w:rsidR="00B451F1" w:rsidRPr="00B451F1">
        <w:t xml:space="preserve">or </w:t>
      </w:r>
      <w:r w:rsidR="00C13AEF">
        <w:t>IEC</w:t>
      </w:r>
      <w:r w:rsidR="00B451F1" w:rsidRPr="00B451F1">
        <w:t>) that ensure safety, reliability, and interoperability across an industry.</w:t>
      </w:r>
      <w:r w:rsidR="00A77A71">
        <w:t xml:space="preserve">  A</w:t>
      </w:r>
      <w:r w:rsidR="00A77A71" w:rsidRPr="00A77A71">
        <w:t xml:space="preserve"> design standard represents a formalized, codified constraint that engineering students and professionals must incorporate into the engineering design process</w:t>
      </w:r>
      <w:r w:rsidR="00142BBD">
        <w:t xml:space="preserve">.  </w:t>
      </w:r>
      <w:r w:rsidR="00142BBD" w:rsidRPr="00142BBD">
        <w:rPr>
          <w:b/>
          <w:bCs/>
        </w:rPr>
        <w:t>Internal standards</w:t>
      </w:r>
      <w:r w:rsidR="00142BBD">
        <w:t xml:space="preserve"> are also </w:t>
      </w:r>
      <w:r w:rsidR="00304B00">
        <w:t xml:space="preserve">often </w:t>
      </w:r>
      <w:r w:rsidR="00142BBD">
        <w:t xml:space="preserve">used </w:t>
      </w:r>
      <w:r w:rsidR="00A84B0A">
        <w:t>within industry to ensure harmonized design across multiple design</w:t>
      </w:r>
      <w:r w:rsidR="003348EB">
        <w:t xml:space="preserve">ers and design teams.  Trevecca’s engineering program </w:t>
      </w:r>
      <w:r w:rsidR="00662473">
        <w:t>has an internal standards and constraints document</w:t>
      </w:r>
      <w:r w:rsidR="002637A7">
        <w:t xml:space="preserve"> that</w:t>
      </w:r>
      <w:r w:rsidR="003559F7">
        <w:t xml:space="preserve"> is modeled </w:t>
      </w:r>
      <w:r w:rsidR="00F92555">
        <w:t xml:space="preserve">after </w:t>
      </w:r>
      <w:r w:rsidR="00D54E0E">
        <w:t xml:space="preserve">considerations that would be found in industry (standardization of </w:t>
      </w:r>
      <w:r w:rsidR="00AB0F3C">
        <w:t>development</w:t>
      </w:r>
      <w:r w:rsidR="00D54E0E">
        <w:t xml:space="preserve"> toolchains,</w:t>
      </w:r>
      <w:r w:rsidR="00AB0F3C">
        <w:t xml:space="preserve"> inventory considerations for parts selection, etc.)  </w:t>
      </w:r>
      <w:r w:rsidR="00B37B8A">
        <w:t xml:space="preserve">In the design process, </w:t>
      </w:r>
      <w:r w:rsidR="00AB0F3C" w:rsidRPr="00AB0F3C">
        <w:rPr>
          <w:b/>
          <w:bCs/>
        </w:rPr>
        <w:t xml:space="preserve">Standards </w:t>
      </w:r>
      <w:r w:rsidR="00B37B8A">
        <w:rPr>
          <w:b/>
          <w:bCs/>
        </w:rPr>
        <w:t>generate</w:t>
      </w:r>
      <w:r w:rsidR="00AB0F3C" w:rsidRPr="00AB0F3C">
        <w:rPr>
          <w:b/>
          <w:bCs/>
        </w:rPr>
        <w:t xml:space="preserve"> Constraints</w:t>
      </w:r>
      <w:r w:rsidR="00AB0F3C">
        <w:t xml:space="preserve">, although there may be some constraints that are not driven directly by standards. </w:t>
      </w:r>
      <w:r w:rsidR="00662473">
        <w:t xml:space="preserve"> </w:t>
      </w:r>
    </w:p>
    <w:p w14:paraId="47333E77" w14:textId="36B674D8" w:rsidR="000D7E27" w:rsidRDefault="00B37B8A" w:rsidP="000A6CDA">
      <w:r w:rsidRPr="00B37B8A">
        <w:rPr>
          <w:b/>
          <w:bCs/>
        </w:rPr>
        <w:t xml:space="preserve">Design </w:t>
      </w:r>
      <w:r w:rsidRPr="00072A30">
        <w:rPr>
          <w:b/>
          <w:bCs/>
          <w:sz w:val="28"/>
          <w:szCs w:val="28"/>
        </w:rPr>
        <w:t xml:space="preserve">Specifications </w:t>
      </w:r>
      <w:r w:rsidR="00B85266" w:rsidRPr="00B85266">
        <w:t>act as target</w:t>
      </w:r>
      <w:r w:rsidR="00B85266">
        <w:t>s</w:t>
      </w:r>
      <w:r w:rsidR="00B85266" w:rsidRPr="00B85266">
        <w:t xml:space="preserve"> for the engineering design process, serving as the benchmark against which multiple solutions are evaluated</w:t>
      </w:r>
      <w:r w:rsidR="00B85266" w:rsidRPr="000206A1">
        <w:t>.</w:t>
      </w:r>
      <w:r w:rsidR="000206A1" w:rsidRPr="000206A1">
        <w:t xml:space="preserve"> </w:t>
      </w:r>
      <w:r w:rsidR="000206A1">
        <w:t xml:space="preserve"> A specification is </w:t>
      </w:r>
      <w:r w:rsidR="000206A1" w:rsidRPr="000206A1">
        <w:t xml:space="preserve">a formal, measurable requirement or performance objective that a final solution must achieve to satisfy a user or stakeholder need. </w:t>
      </w:r>
      <w:r w:rsidR="000206A1">
        <w:t xml:space="preserve"> </w:t>
      </w:r>
      <w:r w:rsidR="00D70826">
        <w:t xml:space="preserve">While specifications must fall within the boundaries of the constraints, they often </w:t>
      </w:r>
      <w:r w:rsidR="00A90712">
        <w:t>are vastly different than constraints since constraints serve as the ultimate limits of the design criteria.</w:t>
      </w:r>
      <w:r w:rsidR="005A7A70">
        <w:t xml:space="preserve">  For example, while a safety constraint limits your design to 50V</w:t>
      </w:r>
      <w:r w:rsidR="00C10112">
        <w:t>, your logic power supply might be specified at 3.3V.</w:t>
      </w:r>
    </w:p>
    <w:p w14:paraId="7453D0B3" w14:textId="77777777" w:rsidR="009C5252" w:rsidRDefault="009C5252" w:rsidP="000A6CDA"/>
    <w:p w14:paraId="445DECDF" w14:textId="2C6B411E" w:rsidR="009C5252" w:rsidRPr="009C5252" w:rsidRDefault="009C5252" w:rsidP="009C5252">
      <w:pPr>
        <w:jc w:val="center"/>
        <w:rPr>
          <w:b/>
          <w:bCs/>
        </w:rPr>
      </w:pPr>
      <w:r w:rsidRPr="009C5252">
        <w:rPr>
          <w:b/>
          <w:bCs/>
        </w:rPr>
        <w:t>General Guidelies</w:t>
      </w:r>
    </w:p>
    <w:p w14:paraId="0CDC6B66" w14:textId="3F018B63" w:rsidR="009C7878" w:rsidRPr="000A6CDA" w:rsidRDefault="00CA0F7A" w:rsidP="000A6CDA">
      <w:r>
        <w:t xml:space="preserve">Design constraints may consider the following categories, although this is not a comprehensive list. </w:t>
      </w:r>
    </w:p>
    <w:p w14:paraId="134BD685" w14:textId="77777777" w:rsidR="000A6CDA" w:rsidRPr="000A6CDA" w:rsidRDefault="000A6CDA" w:rsidP="000A6CDA">
      <w:pPr>
        <w:numPr>
          <w:ilvl w:val="0"/>
          <w:numId w:val="1"/>
        </w:numPr>
      </w:pPr>
      <w:r w:rsidRPr="000A6CDA">
        <w:rPr>
          <w:b/>
          <w:bCs/>
        </w:rPr>
        <w:t>Aesthetics</w:t>
      </w:r>
      <w:r w:rsidRPr="000A6CDA">
        <w:t xml:space="preserve"> and </w:t>
      </w:r>
      <w:r w:rsidRPr="000A6CDA">
        <w:rPr>
          <w:b/>
          <w:bCs/>
        </w:rPr>
        <w:t>ergonomics</w:t>
      </w:r>
    </w:p>
    <w:p w14:paraId="5F715873" w14:textId="77777777" w:rsidR="000A6CDA" w:rsidRPr="000A6CDA" w:rsidRDefault="000A6CDA" w:rsidP="000A6CDA">
      <w:pPr>
        <w:numPr>
          <w:ilvl w:val="0"/>
          <w:numId w:val="1"/>
        </w:numPr>
      </w:pPr>
      <w:r w:rsidRPr="000A6CDA">
        <w:rPr>
          <w:b/>
          <w:bCs/>
        </w:rPr>
        <w:t>Codes</w:t>
      </w:r>
      <w:r w:rsidRPr="000A6CDA">
        <w:t xml:space="preserve">, </w:t>
      </w:r>
      <w:r w:rsidRPr="000A6CDA">
        <w:rPr>
          <w:b/>
          <w:bCs/>
        </w:rPr>
        <w:t>standards</w:t>
      </w:r>
      <w:r w:rsidRPr="000A6CDA">
        <w:t xml:space="preserve">, and </w:t>
      </w:r>
      <w:r w:rsidRPr="000A6CDA">
        <w:rPr>
          <w:b/>
          <w:bCs/>
        </w:rPr>
        <w:t>regulations</w:t>
      </w:r>
    </w:p>
    <w:p w14:paraId="1A5B0D18" w14:textId="77777777" w:rsidR="000A6CDA" w:rsidRPr="000A6CDA" w:rsidRDefault="000A6CDA" w:rsidP="000A6CDA">
      <w:pPr>
        <w:numPr>
          <w:ilvl w:val="0"/>
          <w:numId w:val="1"/>
        </w:numPr>
      </w:pPr>
      <w:r w:rsidRPr="000A6CDA">
        <w:rPr>
          <w:b/>
          <w:bCs/>
        </w:rPr>
        <w:t>Constructability</w:t>
      </w:r>
      <w:r w:rsidRPr="000A6CDA">
        <w:t xml:space="preserve">, </w:t>
      </w:r>
      <w:r w:rsidRPr="000A6CDA">
        <w:rPr>
          <w:b/>
          <w:bCs/>
        </w:rPr>
        <w:t>maintainability</w:t>
      </w:r>
      <w:r w:rsidRPr="000A6CDA">
        <w:t xml:space="preserve">, and </w:t>
      </w:r>
      <w:r w:rsidRPr="000A6CDA">
        <w:rPr>
          <w:b/>
          <w:bCs/>
        </w:rPr>
        <w:t>manufacturability</w:t>
      </w:r>
    </w:p>
    <w:p w14:paraId="321218FA" w14:textId="77777777" w:rsidR="000A6CDA" w:rsidRPr="000A6CDA" w:rsidRDefault="000A6CDA" w:rsidP="000A6CDA">
      <w:pPr>
        <w:numPr>
          <w:ilvl w:val="0"/>
          <w:numId w:val="1"/>
        </w:numPr>
      </w:pPr>
      <w:r w:rsidRPr="000A6CDA">
        <w:rPr>
          <w:b/>
          <w:bCs/>
        </w:rPr>
        <w:t>Cost</w:t>
      </w:r>
      <w:r w:rsidRPr="000A6CDA">
        <w:t xml:space="preserve"> and </w:t>
      </w:r>
      <w:r w:rsidRPr="000A6CDA">
        <w:rPr>
          <w:b/>
          <w:bCs/>
        </w:rPr>
        <w:t>schedule</w:t>
      </w:r>
      <w:r w:rsidRPr="000A6CDA">
        <w:t xml:space="preserve"> (time)</w:t>
      </w:r>
    </w:p>
    <w:p w14:paraId="7B54FEB1" w14:textId="77777777" w:rsidR="000A6CDA" w:rsidRPr="000A6CDA" w:rsidRDefault="000A6CDA" w:rsidP="000A6CDA">
      <w:pPr>
        <w:numPr>
          <w:ilvl w:val="0"/>
          <w:numId w:val="1"/>
        </w:numPr>
      </w:pPr>
      <w:r w:rsidRPr="000A6CDA">
        <w:rPr>
          <w:b/>
          <w:bCs/>
        </w:rPr>
        <w:t>Legal considerations</w:t>
      </w:r>
      <w:r w:rsidRPr="000A6CDA">
        <w:t xml:space="preserve"> and </w:t>
      </w:r>
      <w:r w:rsidRPr="000A6CDA">
        <w:rPr>
          <w:b/>
          <w:bCs/>
        </w:rPr>
        <w:t>policy</w:t>
      </w:r>
    </w:p>
    <w:p w14:paraId="06BBBE45" w14:textId="77777777" w:rsidR="000A6CDA" w:rsidRPr="000A6CDA" w:rsidRDefault="000A6CDA" w:rsidP="000A6CDA">
      <w:pPr>
        <w:numPr>
          <w:ilvl w:val="0"/>
          <w:numId w:val="1"/>
        </w:numPr>
      </w:pPr>
      <w:r w:rsidRPr="000A6CDA">
        <w:rPr>
          <w:b/>
          <w:bCs/>
        </w:rPr>
        <w:lastRenderedPageBreak/>
        <w:t>Sustainability</w:t>
      </w:r>
      <w:r w:rsidRPr="000A6CDA">
        <w:t xml:space="preserve"> and </w:t>
      </w:r>
      <w:r w:rsidRPr="000A6CDA">
        <w:rPr>
          <w:b/>
          <w:bCs/>
        </w:rPr>
        <w:t>usability</w:t>
      </w:r>
    </w:p>
    <w:p w14:paraId="6B7F1B2E" w14:textId="016C8643" w:rsidR="000A6CDA" w:rsidRDefault="000A6CDA" w:rsidP="000A6CDA">
      <w:pPr>
        <w:numPr>
          <w:ilvl w:val="0"/>
          <w:numId w:val="1"/>
        </w:numPr>
      </w:pPr>
      <w:r w:rsidRPr="000A6CDA">
        <w:rPr>
          <w:b/>
          <w:bCs/>
        </w:rPr>
        <w:t>Functionality</w:t>
      </w:r>
      <w:r w:rsidRPr="000A6CDA">
        <w:t xml:space="preserve">, </w:t>
      </w:r>
      <w:r w:rsidRPr="000A6CDA">
        <w:rPr>
          <w:b/>
          <w:bCs/>
        </w:rPr>
        <w:t>interoperability</w:t>
      </w:r>
      <w:r w:rsidRPr="000A6CDA">
        <w:t xml:space="preserve">, </w:t>
      </w:r>
      <w:r w:rsidRPr="000A6CDA">
        <w:rPr>
          <w:b/>
          <w:bCs/>
        </w:rPr>
        <w:t>extensibility</w:t>
      </w:r>
      <w:r w:rsidRPr="000A6CDA">
        <w:t xml:space="preserve">, and </w:t>
      </w:r>
      <w:r w:rsidRPr="000A6CDA">
        <w:rPr>
          <w:b/>
          <w:bCs/>
        </w:rPr>
        <w:t>marketability</w:t>
      </w:r>
      <w:r w:rsidRPr="000A6CDA">
        <w:t xml:space="preserve"> </w:t>
      </w:r>
    </w:p>
    <w:p w14:paraId="7BA26E2F" w14:textId="77777777" w:rsidR="00BD7D74" w:rsidRPr="000A6CDA" w:rsidRDefault="00BD7D74" w:rsidP="00BD7D74">
      <w:pPr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699"/>
        <w:gridCol w:w="4348"/>
      </w:tblGrid>
      <w:tr w:rsidR="000A6CDA" w:rsidRPr="000A6CDA" w14:paraId="24E40A9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F7576E" w14:textId="73C5AC36" w:rsidR="000A6CDA" w:rsidRPr="000A6CDA" w:rsidRDefault="000A6CDA" w:rsidP="000A6CDA">
            <w:pPr>
              <w:rPr>
                <w:b/>
                <w:bCs/>
              </w:rPr>
            </w:pPr>
            <w:r w:rsidRPr="000A6CDA">
              <w:rPr>
                <w:b/>
                <w:bCs/>
              </w:rPr>
              <w:t>General Category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DE1FD51" w14:textId="191272AA" w:rsidR="000A6CDA" w:rsidRPr="000A6CDA" w:rsidRDefault="000A6CDA" w:rsidP="000A6CDA">
            <w:pPr>
              <w:rPr>
                <w:b/>
                <w:bCs/>
              </w:rPr>
            </w:pPr>
            <w:r w:rsidRPr="000A6CDA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BFC48C" w14:textId="4595A61D" w:rsidR="000A6CDA" w:rsidRPr="000A6CDA" w:rsidRDefault="000A6CDA" w:rsidP="000A6CDA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  <w:r w:rsidRPr="000A6CDA">
              <w:rPr>
                <w:b/>
                <w:bCs/>
              </w:rPr>
              <w:t xml:space="preserve"> Target Metric / Requirement</w:t>
            </w:r>
          </w:p>
        </w:tc>
      </w:tr>
      <w:tr w:rsidR="000A6CDA" w:rsidRPr="000A6CDA" w14:paraId="5B94760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766977" w14:textId="77777777" w:rsidR="000A6CDA" w:rsidRPr="000A6CDA" w:rsidRDefault="000A6CDA" w:rsidP="000A6CDA">
            <w:r w:rsidRPr="000A6CDA">
              <w:rPr>
                <w:b/>
                <w:bCs/>
              </w:rPr>
              <w:t>Economic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8B8DFAE" w14:textId="77777777" w:rsidR="000A6CDA" w:rsidRPr="000A6CDA" w:rsidRDefault="000A6CDA" w:rsidP="000A6CDA">
            <w:r w:rsidRPr="000A6CDA">
              <w:t>Budget limitations, component cost scaling for production, or power consumption costs.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6A142B" w14:textId="4F652A98" w:rsidR="000A6CDA" w:rsidRPr="000A6CDA" w:rsidRDefault="000A6CDA" w:rsidP="000A6CDA">
            <w:r w:rsidRPr="000A6CDA">
              <w:t>Total BOM (Bill of Materials) under $500; power consumption &lt; 10</w:t>
            </w:r>
            <w:r>
              <w:t>0</w:t>
            </w:r>
            <w:r w:rsidRPr="000A6CDA">
              <w:t>mW for battery life optimization.</w:t>
            </w:r>
            <w:r w:rsidR="00CA0F7A">
              <w:t xml:space="preserve">  Standard inventoried components are used for the design to reduce costs.</w:t>
            </w:r>
          </w:p>
        </w:tc>
      </w:tr>
      <w:tr w:rsidR="000A6CDA" w:rsidRPr="000A6CDA" w14:paraId="1D18B5F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981FF61" w14:textId="77777777" w:rsidR="000A6CDA" w:rsidRPr="000A6CDA" w:rsidRDefault="000A6CDA" w:rsidP="000A6CDA">
            <w:r w:rsidRPr="000A6CDA">
              <w:rPr>
                <w:b/>
                <w:bCs/>
              </w:rPr>
              <w:t>Environmental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B2F1597" w14:textId="77777777" w:rsidR="000A6CDA" w:rsidRPr="000A6CDA" w:rsidRDefault="000A6CDA" w:rsidP="000A6CDA">
            <w:r w:rsidRPr="000A6CDA">
              <w:t>Energy efficiency, hazardous material utilization, thermal dissipation, or electronic waste.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5C042B" w14:textId="69E159A1" w:rsidR="000A6CDA" w:rsidRPr="000A6CDA" w:rsidRDefault="000A6CDA" w:rsidP="000A6CDA">
            <w:r>
              <w:t>PCB size is optimized to minimize e-waste</w:t>
            </w:r>
            <w:r w:rsidRPr="000A6CDA">
              <w:t>.</w:t>
            </w:r>
            <w:r w:rsidR="00CA0F7A">
              <w:t xml:space="preserve">  Disposal guidelines are provided for hazardous substances such as Lithium batteries.</w:t>
            </w:r>
          </w:p>
        </w:tc>
      </w:tr>
      <w:tr w:rsidR="000A6CDA" w:rsidRPr="000A6CDA" w14:paraId="4686402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808D3F6" w14:textId="77777777" w:rsidR="000A6CDA" w:rsidRPr="000A6CDA" w:rsidRDefault="000A6CDA" w:rsidP="000A6CDA">
            <w:r w:rsidRPr="000A6CDA">
              <w:rPr>
                <w:b/>
                <w:bCs/>
              </w:rPr>
              <w:t>Sustainability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B87668" w14:textId="77777777" w:rsidR="000A6CDA" w:rsidRPr="000A6CDA" w:rsidRDefault="000A6CDA" w:rsidP="000A6CDA">
            <w:r w:rsidRPr="000A6CDA">
              <w:t>Component lifecycle, reliability, and long-term deployment viability.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0A35F27" w14:textId="538F5216" w:rsidR="000A6CDA" w:rsidRPr="000A6CDA" w:rsidRDefault="000A6CDA" w:rsidP="000A6CDA">
            <w:r w:rsidRPr="000A6CDA">
              <w:t>Mean Time Between Failures (MTBF) of 50,000 hours; choice of upgradeable microcontrollers rather than deprecated architectures</w:t>
            </w:r>
            <w:r w:rsidR="00CA0F7A">
              <w:t>, components nearing end-of-life are avoided</w:t>
            </w:r>
            <w:r w:rsidRPr="000A6CDA">
              <w:t>.</w:t>
            </w:r>
          </w:p>
        </w:tc>
      </w:tr>
      <w:tr w:rsidR="000A6CDA" w:rsidRPr="000A6CDA" w14:paraId="6016BD4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58AC21" w14:textId="77777777" w:rsidR="000A6CDA" w:rsidRPr="000A6CDA" w:rsidRDefault="000A6CDA" w:rsidP="000A6CDA">
            <w:r w:rsidRPr="000A6CDA">
              <w:rPr>
                <w:b/>
                <w:bCs/>
              </w:rPr>
              <w:t>Health &amp; Safety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FD04728" w14:textId="77777777" w:rsidR="000A6CDA" w:rsidRPr="000A6CDA" w:rsidRDefault="000A6CDA" w:rsidP="000A6CDA">
            <w:r w:rsidRPr="000A6CDA">
              <w:t>Electrical shock prevention, thermal limits, high-voltage containment, or EM field exposure.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44682DA" w14:textId="77777777" w:rsidR="000A6CDA" w:rsidRPr="000A6CDA" w:rsidRDefault="000A6CDA" w:rsidP="000A6CDA">
            <w:r w:rsidRPr="000A6CDA">
              <w:t>Isolation of high-voltage sub-circuits (e.g., using optocouplers); maximum enclosure surface temperature under 40°C.</w:t>
            </w:r>
          </w:p>
        </w:tc>
      </w:tr>
      <w:tr w:rsidR="000A6CDA" w:rsidRPr="000A6CDA" w14:paraId="5EEF8A8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36970EA" w14:textId="77777777" w:rsidR="000A6CDA" w:rsidRPr="000A6CDA" w:rsidRDefault="000A6CDA" w:rsidP="000A6CDA">
            <w:r w:rsidRPr="000A6CDA">
              <w:rPr>
                <w:b/>
                <w:bCs/>
              </w:rPr>
              <w:t>Standards &amp; Regulations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F1DAC74" w14:textId="77777777" w:rsidR="000A6CDA" w:rsidRPr="000A6CDA" w:rsidRDefault="000A6CDA" w:rsidP="000A6CDA">
            <w:r w:rsidRPr="000A6CDA">
              <w:t>Industry compliance guidelines (strictly required alongside constraints by Criterion 5).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06DCA1E" w14:textId="77777777" w:rsidR="000A6CDA" w:rsidRPr="000A6CDA" w:rsidRDefault="000A6CDA" w:rsidP="000A6CDA">
            <w:r w:rsidRPr="000A6CDA">
              <w:t xml:space="preserve">Adherence to </w:t>
            </w:r>
            <w:r w:rsidRPr="000A6CDA">
              <w:rPr>
                <w:b/>
                <w:bCs/>
              </w:rPr>
              <w:t>IEEE</w:t>
            </w:r>
            <w:r w:rsidRPr="000A6CDA">
              <w:t xml:space="preserve"> wireless protocols (e.g., 802.11 or 802.15.4), </w:t>
            </w:r>
            <w:r w:rsidRPr="000A6CDA">
              <w:rPr>
                <w:b/>
                <w:bCs/>
              </w:rPr>
              <w:t>NEC</w:t>
            </w:r>
            <w:r w:rsidRPr="000A6CDA">
              <w:t xml:space="preserve"> (National Electrical Code) wiring rules, or </w:t>
            </w:r>
            <w:r w:rsidRPr="000A6CDA">
              <w:rPr>
                <w:b/>
                <w:bCs/>
              </w:rPr>
              <w:t>FCC Part 15</w:t>
            </w:r>
            <w:r w:rsidRPr="000A6CDA">
              <w:t xml:space="preserve"> for electromagnetic interference (EMI).</w:t>
            </w:r>
          </w:p>
        </w:tc>
      </w:tr>
      <w:tr w:rsidR="000A6CDA" w:rsidRPr="000A6CDA" w14:paraId="5E50DBB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A3697E" w14:textId="77777777" w:rsidR="000A6CDA" w:rsidRPr="000A6CDA" w:rsidRDefault="000A6CDA" w:rsidP="000A6CDA">
            <w:r w:rsidRPr="000A6CDA">
              <w:rPr>
                <w:b/>
                <w:bCs/>
              </w:rPr>
              <w:lastRenderedPageBreak/>
              <w:t>Manufacturability / Constructability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612BC92" w14:textId="77777777" w:rsidR="000A6CDA" w:rsidRPr="000A6CDA" w:rsidRDefault="000A6CDA" w:rsidP="000A6CDA">
            <w:r w:rsidRPr="000A6CDA">
              <w:t>PCB layout limitations, sourcing availability, and fabrication capabilities.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D916E9" w14:textId="77777777" w:rsidR="000A6CDA" w:rsidRPr="000A6CDA" w:rsidRDefault="000A6CDA" w:rsidP="000A6CDA">
            <w:r w:rsidRPr="000A6CDA">
              <w:t>Use of minimum 6-mil trace width/spacing for standard 2-layer PCB fabrication houses; avoiding components with 20+ week lead times.</w:t>
            </w:r>
          </w:p>
        </w:tc>
      </w:tr>
    </w:tbl>
    <w:p w14:paraId="2E9D5F4A" w14:textId="366C3785" w:rsidR="004B7DEF" w:rsidRPr="000A6CDA" w:rsidRDefault="00A07240" w:rsidP="000A6CDA">
      <w:r>
        <w:pict w14:anchorId="09C44E2A">
          <v:rect id="_x0000_i1025" style="width:0;height:1.5pt" o:hralign="center" o:hrstd="t" o:hr="t" fillcolor="#a0a0a0" stroked="f"/>
        </w:pict>
      </w:r>
    </w:p>
    <w:p w14:paraId="395B7C5B" w14:textId="21D9AE61" w:rsidR="000A6CDA" w:rsidRPr="000A6CDA" w:rsidRDefault="000A6CDA" w:rsidP="000A6CDA">
      <w:r>
        <w:rPr>
          <w:b/>
          <w:bCs/>
        </w:rPr>
        <w:t xml:space="preserve">It is important to show </w:t>
      </w:r>
      <w:r w:rsidRPr="000A6CDA">
        <w:t xml:space="preserve">evidence that </w:t>
      </w:r>
      <w:r>
        <w:t>you</w:t>
      </w:r>
      <w:r w:rsidRPr="000A6CDA">
        <w:t xml:space="preserve"> didn't just </w:t>
      </w:r>
      <w:r w:rsidRPr="000A6CDA">
        <w:rPr>
          <w:i/>
          <w:iCs/>
        </w:rPr>
        <w:t>encounter</w:t>
      </w:r>
      <w:r w:rsidRPr="000A6CDA">
        <w:t xml:space="preserve"> constraints, but actively </w:t>
      </w:r>
      <w:r w:rsidRPr="000A6CDA">
        <w:rPr>
          <w:i/>
          <w:iCs/>
        </w:rPr>
        <w:t>analyzed</w:t>
      </w:r>
      <w:r w:rsidRPr="000A6CDA">
        <w:t xml:space="preserve"> and made </w:t>
      </w:r>
      <w:r w:rsidRPr="000A6CDA">
        <w:rPr>
          <w:i/>
          <w:iCs/>
        </w:rPr>
        <w:t>trade-offs</w:t>
      </w:r>
      <w:r w:rsidRPr="000A6CDA">
        <w:t xml:space="preserve"> based on them. </w:t>
      </w:r>
      <w:r>
        <w:t>Constraints drive the design process, but the following list gives an example of design phases focused on constraints.</w:t>
      </w:r>
    </w:p>
    <w:p w14:paraId="05BE7D4A" w14:textId="37037EB4" w:rsidR="000A6CDA" w:rsidRPr="000A6CDA" w:rsidRDefault="000A6CDA" w:rsidP="000A6CDA">
      <w:pPr>
        <w:numPr>
          <w:ilvl w:val="0"/>
          <w:numId w:val="2"/>
        </w:numPr>
      </w:pPr>
      <w:r w:rsidRPr="000A6CDA">
        <w:rPr>
          <w:b/>
          <w:bCs/>
        </w:rPr>
        <w:t>The Project Proposal (Identification):</w:t>
      </w:r>
      <w:r w:rsidRPr="000A6CDA">
        <w:t xml:space="preserve"> Students must explicitly define the scope of their project by listing at least 3 to 4 distinct constraints alongside relevant engineering standards. </w:t>
      </w:r>
    </w:p>
    <w:p w14:paraId="77D92545" w14:textId="1C209376" w:rsidR="000A6CDA" w:rsidRPr="000A6CDA" w:rsidRDefault="000A6CDA" w:rsidP="000A6CDA">
      <w:pPr>
        <w:numPr>
          <w:ilvl w:val="0"/>
          <w:numId w:val="2"/>
        </w:numPr>
      </w:pPr>
      <w:r w:rsidRPr="000A6CDA">
        <w:rPr>
          <w:b/>
          <w:bCs/>
        </w:rPr>
        <w:t>Design Reviews (Analysis &amp; Trade-offs):</w:t>
      </w:r>
      <w:r w:rsidRPr="000A6CDA">
        <w:t xml:space="preserve"> Documentation showing how constraints changed the design. </w:t>
      </w:r>
      <w:r w:rsidRPr="000A6CDA">
        <w:rPr>
          <w:i/>
          <w:iCs/>
        </w:rPr>
        <w:t>Example:</w:t>
      </w:r>
      <w:r w:rsidRPr="000A6CDA">
        <w:t xml:space="preserve"> "We initially wanted a faster microprocessor, but the </w:t>
      </w:r>
      <w:r w:rsidRPr="000A6CDA">
        <w:rPr>
          <w:b/>
          <w:bCs/>
        </w:rPr>
        <w:t>economic</w:t>
      </w:r>
      <w:r w:rsidRPr="000A6CDA">
        <w:t xml:space="preserve"> constraint (budget) and </w:t>
      </w:r>
      <w:r w:rsidRPr="000A6CDA">
        <w:rPr>
          <w:b/>
          <w:bCs/>
        </w:rPr>
        <w:t>environmental</w:t>
      </w:r>
      <w:r w:rsidRPr="000A6CDA">
        <w:t xml:space="preserve"> constraint (battery capacity) forced us to choose a lower-power microcontroller with sleep-mode features." </w:t>
      </w:r>
    </w:p>
    <w:p w14:paraId="6077BA68" w14:textId="74D193DC" w:rsidR="000A6CDA" w:rsidRPr="000A6CDA" w:rsidRDefault="000A6CDA" w:rsidP="000A6CDA">
      <w:pPr>
        <w:numPr>
          <w:ilvl w:val="0"/>
          <w:numId w:val="2"/>
        </w:numPr>
      </w:pPr>
      <w:r w:rsidRPr="000A6CDA">
        <w:rPr>
          <w:b/>
          <w:bCs/>
        </w:rPr>
        <w:t>Final Report &amp; Presentation (Verification):</w:t>
      </w:r>
      <w:r w:rsidRPr="000A6CDA">
        <w:t xml:space="preserve"> Evidence showing whether the final </w:t>
      </w:r>
      <w:r w:rsidR="005514F1">
        <w:t xml:space="preserve">design </w:t>
      </w:r>
      <w:r w:rsidRPr="000A6CDA">
        <w:t xml:space="preserve">met the constraints. If a constraint </w:t>
      </w:r>
      <w:r w:rsidR="00BC776B">
        <w:t xml:space="preserve">or specification </w:t>
      </w:r>
      <w:r w:rsidRPr="000A6CDA">
        <w:t xml:space="preserve">was violated (e.g., the prototype drew 15mW instead of the targeted 10mW), students must document why it happened and what quality control steps would resolve it. </w:t>
      </w:r>
    </w:p>
    <w:p w14:paraId="3E16ACA1" w14:textId="77777777" w:rsidR="00AD4F1F" w:rsidRDefault="00AD4F1F"/>
    <w:sectPr w:rsidR="00AD4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77D"/>
    <w:multiLevelType w:val="multilevel"/>
    <w:tmpl w:val="D76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6050B"/>
    <w:multiLevelType w:val="multilevel"/>
    <w:tmpl w:val="4B24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868025">
    <w:abstractNumId w:val="0"/>
  </w:num>
  <w:num w:numId="2" w16cid:durableId="1209563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DA"/>
    <w:rsid w:val="000206A1"/>
    <w:rsid w:val="00021503"/>
    <w:rsid w:val="00024000"/>
    <w:rsid w:val="00072A30"/>
    <w:rsid w:val="000976ED"/>
    <w:rsid w:val="000A6CDA"/>
    <w:rsid w:val="000B4256"/>
    <w:rsid w:val="000D7E27"/>
    <w:rsid w:val="000F7445"/>
    <w:rsid w:val="00142BBD"/>
    <w:rsid w:val="001A4375"/>
    <w:rsid w:val="001D4AF1"/>
    <w:rsid w:val="002637A7"/>
    <w:rsid w:val="002728D3"/>
    <w:rsid w:val="00285687"/>
    <w:rsid w:val="00286D5B"/>
    <w:rsid w:val="002A1C8B"/>
    <w:rsid w:val="002F1435"/>
    <w:rsid w:val="00304B00"/>
    <w:rsid w:val="003348EB"/>
    <w:rsid w:val="003559F7"/>
    <w:rsid w:val="003636FB"/>
    <w:rsid w:val="00365E00"/>
    <w:rsid w:val="00396F55"/>
    <w:rsid w:val="003D78DA"/>
    <w:rsid w:val="00464279"/>
    <w:rsid w:val="00476584"/>
    <w:rsid w:val="004B7DEF"/>
    <w:rsid w:val="0052745D"/>
    <w:rsid w:val="005514F1"/>
    <w:rsid w:val="005A7A70"/>
    <w:rsid w:val="005E607B"/>
    <w:rsid w:val="005F4235"/>
    <w:rsid w:val="00600341"/>
    <w:rsid w:val="00607293"/>
    <w:rsid w:val="006375DB"/>
    <w:rsid w:val="00662473"/>
    <w:rsid w:val="006D6AEF"/>
    <w:rsid w:val="007925B8"/>
    <w:rsid w:val="007F6C5D"/>
    <w:rsid w:val="008E2805"/>
    <w:rsid w:val="00960CBF"/>
    <w:rsid w:val="009C5252"/>
    <w:rsid w:val="009C614F"/>
    <w:rsid w:val="009C7878"/>
    <w:rsid w:val="009D72A0"/>
    <w:rsid w:val="00A0196A"/>
    <w:rsid w:val="00A77A71"/>
    <w:rsid w:val="00A84B0A"/>
    <w:rsid w:val="00A90712"/>
    <w:rsid w:val="00AB0F3C"/>
    <w:rsid w:val="00AC3EA2"/>
    <w:rsid w:val="00AD0968"/>
    <w:rsid w:val="00AD4F1F"/>
    <w:rsid w:val="00B37B8A"/>
    <w:rsid w:val="00B451F1"/>
    <w:rsid w:val="00B46544"/>
    <w:rsid w:val="00B55065"/>
    <w:rsid w:val="00B73ACD"/>
    <w:rsid w:val="00B85266"/>
    <w:rsid w:val="00BC776B"/>
    <w:rsid w:val="00BD7D74"/>
    <w:rsid w:val="00C10112"/>
    <w:rsid w:val="00C12914"/>
    <w:rsid w:val="00C13AEF"/>
    <w:rsid w:val="00CA0F7A"/>
    <w:rsid w:val="00D2108C"/>
    <w:rsid w:val="00D27DCD"/>
    <w:rsid w:val="00D31060"/>
    <w:rsid w:val="00D46F84"/>
    <w:rsid w:val="00D54E0E"/>
    <w:rsid w:val="00D70826"/>
    <w:rsid w:val="00D8403C"/>
    <w:rsid w:val="00DB412B"/>
    <w:rsid w:val="00DC714C"/>
    <w:rsid w:val="00E3288C"/>
    <w:rsid w:val="00ED010F"/>
    <w:rsid w:val="00F031BB"/>
    <w:rsid w:val="00F06918"/>
    <w:rsid w:val="00F26FEA"/>
    <w:rsid w:val="00F42A53"/>
    <w:rsid w:val="00F92555"/>
    <w:rsid w:val="00F96642"/>
    <w:rsid w:val="00FD05F1"/>
    <w:rsid w:val="00FF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5091"/>
  <w15:chartTrackingRefBased/>
  <w15:docId w15:val="{6246E50C-50D3-4CD9-B78E-2B54DF03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C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1027</Words>
  <Characters>5855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Cawthorne, Fred</dc:creator>
  <cp:keywords/>
  <dc:description/>
  <cp:lastModifiedBy>MARK NARDIN</cp:lastModifiedBy>
  <cp:revision>2</cp:revision>
  <dcterms:created xsi:type="dcterms:W3CDTF">2026-10-23T01:53:00Z</dcterms:created>
  <dcterms:modified xsi:type="dcterms:W3CDTF">2026-10-23T01:53:00Z</dcterms:modified>
</cp:coreProperties>
</file>