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B0517" w14:textId="0B146EF1" w:rsidR="00FC590D" w:rsidRPr="00FC590D" w:rsidRDefault="00FC590D" w:rsidP="00FC590D">
      <w:pPr>
        <w:pStyle w:val="a3"/>
        <w:jc w:val="center"/>
        <w:rPr>
          <w:sz w:val="32"/>
          <w:szCs w:val="32"/>
        </w:rPr>
      </w:pPr>
      <w:r w:rsidRPr="00FC590D">
        <w:rPr>
          <w:rStyle w:val="a4"/>
          <w:sz w:val="32"/>
          <w:szCs w:val="32"/>
        </w:rPr>
        <w:t>基于抽样检测与期望收益优化的装配生产策略研究</w:t>
      </w:r>
    </w:p>
    <w:p w14:paraId="4FEB2F68" w14:textId="0C869701" w:rsidR="00DF35D7" w:rsidRPr="00DF35D7" w:rsidRDefault="000B0416" w:rsidP="00DF35D7">
      <w:pPr>
        <w:pStyle w:val="a6"/>
        <w:rPr>
          <w:rFonts w:hint="eastAsia"/>
        </w:rPr>
      </w:pPr>
      <w:r w:rsidRPr="00FC590D">
        <w:rPr>
          <w:rFonts w:hint="eastAsia"/>
        </w:rPr>
        <w:t>摘要</w:t>
      </w:r>
    </w:p>
    <w:p w14:paraId="6FB44936" w14:textId="77777777" w:rsidR="00DF35D7" w:rsidRDefault="00DF35D7" w:rsidP="00DF35D7">
      <w:pPr>
        <w:pStyle w:val="a3"/>
      </w:pPr>
      <w:r>
        <w:t>随着现代制造业向精细化、智能化转型，对装配过程中的质量控制与成本优化提出了更高要求。本文围绕电子产品装配中的检测与处理问题，构建了一套以</w:t>
      </w:r>
      <w:r>
        <w:rPr>
          <w:rStyle w:val="a4"/>
        </w:rPr>
        <w:t>期望收益最大化</w:t>
      </w:r>
      <w:r>
        <w:t>为核心的质量控制策略模型，综合运用抽样假设检验、动态规划与图论建模等方法，有效平衡了成本投入与质量风险，提升了装配系统的整体经济效益。</w:t>
      </w:r>
    </w:p>
    <w:p w14:paraId="72698F08" w14:textId="77777777" w:rsidR="00DF35D7" w:rsidRDefault="00DF35D7" w:rsidP="00DF35D7">
      <w:pPr>
        <w:pStyle w:val="a3"/>
      </w:pPr>
      <w:r>
        <w:rPr>
          <w:rStyle w:val="a4"/>
        </w:rPr>
        <w:t>问题一</w:t>
      </w:r>
      <w:r>
        <w:t>要求在控制一类与二类错误率的前提下，设计一套最小样本容量的抽样判定方案。我们以单比例假设检验为基础，采用正态近似法构建拒收与接受区间，并以满足企业质量标准为目标，推导出不同置信水平下所需的最小样本量及其对应的判断阈值。通过参数分析可知，提高置信度将显著增加检测成本，需在精度与代价之间权衡。</w:t>
      </w:r>
    </w:p>
    <w:p w14:paraId="56A10DD5" w14:textId="77777777" w:rsidR="00DF35D7" w:rsidRDefault="00DF35D7" w:rsidP="00DF35D7">
      <w:pPr>
        <w:pStyle w:val="a3"/>
      </w:pPr>
      <w:r>
        <w:rPr>
          <w:rStyle w:val="a4"/>
        </w:rPr>
        <w:t>问题二</w:t>
      </w:r>
      <w:r>
        <w:t>在问题一的基础上引入成本收益权衡，要求制定零配件装配、检测与成品拆解的最优决策。我们构建了</w:t>
      </w:r>
      <w:r>
        <w:rPr>
          <w:rStyle w:val="a4"/>
        </w:rPr>
        <w:t>期望收益函数模型</w:t>
      </w:r>
      <w:r>
        <w:t>，在考虑检测成本、装配成本、调换损失及拆解费用等多个因素的基础上，对所有检测与拆解策略组合进行穷举计算。结果表明，在零件成本较高或调换损失较大的情况下，应优先实施检测与拆解策略，而对于廉价零件和可容忍的损失情形，可适当放宽检测要求以节约成本。</w:t>
      </w:r>
    </w:p>
    <w:p w14:paraId="7B9C7BD1" w14:textId="77777777" w:rsidR="00DF35D7" w:rsidRDefault="00DF35D7" w:rsidP="00DF35D7">
      <w:pPr>
        <w:pStyle w:val="a3"/>
      </w:pPr>
      <w:r>
        <w:rPr>
          <w:rStyle w:val="a4"/>
        </w:rPr>
        <w:t>问题三</w:t>
      </w:r>
      <w:r>
        <w:t>进一步拓展至具有两道工序、多个零件与半成品的</w:t>
      </w:r>
      <w:r>
        <w:rPr>
          <w:rStyle w:val="a4"/>
        </w:rPr>
        <w:t>复杂装配系统</w:t>
      </w:r>
      <w:r>
        <w:t>，要求在更大规模的策略空间内寻找全局最优策略。我们借助图论构建装配网络，利用动态规划思想由底层逐层向上计算各装配节点的合格率与期望收益，形成分层优化模型。结果显示，合理配置各层检测点与拆解策略，可在不显著增加成本的前提下，显著提高成品合格率和整体利润水平。</w:t>
      </w:r>
    </w:p>
    <w:p w14:paraId="3D470028" w14:textId="77777777" w:rsidR="00DF35D7" w:rsidRDefault="00DF35D7" w:rsidP="00DF35D7">
      <w:pPr>
        <w:pStyle w:val="a3"/>
      </w:pPr>
      <w:r>
        <w:rPr>
          <w:rStyle w:val="a4"/>
        </w:rPr>
        <w:t>问题四</w:t>
      </w:r>
      <w:r>
        <w:t>在问题三的基础上引入了现实场景中的抽样误差，所有次品率数据均来自有限样本估计。我们使用二项分布置信区间计算各类产品的</w:t>
      </w:r>
      <w:r>
        <w:rPr>
          <w:rStyle w:val="a4"/>
        </w:rPr>
        <w:t>最大可能次品率</w:t>
      </w:r>
      <w:r>
        <w:t>，并以置信上限作为保守输入，构建鲁棒收益模型。在不同置信水平下对比分析发现，使用保守估计可有效避免次品流入市场带来的潜在损失，增强了模型在不确定数据条件下的稳定性与实用性。</w:t>
      </w:r>
    </w:p>
    <w:p w14:paraId="67DDC27D" w14:textId="77777777" w:rsidR="00DF35D7" w:rsidRDefault="00DF35D7" w:rsidP="00DF35D7">
      <w:pPr>
        <w:pStyle w:val="a3"/>
      </w:pPr>
      <w:r>
        <w:t>最后，我们对所建模型进行了合理性分析与敏感性检验，验证了模型对关键参数变化的响应能力。检验结果表明，在不同检测成本、样本容量、缺陷率等条件下，模型输出策略具有良好的适应性与稳定性，能为企业提供稳健可靠的装配质量控制与优化建议。</w:t>
      </w:r>
    </w:p>
    <w:p w14:paraId="6709A399" w14:textId="62019908" w:rsidR="0017057D" w:rsidRDefault="00DF35D7" w:rsidP="00DF35D7">
      <w:pPr>
        <w:pStyle w:val="a3"/>
        <w:rPr>
          <w:rFonts w:hint="eastAsia"/>
        </w:rPr>
      </w:pPr>
      <w:r>
        <w:rPr>
          <w:rStyle w:val="a4"/>
        </w:rPr>
        <w:t>关键词</w:t>
      </w:r>
      <w:r>
        <w:t>：期望收益优化</w:t>
      </w:r>
      <w:r>
        <w:t> </w:t>
      </w:r>
      <w:r>
        <w:t>质量检测策略</w:t>
      </w:r>
      <w:r>
        <w:t> </w:t>
      </w:r>
      <w:r>
        <w:t>抽样假设检验</w:t>
      </w:r>
      <w:r>
        <w:t> </w:t>
      </w:r>
      <w:r>
        <w:t>动态装配模型</w:t>
      </w:r>
      <w:r>
        <w:t> </w:t>
      </w:r>
      <w:r>
        <w:t>鲁棒性分析</w:t>
      </w:r>
    </w:p>
    <w:p w14:paraId="698105BC" w14:textId="398AF6C6" w:rsidR="0017057D" w:rsidRDefault="0017057D" w:rsidP="0017057D">
      <w:pPr>
        <w:tabs>
          <w:tab w:val="left" w:pos="2020"/>
        </w:tabs>
      </w:pPr>
    </w:p>
    <w:p w14:paraId="6711DBCC" w14:textId="77777777" w:rsidR="00FC590D" w:rsidRDefault="00FC590D" w:rsidP="0017057D">
      <w:pPr>
        <w:tabs>
          <w:tab w:val="left" w:pos="2020"/>
        </w:tabs>
        <w:rPr>
          <w:rFonts w:hint="eastAsia"/>
        </w:rPr>
      </w:pPr>
    </w:p>
    <w:p w14:paraId="631FFCC5" w14:textId="0C6092C2" w:rsidR="0017057D" w:rsidRPr="000B0416" w:rsidRDefault="000B0416" w:rsidP="000B0416">
      <w:pPr>
        <w:pStyle w:val="a6"/>
        <w:rPr>
          <w:rFonts w:ascii="黑体" w:eastAsia="黑体" w:hAnsi="黑体"/>
        </w:rPr>
      </w:pPr>
      <w:r w:rsidRPr="000B0416">
        <w:rPr>
          <w:rFonts w:ascii="黑体" w:eastAsia="黑体" w:hAnsi="黑体" w:hint="eastAsia"/>
        </w:rPr>
        <w:lastRenderedPageBreak/>
        <w:t>一、</w:t>
      </w:r>
      <w:r>
        <w:rPr>
          <w:rFonts w:ascii="黑体" w:eastAsia="黑体" w:hAnsi="黑体" w:hint="eastAsia"/>
        </w:rPr>
        <w:t xml:space="preserve"> </w:t>
      </w:r>
      <w:r w:rsidR="0017057D" w:rsidRPr="000B0416">
        <w:rPr>
          <w:rFonts w:ascii="黑体" w:eastAsia="黑体" w:hAnsi="黑体" w:hint="eastAsia"/>
        </w:rPr>
        <w:t>问题重述</w:t>
      </w:r>
    </w:p>
    <w:p w14:paraId="13D65A19" w14:textId="77777777" w:rsidR="000B0416" w:rsidRPr="000B0416" w:rsidRDefault="000B0416" w:rsidP="000B0416">
      <w:pPr>
        <w:widowControl/>
        <w:spacing w:before="100" w:beforeAutospacing="1" w:after="100" w:afterAutospacing="1" w:line="240" w:lineRule="auto"/>
        <w:rPr>
          <w:rFonts w:ascii="宋体" w:eastAsia="宋体" w:hAnsi="宋体" w:cs="宋体"/>
          <w:kern w:val="0"/>
          <w:sz w:val="24"/>
          <w14:ligatures w14:val="none"/>
        </w:rPr>
      </w:pPr>
      <w:r w:rsidRPr="000B0416">
        <w:rPr>
          <w:rFonts w:ascii="宋体" w:eastAsia="宋体" w:hAnsi="宋体" w:cs="宋体"/>
          <w:kern w:val="0"/>
          <w:sz w:val="24"/>
          <w14:ligatures w14:val="none"/>
        </w:rPr>
        <w:t>在当前电子制造行业中，某企业致力于生产一款深受市场欢迎的电子产品。为了完成产品装配，企业需从外部采购两种关键零配件。每个成品由这两种零件各一件组成。在实际生产过程中，成品的质量高度依赖于零配件的质量。一旦其中任意一个零件存在质量问题，所生产出的成品也必定为不合格；即便两个零件均为合格品，也无法完全保证成品一定合格，仍可能出现故障。</w:t>
      </w:r>
    </w:p>
    <w:p w14:paraId="214B3259" w14:textId="77777777" w:rsidR="000B0416" w:rsidRPr="000B0416" w:rsidRDefault="000B0416" w:rsidP="000B0416">
      <w:pPr>
        <w:widowControl/>
        <w:spacing w:before="100" w:beforeAutospacing="1" w:after="100" w:afterAutospacing="1" w:line="240" w:lineRule="auto"/>
        <w:rPr>
          <w:rFonts w:ascii="宋体" w:eastAsia="宋体" w:hAnsi="宋体" w:cs="宋体"/>
          <w:kern w:val="0"/>
          <w:sz w:val="24"/>
          <w14:ligatures w14:val="none"/>
        </w:rPr>
      </w:pPr>
      <w:r w:rsidRPr="000B0416">
        <w:rPr>
          <w:rFonts w:ascii="宋体" w:eastAsia="宋体" w:hAnsi="宋体" w:cs="宋体"/>
          <w:kern w:val="0"/>
          <w:sz w:val="24"/>
          <w14:ligatures w14:val="none"/>
        </w:rPr>
        <w:t>对不合格的成品，企业可以采取两种处理方式：其一是直接报废；其二是选择对产品进行拆解。拆解可以完整回收零件而不造成进一步损坏，但需额外支出一定的费用。此外，为保证产品品质并维护企业信誉，对被用户识别为不合格的产品，企业将无条件调换，承担因此带来的损失。</w:t>
      </w:r>
    </w:p>
    <w:p w14:paraId="481EF008" w14:textId="4587077B" w:rsidR="000B0416" w:rsidRPr="000B0416" w:rsidRDefault="000B0416" w:rsidP="003D1124">
      <w:pPr>
        <w:widowControl/>
        <w:spacing w:before="100" w:beforeAutospacing="1" w:after="100" w:afterAutospacing="1" w:line="240" w:lineRule="auto"/>
        <w:rPr>
          <w:rFonts w:ascii="宋体" w:eastAsia="宋体" w:hAnsi="宋体" w:cs="宋体"/>
          <w:kern w:val="0"/>
          <w:sz w:val="24"/>
          <w14:ligatures w14:val="none"/>
        </w:rPr>
      </w:pPr>
      <w:r w:rsidRPr="000B0416">
        <w:rPr>
          <w:rFonts w:ascii="宋体" w:eastAsia="宋体" w:hAnsi="宋体" w:cs="宋体"/>
          <w:kern w:val="0"/>
          <w:sz w:val="24"/>
          <w14:ligatures w14:val="none"/>
        </w:rPr>
        <w:t>在这一生产背景下，企业面临一系列实际问题，亟需通过定量分析与优化决策手段予以解决。具体问题包括：</w:t>
      </w:r>
    </w:p>
    <w:p w14:paraId="65EB4FB3" w14:textId="77777777" w:rsidR="000B0416" w:rsidRPr="000B0416" w:rsidRDefault="000B0416" w:rsidP="000B0416">
      <w:pPr>
        <w:widowControl/>
        <w:spacing w:before="100" w:beforeAutospacing="1" w:after="100" w:afterAutospacing="1" w:line="240" w:lineRule="auto"/>
        <w:rPr>
          <w:rFonts w:ascii="宋体" w:eastAsia="宋体" w:hAnsi="宋体" w:cs="宋体"/>
          <w:kern w:val="0"/>
          <w:sz w:val="24"/>
          <w14:ligatures w14:val="none"/>
        </w:rPr>
      </w:pPr>
      <w:r w:rsidRPr="000B0416">
        <w:rPr>
          <w:rFonts w:ascii="宋体" w:eastAsia="宋体" w:hAnsi="宋体" w:cs="宋体"/>
          <w:b/>
          <w:bCs/>
          <w:kern w:val="0"/>
          <w:sz w:val="24"/>
          <w14:ligatures w14:val="none"/>
        </w:rPr>
        <w:t>问题 1</w:t>
      </w:r>
      <w:r w:rsidRPr="000B0416">
        <w:rPr>
          <w:rFonts w:ascii="宋体" w:eastAsia="宋体" w:hAnsi="宋体" w:cs="宋体"/>
          <w:kern w:val="0"/>
          <w:sz w:val="24"/>
          <w14:ligatures w14:val="none"/>
        </w:rPr>
        <w:br/>
        <w:t>企业从供应商采购零配件，供应商宣称其产品的不合格率不超过某一指定标准值。为保障零件质量，企业需制定一套科学合理的抽样检测方案。此方案应在尽可能减少检测数量的前提下，作出是否接收整批零配件的判断。</w:t>
      </w:r>
      <w:r w:rsidRPr="000B0416">
        <w:rPr>
          <w:rFonts w:ascii="宋体" w:eastAsia="宋体" w:hAnsi="宋体" w:cs="宋体"/>
          <w:kern w:val="0"/>
          <w:sz w:val="24"/>
          <w14:ligatures w14:val="none"/>
        </w:rPr>
        <w:br/>
        <w:t>具体而言，当设定的标称缺陷率为10%时，需要针对两类不同的检验目标分别设计方案：</w:t>
      </w:r>
    </w:p>
    <w:p w14:paraId="0F5D7C58" w14:textId="77777777" w:rsidR="000B0416" w:rsidRPr="000B0416" w:rsidRDefault="000B0416" w:rsidP="000B0416">
      <w:pPr>
        <w:widowControl/>
        <w:numPr>
          <w:ilvl w:val="0"/>
          <w:numId w:val="2"/>
        </w:numPr>
        <w:spacing w:before="100" w:beforeAutospacing="1" w:after="100" w:afterAutospacing="1" w:line="240" w:lineRule="auto"/>
        <w:rPr>
          <w:rFonts w:ascii="宋体" w:eastAsia="宋体" w:hAnsi="宋体" w:cs="宋体"/>
          <w:kern w:val="0"/>
          <w:sz w:val="24"/>
          <w14:ligatures w14:val="none"/>
        </w:rPr>
      </w:pPr>
      <w:r w:rsidRPr="000B0416">
        <w:rPr>
          <w:rFonts w:ascii="宋体" w:eastAsia="宋体" w:hAnsi="宋体" w:cs="宋体"/>
          <w:kern w:val="0"/>
          <w:sz w:val="24"/>
          <w14:ligatures w14:val="none"/>
        </w:rPr>
        <w:t>首先，在95%的置信水平下，若抽样结果表明该批零配件的实际缺陷率高于标称值，则应予以拒收；</w:t>
      </w:r>
    </w:p>
    <w:p w14:paraId="1077E82E" w14:textId="77777777" w:rsidR="000B0416" w:rsidRPr="000B0416" w:rsidRDefault="000B0416" w:rsidP="000B0416">
      <w:pPr>
        <w:widowControl/>
        <w:numPr>
          <w:ilvl w:val="0"/>
          <w:numId w:val="2"/>
        </w:numPr>
        <w:spacing w:before="100" w:beforeAutospacing="1" w:after="100" w:afterAutospacing="1" w:line="240" w:lineRule="auto"/>
        <w:rPr>
          <w:rFonts w:ascii="宋体" w:eastAsia="宋体" w:hAnsi="宋体" w:cs="宋体"/>
          <w:kern w:val="0"/>
          <w:sz w:val="24"/>
          <w14:ligatures w14:val="none"/>
        </w:rPr>
      </w:pPr>
      <w:r w:rsidRPr="000B0416">
        <w:rPr>
          <w:rFonts w:ascii="宋体" w:eastAsia="宋体" w:hAnsi="宋体" w:cs="宋体"/>
          <w:kern w:val="0"/>
          <w:sz w:val="24"/>
          <w14:ligatures w14:val="none"/>
        </w:rPr>
        <w:t>其次，在90%的置信水平下，若样本数据支持零配件实际不超过该缺陷率，则可判断为合格，予以接收。</w:t>
      </w:r>
    </w:p>
    <w:p w14:paraId="672697FC" w14:textId="77777777" w:rsidR="000B0416" w:rsidRPr="000B0416" w:rsidRDefault="000B0416" w:rsidP="000B0416">
      <w:pPr>
        <w:widowControl/>
        <w:spacing w:before="100" w:beforeAutospacing="1" w:after="100" w:afterAutospacing="1" w:line="240" w:lineRule="auto"/>
        <w:rPr>
          <w:rFonts w:ascii="宋体" w:eastAsia="宋体" w:hAnsi="宋体" w:cs="宋体"/>
          <w:kern w:val="0"/>
          <w:sz w:val="24"/>
          <w14:ligatures w14:val="none"/>
        </w:rPr>
      </w:pPr>
      <w:r w:rsidRPr="000B0416">
        <w:rPr>
          <w:rFonts w:ascii="宋体" w:eastAsia="宋体" w:hAnsi="宋体" w:cs="宋体"/>
          <w:b/>
          <w:bCs/>
          <w:kern w:val="0"/>
          <w:sz w:val="24"/>
          <w14:ligatures w14:val="none"/>
        </w:rPr>
        <w:t>问题 2</w:t>
      </w:r>
      <w:r w:rsidRPr="000B0416">
        <w:rPr>
          <w:rFonts w:ascii="宋体" w:eastAsia="宋体" w:hAnsi="宋体" w:cs="宋体"/>
          <w:kern w:val="0"/>
          <w:sz w:val="24"/>
          <w14:ligatures w14:val="none"/>
        </w:rPr>
        <w:br/>
        <w:t>在掌握零配件及成品各自缺陷率的前提下，企业需对生产流程的各个关键环节制定具体的操作策略，以期在质量控制与成本效率之间取得最优平衡。需回答的核心决策包括：</w:t>
      </w:r>
    </w:p>
    <w:p w14:paraId="4EA19528" w14:textId="77777777" w:rsidR="000B0416" w:rsidRPr="000B0416" w:rsidRDefault="000B0416" w:rsidP="000B0416">
      <w:pPr>
        <w:widowControl/>
        <w:numPr>
          <w:ilvl w:val="0"/>
          <w:numId w:val="3"/>
        </w:numPr>
        <w:spacing w:before="100" w:beforeAutospacing="1" w:after="100" w:afterAutospacing="1" w:line="240" w:lineRule="auto"/>
        <w:rPr>
          <w:rFonts w:ascii="宋体" w:eastAsia="宋体" w:hAnsi="宋体" w:cs="宋体"/>
          <w:kern w:val="0"/>
          <w:sz w:val="24"/>
          <w14:ligatures w14:val="none"/>
        </w:rPr>
      </w:pPr>
      <w:r w:rsidRPr="000B0416">
        <w:rPr>
          <w:rFonts w:ascii="宋体" w:eastAsia="宋体" w:hAnsi="宋体" w:cs="宋体"/>
          <w:kern w:val="0"/>
          <w:sz w:val="24"/>
          <w14:ligatures w14:val="none"/>
        </w:rPr>
        <w:t>零配件在装配前是否需要进行质量检测，若选择不检测则直接投入使用，检测出的不合格零件则予以剔除；</w:t>
      </w:r>
    </w:p>
    <w:p w14:paraId="27E40DFA" w14:textId="77777777" w:rsidR="000B0416" w:rsidRPr="000B0416" w:rsidRDefault="000B0416" w:rsidP="000B0416">
      <w:pPr>
        <w:widowControl/>
        <w:numPr>
          <w:ilvl w:val="0"/>
          <w:numId w:val="3"/>
        </w:numPr>
        <w:spacing w:before="100" w:beforeAutospacing="1" w:after="100" w:afterAutospacing="1" w:line="240" w:lineRule="auto"/>
        <w:rPr>
          <w:rFonts w:ascii="宋体" w:eastAsia="宋体" w:hAnsi="宋体" w:cs="宋体"/>
          <w:kern w:val="0"/>
          <w:sz w:val="24"/>
          <w14:ligatures w14:val="none"/>
        </w:rPr>
      </w:pPr>
      <w:r w:rsidRPr="000B0416">
        <w:rPr>
          <w:rFonts w:ascii="宋体" w:eastAsia="宋体" w:hAnsi="宋体" w:cs="宋体"/>
          <w:kern w:val="0"/>
          <w:sz w:val="24"/>
          <w14:ligatures w14:val="none"/>
        </w:rPr>
        <w:t>装配完成后的成品是否需逐一检测，不检测则直接投放市场，检测后只有通过的产品方可销售；</w:t>
      </w:r>
    </w:p>
    <w:p w14:paraId="72F8FF9E" w14:textId="77777777" w:rsidR="000B0416" w:rsidRPr="000B0416" w:rsidRDefault="000B0416" w:rsidP="000B0416">
      <w:pPr>
        <w:widowControl/>
        <w:numPr>
          <w:ilvl w:val="0"/>
          <w:numId w:val="3"/>
        </w:numPr>
        <w:spacing w:before="100" w:beforeAutospacing="1" w:after="100" w:afterAutospacing="1" w:line="240" w:lineRule="auto"/>
        <w:rPr>
          <w:rFonts w:ascii="宋体" w:eastAsia="宋体" w:hAnsi="宋体" w:cs="宋体"/>
          <w:kern w:val="0"/>
          <w:sz w:val="24"/>
          <w14:ligatures w14:val="none"/>
        </w:rPr>
      </w:pPr>
      <w:r w:rsidRPr="000B0416">
        <w:rPr>
          <w:rFonts w:ascii="宋体" w:eastAsia="宋体" w:hAnsi="宋体" w:cs="宋体"/>
          <w:kern w:val="0"/>
          <w:sz w:val="24"/>
          <w14:ligatures w14:val="none"/>
        </w:rPr>
        <w:t>检测判定为不合格的成品是否进行拆解，若不拆解则直接丢弃，否则可回收其中的零件重复进入前述流程；</w:t>
      </w:r>
    </w:p>
    <w:p w14:paraId="55733B65" w14:textId="77777777" w:rsidR="000B0416" w:rsidRPr="000B0416" w:rsidRDefault="000B0416" w:rsidP="000B0416">
      <w:pPr>
        <w:widowControl/>
        <w:numPr>
          <w:ilvl w:val="0"/>
          <w:numId w:val="3"/>
        </w:numPr>
        <w:spacing w:before="100" w:beforeAutospacing="1" w:after="100" w:afterAutospacing="1" w:line="240" w:lineRule="auto"/>
        <w:rPr>
          <w:rFonts w:ascii="宋体" w:eastAsia="宋体" w:hAnsi="宋体" w:cs="宋体"/>
          <w:kern w:val="0"/>
          <w:sz w:val="24"/>
          <w14:ligatures w14:val="none"/>
        </w:rPr>
      </w:pPr>
      <w:r w:rsidRPr="000B0416">
        <w:rPr>
          <w:rFonts w:ascii="宋体" w:eastAsia="宋体" w:hAnsi="宋体" w:cs="宋体"/>
          <w:kern w:val="0"/>
          <w:sz w:val="24"/>
          <w14:ligatures w14:val="none"/>
        </w:rPr>
        <w:t>对于售出后被消费者退回的不良产品，企业承诺调换，同时需评估其造成的损失，再决定是否对其进行拆解重复利用。</w:t>
      </w:r>
    </w:p>
    <w:p w14:paraId="4CEF78BB" w14:textId="1B0445DA" w:rsidR="000B0416" w:rsidRPr="000B0416" w:rsidRDefault="000B0416" w:rsidP="003D1124">
      <w:pPr>
        <w:widowControl/>
        <w:spacing w:before="100" w:beforeAutospacing="1" w:after="100" w:afterAutospacing="1" w:line="240" w:lineRule="auto"/>
        <w:rPr>
          <w:rFonts w:ascii="宋体" w:eastAsia="宋体" w:hAnsi="宋体" w:cs="宋体"/>
          <w:kern w:val="0"/>
          <w:sz w:val="24"/>
          <w14:ligatures w14:val="none"/>
        </w:rPr>
      </w:pPr>
      <w:r w:rsidRPr="000B0416">
        <w:rPr>
          <w:rFonts w:ascii="宋体" w:eastAsia="宋体" w:hAnsi="宋体" w:cs="宋体"/>
          <w:kern w:val="0"/>
          <w:sz w:val="24"/>
          <w14:ligatures w14:val="none"/>
        </w:rPr>
        <w:t>企业需根据多种情形下的成本结构、质量状况、售价和潜在损失等因素，给出每一种情况下的最佳策略，并说明决策的理由与带来的收益变化。</w:t>
      </w:r>
    </w:p>
    <w:p w14:paraId="4558FD00" w14:textId="133C38FB" w:rsidR="000B0416" w:rsidRPr="000B0416" w:rsidRDefault="000B0416" w:rsidP="003D1124">
      <w:pPr>
        <w:widowControl/>
        <w:spacing w:before="100" w:beforeAutospacing="1" w:after="100" w:afterAutospacing="1" w:line="240" w:lineRule="auto"/>
        <w:rPr>
          <w:rFonts w:ascii="宋体" w:eastAsia="宋体" w:hAnsi="宋体" w:cs="宋体"/>
          <w:kern w:val="0"/>
          <w:sz w:val="24"/>
          <w14:ligatures w14:val="none"/>
        </w:rPr>
      </w:pPr>
      <w:r w:rsidRPr="000B0416">
        <w:rPr>
          <w:rFonts w:ascii="宋体" w:eastAsia="宋体" w:hAnsi="宋体" w:cs="宋体"/>
          <w:b/>
          <w:bCs/>
          <w:kern w:val="0"/>
          <w:sz w:val="24"/>
          <w14:ligatures w14:val="none"/>
        </w:rPr>
        <w:lastRenderedPageBreak/>
        <w:t>问题 3</w:t>
      </w:r>
      <w:r w:rsidRPr="000B0416">
        <w:rPr>
          <w:rFonts w:ascii="宋体" w:eastAsia="宋体" w:hAnsi="宋体" w:cs="宋体"/>
          <w:kern w:val="0"/>
          <w:sz w:val="24"/>
          <w14:ligatures w14:val="none"/>
        </w:rPr>
        <w:br/>
        <w:t>生产流程进一步复杂化的情况下，装配过程不再局限于单一环节，而是由多个工序共同组成，同时需使用多个不同种类的零件。例如，一种成品可能由两道工序串联完成，每道工序使用若干零配件进行初步装配后形成半成品，再继续装配为最终成品。</w:t>
      </w:r>
      <w:r w:rsidRPr="000B0416">
        <w:rPr>
          <w:rFonts w:ascii="宋体" w:eastAsia="宋体" w:hAnsi="宋体" w:cs="宋体"/>
          <w:kern w:val="0"/>
          <w:sz w:val="24"/>
          <w14:ligatures w14:val="none"/>
        </w:rPr>
        <w:br/>
        <w:t>在这种结构下，已知每个零件、半成品以及成品的缺陷率与成本参数，企业仍需针对每一个环节制定是否检测、是否拆解、是否剔除等关键操作决策。目标是在复杂装配网络中兼顾成本控制与品质保障，从而制定一套完整、合理、可实施的全流程检测与装配策略，并进行量化评估。</w:t>
      </w:r>
    </w:p>
    <w:p w14:paraId="68A46E3A" w14:textId="4DB358A2" w:rsidR="00BB070A" w:rsidRDefault="000B0416" w:rsidP="003D1124">
      <w:pPr>
        <w:widowControl/>
        <w:spacing w:before="100" w:beforeAutospacing="1" w:after="100" w:afterAutospacing="1" w:line="240" w:lineRule="auto"/>
        <w:rPr>
          <w:rFonts w:ascii="宋体" w:eastAsia="宋体" w:hAnsi="宋体" w:cs="宋体"/>
          <w:kern w:val="0"/>
          <w:sz w:val="24"/>
          <w14:ligatures w14:val="none"/>
        </w:rPr>
      </w:pPr>
      <w:r w:rsidRPr="000B0416">
        <w:rPr>
          <w:rFonts w:ascii="宋体" w:eastAsia="宋体" w:hAnsi="宋体" w:cs="宋体"/>
          <w:b/>
          <w:bCs/>
          <w:kern w:val="0"/>
          <w:sz w:val="24"/>
          <w14:ligatures w14:val="none"/>
        </w:rPr>
        <w:t>问题 4</w:t>
      </w:r>
      <w:r w:rsidRPr="000B0416">
        <w:rPr>
          <w:rFonts w:ascii="宋体" w:eastAsia="宋体" w:hAnsi="宋体" w:cs="宋体"/>
          <w:kern w:val="0"/>
          <w:sz w:val="24"/>
          <w14:ligatures w14:val="none"/>
        </w:rPr>
        <w:br/>
        <w:t>前述问题中涉及的零配件、半成品与成品缺陷率并非直接已知，而是通过抽样检测获得估计值。此时，企业应重新考虑前述各项决策问题，在存在抽样误差和不确定性的前提下，如何调整检测与处理策略。</w:t>
      </w:r>
      <w:r w:rsidRPr="000B0416">
        <w:rPr>
          <w:rFonts w:ascii="宋体" w:eastAsia="宋体" w:hAnsi="宋体" w:cs="宋体"/>
          <w:kern w:val="0"/>
          <w:sz w:val="24"/>
          <w14:ligatures w14:val="none"/>
        </w:rPr>
        <w:br/>
        <w:t>企业需在不确定质量信息的基础上制定更具鲁棒性的决策方案，合理权衡抽样精度、检测成本、以及由判断偏差引起的风险和经济损失。</w:t>
      </w:r>
    </w:p>
    <w:p w14:paraId="745C194A" w14:textId="4F7B5A35" w:rsidR="003D1124" w:rsidRDefault="003D1124" w:rsidP="003D1124">
      <w:pPr>
        <w:pStyle w:val="a6"/>
        <w:rPr>
          <w:rFonts w:ascii="黑体" w:eastAsia="黑体" w:hAnsi="黑体"/>
        </w:rPr>
      </w:pPr>
      <w:r w:rsidRPr="003D1124">
        <w:rPr>
          <w:rFonts w:ascii="黑体" w:eastAsia="黑体" w:hAnsi="黑体" w:hint="eastAsia"/>
        </w:rPr>
        <w:t>二、 问题分析</w:t>
      </w:r>
    </w:p>
    <w:p w14:paraId="7A66C682" w14:textId="77777777" w:rsidR="009C040A" w:rsidRDefault="009C040A" w:rsidP="009C040A">
      <w:pPr>
        <w:pStyle w:val="2"/>
        <w:keepLines w:val="0"/>
        <w:widowControl/>
        <w:rPr>
          <w:rFonts w:ascii="宋体" w:eastAsia="宋体" w:hAnsi="宋体"/>
          <w:kern w:val="0"/>
          <w:sz w:val="24"/>
          <w:szCs w:val="24"/>
        </w:rPr>
      </w:pPr>
      <w:r>
        <w:rPr>
          <w:rFonts w:ascii="宋体" w:eastAsia="宋体" w:hAnsi="宋体" w:hint="eastAsia"/>
          <w:kern w:val="0"/>
          <w:sz w:val="24"/>
          <w:szCs w:val="24"/>
        </w:rPr>
        <w:t>问题1分析</w:t>
      </w:r>
    </w:p>
    <w:p w14:paraId="53DA6B3A" w14:textId="77777777" w:rsidR="009C040A" w:rsidRDefault="009C040A" w:rsidP="009C040A">
      <w:pPr>
        <w:pStyle w:val="a3"/>
      </w:pPr>
      <w:r>
        <w:rPr>
          <w:rFonts w:hint="eastAsia"/>
        </w:rPr>
        <w:t>企业需要对供应商批次进行验收决策。一批零配件的次品率是否超过标称值是未知的，但企业需要通过抽样检验来估计真实次品率并作出接收或拒收的决策。由于全数检验成本过高且现实中不可行，需要寻找样本量尽可能少的抽样方案，可利用统计学中的检验假设方法来确定检验成本，利用次品数检验的分布函数表示原检验假设的效果。将二者结合可分为决策函数，寻找使得决策函数取最值的检验样本量作为最佳样本量。</w:t>
      </w:r>
    </w:p>
    <w:p w14:paraId="7D506F9A" w14:textId="77777777" w:rsidR="009C040A" w:rsidRDefault="009C040A" w:rsidP="009C040A">
      <w:pPr>
        <w:pStyle w:val="a3"/>
      </w:pPr>
      <w:r>
        <w:rPr>
          <w:rFonts w:hint="eastAsia"/>
        </w:rPr>
        <w:t>本问题的核心是设计一个在控制两类错误概率前提下样本量最小的抽样检验方案。这是一个典型的假设检验问题，需要在第一类错误（好批次被错误拒收）和第二类错误（坏批次被错误接收）之间找到平衡。采用二项分布模型来描述不合格品数的随机性，通过构建接收概率函数（OC曲线）来分析检验方案的统计性能。</w:t>
      </w:r>
    </w:p>
    <w:p w14:paraId="11D6577E" w14:textId="77777777" w:rsidR="009C040A" w:rsidRDefault="009C040A" w:rsidP="009C040A">
      <w:pPr>
        <w:pStyle w:val="2"/>
        <w:keepLines w:val="0"/>
        <w:widowControl/>
        <w:rPr>
          <w:rFonts w:ascii="宋体" w:eastAsia="宋体" w:hAnsi="宋体"/>
          <w:kern w:val="0"/>
          <w:sz w:val="24"/>
          <w:szCs w:val="24"/>
        </w:rPr>
      </w:pPr>
      <w:r>
        <w:rPr>
          <w:rFonts w:ascii="宋体" w:eastAsia="宋体" w:hAnsi="宋体" w:hint="eastAsia"/>
          <w:kern w:val="0"/>
          <w:sz w:val="24"/>
          <w:szCs w:val="24"/>
        </w:rPr>
        <w:t>问题2分析</w:t>
      </w:r>
    </w:p>
    <w:p w14:paraId="66E729A7" w14:textId="77777777" w:rsidR="009C040A" w:rsidRDefault="009C040A" w:rsidP="009C040A">
      <w:pPr>
        <w:pStyle w:val="a3"/>
      </w:pPr>
      <w:r>
        <w:rPr>
          <w:rFonts w:hint="eastAsia"/>
        </w:rPr>
        <w:t>企业需要解决生产四个决策问题：(1)零配件1是否检测；(2)零配件2是否检测；(3)成品是否检测；(4)不合格成品是否拆解。这共存在16种决策方案，定义最佳方案为利润期望最高的方案，利用一元分布和几何分布的性质，分别严格求出16种决策方案的期望，再将六种情况的具体数值代入到利润期望公式，得出每种情况的最佳决策方案及最佳期望值。</w:t>
      </w:r>
    </w:p>
    <w:p w14:paraId="4D35E44D" w14:textId="77777777" w:rsidR="009C040A" w:rsidRDefault="009C040A" w:rsidP="009C040A">
      <w:pPr>
        <w:pStyle w:val="a3"/>
      </w:pPr>
      <w:r>
        <w:rPr>
          <w:rFonts w:hint="eastAsia"/>
        </w:rPr>
        <w:t>本问题是一个多阶段的0-1整数规划问题，需要在检测成本和质量风险之间进行权衡。关键在于建立准确的质量传递模型：只要任一零配件不合格，成品必然不合格；</w:t>
      </w:r>
      <w:r>
        <w:rPr>
          <w:rFonts w:hint="eastAsia"/>
        </w:rPr>
        <w:lastRenderedPageBreak/>
        <w:t>即使两个零配件都合格，装配过程也可能产生不合格品。通过期望利润最大化目标函数，系统分析各种决策组合的经济效果，为企业提供最优的生产决策方案。</w:t>
      </w:r>
    </w:p>
    <w:p w14:paraId="278448BF" w14:textId="77777777" w:rsidR="009C040A" w:rsidRDefault="009C040A" w:rsidP="009C040A">
      <w:pPr>
        <w:pStyle w:val="2"/>
        <w:keepLines w:val="0"/>
        <w:widowControl/>
        <w:rPr>
          <w:rFonts w:ascii="宋体" w:eastAsia="宋体" w:hAnsi="宋体"/>
          <w:kern w:val="0"/>
          <w:sz w:val="24"/>
          <w:szCs w:val="24"/>
        </w:rPr>
      </w:pPr>
      <w:r>
        <w:rPr>
          <w:rFonts w:ascii="宋体" w:eastAsia="宋体" w:hAnsi="宋体" w:hint="eastAsia"/>
          <w:kern w:val="0"/>
          <w:sz w:val="24"/>
          <w:szCs w:val="24"/>
        </w:rPr>
        <w:t>问题3分析</w:t>
      </w:r>
    </w:p>
    <w:p w14:paraId="18E79B02" w14:textId="77777777" w:rsidR="009C040A" w:rsidRDefault="009C040A" w:rsidP="009C040A">
      <w:pPr>
        <w:pStyle w:val="a3"/>
      </w:pPr>
      <w:r>
        <w:rPr>
          <w:rFonts w:hint="eastAsia"/>
        </w:rPr>
        <w:t>企业需要解决生产五个决策问题：(1)零配件1-8是否检测；(2)半成品是否检测；(3)不合格半成品是否拆解；(4)成品是否进行检测；(5)不合格成品是否拆解。基于问题二的建模思路，问题三对应的是更加复杂的网络结构，存在2^12=4096种决策方案的多，且无法进行广泛的工程，n个零配件的生产情况。故考虑该问题优化为一个多目标决策问题，建立表达-决策模型，并通过动态规划算法来求解最优策略及决策准则。</w:t>
      </w:r>
    </w:p>
    <w:p w14:paraId="08326A7B" w14:textId="77777777" w:rsidR="009C040A" w:rsidRDefault="009C040A" w:rsidP="009C040A">
      <w:pPr>
        <w:pStyle w:val="a3"/>
      </w:pPr>
      <w:r>
        <w:rPr>
          <w:rFonts w:hint="eastAsia"/>
        </w:rPr>
        <w:t>本问题将简单的两阶段装配扩展为复杂的多工序网络优化问题。生产网络包含8个零配件、3个半成品和1个成品，形成了一个有向无环图。质量传递更加复杂，需要考虑并行装配和串行装配的不同影响。决策空间呈指数增长，需要采用网络流优化和图论算法来高效求解。关键是在保证产品质量的前提下，最小化总体检测和处理成本。</w:t>
      </w:r>
    </w:p>
    <w:p w14:paraId="112BA07E" w14:textId="77777777" w:rsidR="009C040A" w:rsidRDefault="009C040A" w:rsidP="009C040A">
      <w:pPr>
        <w:pStyle w:val="2"/>
        <w:keepLines w:val="0"/>
        <w:widowControl/>
        <w:rPr>
          <w:rFonts w:ascii="宋体" w:eastAsia="宋体" w:hAnsi="宋体"/>
          <w:kern w:val="0"/>
          <w:sz w:val="24"/>
          <w:szCs w:val="24"/>
        </w:rPr>
      </w:pPr>
      <w:r>
        <w:rPr>
          <w:rFonts w:ascii="宋体" w:eastAsia="宋体" w:hAnsi="宋体" w:hint="eastAsia"/>
          <w:kern w:val="0"/>
          <w:sz w:val="24"/>
          <w:szCs w:val="24"/>
        </w:rPr>
        <w:t>问题4分析</w:t>
      </w:r>
    </w:p>
    <w:p w14:paraId="51B8B0E7" w14:textId="77777777" w:rsidR="009C040A" w:rsidRDefault="009C040A" w:rsidP="009C040A">
      <w:pPr>
        <w:pStyle w:val="a3"/>
      </w:pPr>
      <w:r>
        <w:rPr>
          <w:rFonts w:hint="eastAsia"/>
        </w:rPr>
        <w:t>考虑实际情况，零配件的次品率都可能存在估计的"误差"，可利用Beta分布统计，采用共轭先验分布Beta分布。得到参数的后验分布，重新求解问题二、可将第二问中求出的利润期望函数式作为优化目标的函数，在未知的参数下，从鲁棒性的角度从一分析，可建一步社算在这种情况下期望分析下的期望。重点解决问题三，分析在各种情况下的最优决策方案。重点解决的问题是在推导-一的不同正下，在问题三中未检测的零件，半成品(包括零件均合格)、成品(半成品均合格)是否为决策均重新进行了效益分析，问题四引入了Beta分布来描述各品率的不确定性。通过推算，得出新的决策单案分析，并在此基础上进行敏感性状。</w:t>
      </w:r>
    </w:p>
    <w:p w14:paraId="3567716C" w14:textId="77777777" w:rsidR="009C040A" w:rsidRDefault="009C040A" w:rsidP="009C040A">
      <w:pPr>
        <w:pStyle w:val="a3"/>
      </w:pPr>
      <w:r>
        <w:rPr>
          <w:rFonts w:hint="eastAsia"/>
        </w:rPr>
        <w:t>本问题将前面问题中的确定性参数扩展为不确定性参数，考虑了抽样估计带来的统计误差。采用Beta分布来描述次品率的先验分布，利用贝叶斯方法更新后验分布。这使得决策问题从确定性优化转变为随机优化或鲁棒优化问题。需要在参数不确定性环境下，寻找既能保证期望收益又能控制风险的决策方案。通过敏感性分析和鲁棒性分析，评估决策方案在参数波动下的稳定性和可靠性。</w:t>
      </w:r>
    </w:p>
    <w:p w14:paraId="5C771E77" w14:textId="77777777" w:rsidR="009C040A" w:rsidRDefault="009C040A" w:rsidP="009C040A">
      <w:pPr>
        <w:pStyle w:val="a6"/>
        <w:rPr>
          <w:rFonts w:ascii="黑体" w:eastAsia="黑体" w:hAnsi="黑体"/>
        </w:rPr>
      </w:pPr>
      <w:r>
        <w:rPr>
          <w:rFonts w:ascii="黑体" w:eastAsia="黑体" w:hAnsi="黑体" w:hint="eastAsia"/>
        </w:rPr>
        <w:t>三、模型假设</w:t>
      </w:r>
    </w:p>
    <w:p w14:paraId="60D89A17" w14:textId="77777777" w:rsidR="009C040A" w:rsidRDefault="009C040A" w:rsidP="009C040A">
      <w:pPr>
        <w:pStyle w:val="a3"/>
      </w:pPr>
      <w:r>
        <w:rPr>
          <w:rStyle w:val="15"/>
          <w:rFonts w:ascii="宋体" w:hAnsi="宋体" w:hint="eastAsia"/>
        </w:rPr>
        <w:t xml:space="preserve">1. </w:t>
      </w:r>
      <w:r>
        <w:rPr>
          <w:rStyle w:val="15"/>
          <w:rFonts w:ascii="宋体" w:hAnsi="宋体" w:hint="eastAsia"/>
          <w:b w:val="0"/>
          <w:bCs w:val="0"/>
        </w:rPr>
        <w:t>产品及零配件的不合格率均可通过抽样检测获得，并在一个生产周期内保持不变</w:t>
      </w:r>
      <w:r>
        <w:rPr>
          <w:rFonts w:hint="eastAsia"/>
        </w:rPr>
        <w:t>。这是为保证模型输入的稳定性所做的合理近似，忽略了批次间质量波动带来的扰动。</w:t>
      </w:r>
    </w:p>
    <w:p w14:paraId="709C3C8B" w14:textId="77777777" w:rsidR="009C040A" w:rsidRDefault="009C040A" w:rsidP="009C040A">
      <w:pPr>
        <w:pStyle w:val="a3"/>
      </w:pPr>
      <w:r>
        <w:rPr>
          <w:rStyle w:val="15"/>
          <w:rFonts w:ascii="宋体" w:hAnsi="宋体" w:hint="eastAsia"/>
        </w:rPr>
        <w:t>2.</w:t>
      </w:r>
      <w:r>
        <w:rPr>
          <w:rStyle w:val="15"/>
          <w:rFonts w:ascii="宋体" w:hAnsi="宋体" w:hint="eastAsia"/>
          <w:b w:val="0"/>
          <w:bCs w:val="0"/>
        </w:rPr>
        <w:t xml:space="preserve"> 所有检测过程假设无误判，即检测准确率为100%</w:t>
      </w:r>
      <w:r>
        <w:rPr>
          <w:rFonts w:hint="eastAsia"/>
        </w:rPr>
        <w:t>。企业采用标准化检测设备和流程，不考虑检测误差与漏检等小概率事件，以聚焦于检测策略本身对收益的影响。</w:t>
      </w:r>
    </w:p>
    <w:p w14:paraId="34CB98AF" w14:textId="77777777" w:rsidR="009C040A" w:rsidRDefault="009C040A" w:rsidP="009C040A">
      <w:pPr>
        <w:pStyle w:val="a3"/>
      </w:pPr>
      <w:r>
        <w:rPr>
          <w:rStyle w:val="15"/>
          <w:rFonts w:ascii="宋体" w:hAnsi="宋体" w:hint="eastAsia"/>
        </w:rPr>
        <w:lastRenderedPageBreak/>
        <w:t xml:space="preserve">3. </w:t>
      </w:r>
      <w:r>
        <w:rPr>
          <w:rStyle w:val="15"/>
          <w:rFonts w:ascii="宋体" w:hAnsi="宋体" w:hint="eastAsia"/>
          <w:b w:val="0"/>
          <w:bCs w:val="0"/>
        </w:rPr>
        <w:t>各阶段检测与处理行为可抽象为0-1变量，决策之间相互独立，成本与收益均为确定性参数</w:t>
      </w:r>
      <w:r>
        <w:rPr>
          <w:rFonts w:hint="eastAsia"/>
        </w:rPr>
        <w:t>。该假设有助于建立清晰可解的优化模型，使问题具备良好的可操作性与可计算性。</w:t>
      </w:r>
    </w:p>
    <w:p w14:paraId="01AD328B" w14:textId="77777777" w:rsidR="009C040A" w:rsidRDefault="009C040A" w:rsidP="009C040A">
      <w:pPr>
        <w:pStyle w:val="a3"/>
      </w:pPr>
      <w:r>
        <w:rPr>
          <w:rStyle w:val="15"/>
          <w:rFonts w:ascii="宋体" w:hAnsi="宋体" w:hint="eastAsia"/>
        </w:rPr>
        <w:t xml:space="preserve">4. </w:t>
      </w:r>
      <w:r>
        <w:rPr>
          <w:rStyle w:val="15"/>
          <w:rFonts w:ascii="宋体" w:hAnsi="宋体" w:hint="eastAsia"/>
          <w:b w:val="0"/>
          <w:bCs w:val="0"/>
        </w:rPr>
        <w:t>不合格产品可选择拆解或直接报废，拆解后的零件可重新进入装配流程，但不重复拆解</w:t>
      </w:r>
      <w:r>
        <w:rPr>
          <w:rFonts w:hint="eastAsia"/>
        </w:rPr>
        <w:t>。企业在运营中以一次性拆解为限，规避无限循环与复杂追溯路径的建模负担。</w:t>
      </w:r>
    </w:p>
    <w:p w14:paraId="6C789E1D" w14:textId="77777777" w:rsidR="009C040A" w:rsidRDefault="009C040A" w:rsidP="009C040A">
      <w:pPr>
        <w:pStyle w:val="a3"/>
      </w:pPr>
      <w:r>
        <w:rPr>
          <w:rStyle w:val="15"/>
          <w:rFonts w:ascii="宋体" w:hAnsi="宋体" w:hint="eastAsia"/>
        </w:rPr>
        <w:t xml:space="preserve">5. </w:t>
      </w:r>
      <w:r>
        <w:rPr>
          <w:rStyle w:val="15"/>
          <w:rFonts w:ascii="宋体" w:hAnsi="宋体" w:hint="eastAsia"/>
          <w:b w:val="0"/>
          <w:bCs w:val="0"/>
        </w:rPr>
        <w:t>在整体建模中，仅考虑检测、装配、拆解、调换等核心流程因素，忽略市场波动、人力效率、物流延迟等次要影响</w:t>
      </w:r>
      <w:r>
        <w:rPr>
          <w:rFonts w:hint="eastAsia"/>
        </w:rPr>
        <w:t>，旨在聚焦主要成本控制与利润优化问题，构建简洁有效的决策模</w:t>
      </w:r>
    </w:p>
    <w:p w14:paraId="6A56B166" w14:textId="77777777" w:rsidR="009C040A" w:rsidRDefault="009C040A" w:rsidP="009C040A">
      <w:pPr>
        <w:pStyle w:val="a6"/>
        <w:rPr>
          <w:rFonts w:ascii="黑体" w:eastAsia="黑体" w:hAnsi="黑体"/>
        </w:rPr>
      </w:pPr>
      <w:r>
        <w:rPr>
          <w:rFonts w:ascii="黑体" w:eastAsia="黑体" w:hAnsi="黑体" w:hint="eastAsia"/>
        </w:rPr>
        <w:t>四、 符号说明</w:t>
      </w:r>
    </w:p>
    <w:p w14:paraId="1AE0985C" w14:textId="77777777" w:rsidR="009C040A" w:rsidRDefault="009C040A" w:rsidP="009C040A">
      <w:pPr>
        <w:rPr>
          <w:rFonts w:ascii="黑体" w:eastAsia="黑体" w:hAnsi="黑体"/>
        </w:rPr>
      </w:pPr>
      <w:r>
        <w:rPr>
          <w:rFonts w:ascii="黑体" w:eastAsia="黑体" w:hAnsi="黑体" w:hint="eastAsia"/>
        </w:rPr>
        <w:t xml:space="preserve"> </w:t>
      </w:r>
    </w:p>
    <w:p w14:paraId="3541B007" w14:textId="77777777" w:rsidR="009C040A" w:rsidRDefault="009C040A" w:rsidP="009C040A">
      <w:pPr>
        <w:pStyle w:val="a6"/>
        <w:numPr>
          <w:ilvl w:val="0"/>
          <w:numId w:val="4"/>
        </w:numPr>
        <w:spacing w:line="276" w:lineRule="auto"/>
        <w:rPr>
          <w:rFonts w:ascii="黑体" w:eastAsia="黑体" w:hAnsi="黑体"/>
        </w:rPr>
      </w:pPr>
      <w:r>
        <w:rPr>
          <w:rFonts w:ascii="黑体" w:eastAsia="黑体" w:hAnsi="黑体" w:hint="eastAsia"/>
        </w:rPr>
        <w:t>问题一模型的建立与求解</w:t>
      </w:r>
    </w:p>
    <w:p w14:paraId="5B8DD348" w14:textId="0277D0C4" w:rsidR="009C040A" w:rsidRDefault="006C5DDA" w:rsidP="009C040A">
      <w:pPr>
        <w:pStyle w:val="2"/>
      </w:pPr>
      <w:r>
        <w:t>5</w:t>
      </w:r>
      <w:r w:rsidR="009C040A">
        <w:t>.1 模型建立</w:t>
      </w:r>
    </w:p>
    <w:p w14:paraId="6AEF5D6D" w14:textId="4AA9F6CF" w:rsidR="009C040A" w:rsidRDefault="006C5DDA" w:rsidP="009C040A">
      <w:pPr>
        <w:pStyle w:val="3"/>
      </w:pPr>
      <w:r>
        <w:t>5</w:t>
      </w:r>
      <w:r w:rsidR="009C040A">
        <w:t>.1.1 方法选取的数学思想</w:t>
      </w:r>
    </w:p>
    <w:p w14:paraId="7BE00A7E" w14:textId="77777777" w:rsidR="009C040A" w:rsidRDefault="009C040A" w:rsidP="009C040A">
      <w:pPr>
        <w:pStyle w:val="a3"/>
      </w:pPr>
      <w:r>
        <w:t>本问题要求在最小抽样量的前提下，对一批零配件的次品率是否超出某标称值（如10%）作出判断，分别在两种置信水平（95%与90%）下进行决策。因此，该问题可建模为</w:t>
      </w:r>
      <w:r w:rsidRPr="009C040A">
        <w:rPr>
          <w:rStyle w:val="a4"/>
          <w:b w:val="0"/>
          <w:bCs w:val="0"/>
        </w:rPr>
        <w:t>假设检验问题中的单比例检验</w:t>
      </w:r>
      <w:r>
        <w:t>，可采用</w:t>
      </w:r>
      <w:r w:rsidRPr="009C040A">
        <w:rPr>
          <w:rStyle w:val="a4"/>
          <w:b w:val="0"/>
          <w:bCs w:val="0"/>
        </w:rPr>
        <w:t>二项分布近似正态分布</w:t>
      </w:r>
      <w:r>
        <w:t>的思想，构建正态假设检验模型，结合</w:t>
      </w:r>
      <w:r w:rsidRPr="009C040A">
        <w:rPr>
          <w:rStyle w:val="a4"/>
          <w:b w:val="0"/>
          <w:bCs w:val="0"/>
        </w:rPr>
        <w:t>最小样本量的确定方法</w:t>
      </w:r>
      <w:r>
        <w:t>来完成模型设计。</w:t>
      </w:r>
    </w:p>
    <w:p w14:paraId="5CFF7331" w14:textId="23CEDBC9" w:rsidR="009C040A" w:rsidRDefault="006C5DDA" w:rsidP="009C040A">
      <w:pPr>
        <w:pStyle w:val="3"/>
      </w:pPr>
      <w:r>
        <w:t>5</w:t>
      </w:r>
      <w:r w:rsidR="009C040A">
        <w:t>.1.2 模型建立的准备</w:t>
      </w:r>
    </w:p>
    <w:p w14:paraId="7A934868" w14:textId="5BA5FCCE" w:rsidR="009C040A" w:rsidRDefault="009C040A" w:rsidP="00E5593B">
      <w:pPr>
        <w:pStyle w:val="a3"/>
        <w:numPr>
          <w:ilvl w:val="0"/>
          <w:numId w:val="5"/>
        </w:numPr>
      </w:pPr>
      <w:r>
        <w:t>零配件的次品率为总体比例</w:t>
      </w:r>
      <w:r w:rsidRPr="009C040A">
        <w:rPr>
          <w:rStyle w:val="katex-mathml"/>
        </w:rPr>
        <w:object w:dxaOrig="197" w:dyaOrig="359" w14:anchorId="7422FF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pt;height:18pt" o:ole="">
            <v:imagedata r:id="rId5" o:title=""/>
          </v:shape>
          <o:OLEObject Type="Embed" ProgID="Equation.AxMath" ShapeID="_x0000_i1025" DrawAspect="Content" ObjectID="_1815550684" r:id="rId6"/>
        </w:object>
      </w:r>
      <w:r w:rsidR="00B27FB7">
        <w:rPr>
          <w:rFonts w:hint="eastAsia"/>
        </w:rPr>
        <w:t>，</w:t>
      </w:r>
      <w:r>
        <w:t>假设其不超过标称值</w:t>
      </w:r>
      <w:r w:rsidRPr="009C040A">
        <w:rPr>
          <w:position w:val="-12"/>
        </w:rPr>
        <w:object w:dxaOrig="1046" w:dyaOrig="361" w14:anchorId="389EBA6F">
          <v:shape id="_x0000_i1026" type="#_x0000_t75" style="width:52.5pt;height:18pt" o:ole="">
            <v:imagedata r:id="rId7" o:title=""/>
          </v:shape>
          <o:OLEObject Type="Embed" ProgID="Equation.AxMath" ShapeID="_x0000_i1026" DrawAspect="Content" ObjectID="_1815550685" r:id="rId8"/>
        </w:object>
      </w:r>
      <w:r w:rsidR="00B27FB7">
        <w:rPr>
          <w:rFonts w:hint="eastAsia"/>
        </w:rPr>
        <w:t>。</w:t>
      </w:r>
    </w:p>
    <w:p w14:paraId="5ACEF686" w14:textId="13C1735C" w:rsidR="009C040A" w:rsidRDefault="009C040A" w:rsidP="00E5593B">
      <w:pPr>
        <w:pStyle w:val="a3"/>
        <w:numPr>
          <w:ilvl w:val="0"/>
          <w:numId w:val="5"/>
        </w:numPr>
      </w:pPr>
      <w:r>
        <w:t>设样本容量为</w:t>
      </w:r>
      <w:r w:rsidR="00B27FB7" w:rsidRPr="00B27FB7">
        <w:rPr>
          <w:position w:val="-12"/>
        </w:rPr>
        <w:object w:dxaOrig="276" w:dyaOrig="359" w14:anchorId="48D005C5">
          <v:shape id="_x0000_i1027" type="#_x0000_t75" style="width:14pt;height:18pt" o:ole="">
            <v:imagedata r:id="rId9" o:title=""/>
          </v:shape>
          <o:OLEObject Type="Embed" ProgID="Equation.AxMath" ShapeID="_x0000_i1027" DrawAspect="Content" ObjectID="_1815550686" r:id="rId10"/>
        </w:object>
      </w:r>
      <w:r>
        <w:t>，抽样中发现</w:t>
      </w:r>
      <w:r w:rsidR="00B27FB7" w:rsidRPr="00B27FB7">
        <w:rPr>
          <w:position w:val="-12"/>
        </w:rPr>
        <w:object w:dxaOrig="335" w:dyaOrig="359" w14:anchorId="5BC6DBFF">
          <v:shape id="_x0000_i1028" type="#_x0000_t75" style="width:17pt;height:18pt" o:ole="">
            <v:imagedata r:id="rId11" o:title=""/>
          </v:shape>
          <o:OLEObject Type="Embed" ProgID="Equation.AxMath" ShapeID="_x0000_i1028" DrawAspect="Content" ObjectID="_1815550687" r:id="rId12"/>
        </w:object>
      </w:r>
      <w:r>
        <w:t>个次品，样本比例为</w:t>
      </w:r>
      <w:r w:rsidR="00B27FB7" w:rsidRPr="00B27FB7">
        <w:rPr>
          <w:rStyle w:val="katex-mathml"/>
        </w:rPr>
        <w:object w:dxaOrig="668" w:dyaOrig="415" w14:anchorId="77A59DCA">
          <v:shape id="_x0000_i1029" type="#_x0000_t75" style="width:33.5pt;height:21pt" o:ole="">
            <v:imagedata r:id="rId13" o:title=""/>
          </v:shape>
          <o:OLEObject Type="Embed" ProgID="Equation.AxMath" ShapeID="_x0000_i1029" DrawAspect="Content" ObjectID="_1815550688" r:id="rId14"/>
        </w:object>
      </w:r>
      <w:r>
        <w:t>。</w:t>
      </w:r>
    </w:p>
    <w:p w14:paraId="50D45BF4" w14:textId="77777777" w:rsidR="009C040A" w:rsidRDefault="009C040A" w:rsidP="009C040A">
      <w:pPr>
        <w:pStyle w:val="a3"/>
        <w:numPr>
          <w:ilvl w:val="0"/>
          <w:numId w:val="5"/>
        </w:numPr>
      </w:pPr>
      <w:r>
        <w:t>假设检验的形式：</w:t>
      </w:r>
    </w:p>
    <w:p w14:paraId="7DD88158" w14:textId="3F629F86" w:rsidR="009C040A" w:rsidRDefault="009C040A" w:rsidP="009C040A">
      <w:pPr>
        <w:pStyle w:val="a3"/>
        <w:numPr>
          <w:ilvl w:val="1"/>
          <w:numId w:val="5"/>
        </w:numPr>
      </w:pPr>
      <w:r>
        <w:t>原假设</w:t>
      </w:r>
      <w:r w:rsidR="00B27FB7" w:rsidRPr="00B27FB7">
        <w:rPr>
          <w:position w:val="-12"/>
        </w:rPr>
        <w:object w:dxaOrig="1317" w:dyaOrig="361" w14:anchorId="2E6A97FC">
          <v:shape id="_x0000_i1030" type="#_x0000_t75" style="width:66pt;height:18pt" o:ole="">
            <v:imagedata r:id="rId15" o:title=""/>
          </v:shape>
          <o:OLEObject Type="Embed" ProgID="Equation.AxMath" ShapeID="_x0000_i1030" DrawAspect="Content" ObjectID="_1815550689" r:id="rId16"/>
        </w:object>
      </w:r>
    </w:p>
    <w:p w14:paraId="75E707C6" w14:textId="6AB70AAA" w:rsidR="009C040A" w:rsidRDefault="009C040A" w:rsidP="009C040A">
      <w:pPr>
        <w:pStyle w:val="a3"/>
        <w:numPr>
          <w:ilvl w:val="1"/>
          <w:numId w:val="5"/>
        </w:numPr>
      </w:pPr>
      <w:r>
        <w:t>备择假设</w:t>
      </w:r>
      <w:r w:rsidR="00B27FB7" w:rsidRPr="00B27FB7">
        <w:rPr>
          <w:position w:val="-12"/>
        </w:rPr>
        <w:object w:dxaOrig="1302" w:dyaOrig="361" w14:anchorId="344A02BE">
          <v:shape id="_x0000_i1031" type="#_x0000_t75" style="width:65pt;height:18pt" o:ole="">
            <v:imagedata r:id="rId17" o:title=""/>
          </v:shape>
          <o:OLEObject Type="Embed" ProgID="Equation.AxMath" ShapeID="_x0000_i1031" DrawAspect="Content" ObjectID="_1815550690" r:id="rId18"/>
        </w:object>
      </w:r>
      <w:r>
        <w:t>（对应拒收决策）</w:t>
      </w:r>
    </w:p>
    <w:p w14:paraId="3B222C0B" w14:textId="0E188D9B" w:rsidR="009C040A" w:rsidRDefault="009C040A" w:rsidP="009C040A">
      <w:pPr>
        <w:pStyle w:val="a3"/>
        <w:numPr>
          <w:ilvl w:val="1"/>
          <w:numId w:val="5"/>
        </w:numPr>
      </w:pPr>
      <w:r>
        <w:t>或</w:t>
      </w:r>
      <w:r w:rsidR="00B27FB7" w:rsidRPr="00B27FB7">
        <w:rPr>
          <w:position w:val="-12"/>
        </w:rPr>
        <w:object w:dxaOrig="1302" w:dyaOrig="361" w14:anchorId="7AFFDBA6">
          <v:shape id="_x0000_i1032" type="#_x0000_t75" style="width:65pt;height:18pt" o:ole="">
            <v:imagedata r:id="rId19" o:title=""/>
          </v:shape>
          <o:OLEObject Type="Embed" ProgID="Equation.AxMath" ShapeID="_x0000_i1032" DrawAspect="Content" ObjectID="_1815550691" r:id="rId20"/>
        </w:object>
      </w:r>
      <w:r>
        <w:t>（对应接受决策）</w:t>
      </w:r>
    </w:p>
    <w:p w14:paraId="2900783E" w14:textId="77777777" w:rsidR="009C040A" w:rsidRDefault="009C040A" w:rsidP="009C040A">
      <w:pPr>
        <w:pStyle w:val="a3"/>
      </w:pPr>
      <w:r>
        <w:t>根据题目分别对应两种情况设计检验策略：</w:t>
      </w:r>
    </w:p>
    <w:p w14:paraId="121198A0" w14:textId="12A1EC65" w:rsidR="009C040A" w:rsidRDefault="006C5DDA" w:rsidP="009C040A">
      <w:pPr>
        <w:pStyle w:val="3"/>
      </w:pPr>
      <w:r>
        <w:lastRenderedPageBreak/>
        <w:t>5</w:t>
      </w:r>
      <w:r w:rsidR="009C040A">
        <w:t>.1.3 模型建立的过程</w:t>
      </w:r>
    </w:p>
    <w:p w14:paraId="4818EB25" w14:textId="77777777" w:rsidR="009C040A" w:rsidRDefault="009C040A" w:rsidP="009C040A">
      <w:pPr>
        <w:pStyle w:val="4"/>
      </w:pPr>
      <w:r>
        <w:t>（1）拒收策略（95%置信度）</w:t>
      </w:r>
    </w:p>
    <w:p w14:paraId="7F01CD0B" w14:textId="53FCA2AC" w:rsidR="009C040A" w:rsidRDefault="009C040A" w:rsidP="009C040A">
      <w:pPr>
        <w:pStyle w:val="a3"/>
      </w:pPr>
      <w:r>
        <w:t>此处我们希望控制</w:t>
      </w:r>
      <w:r w:rsidRPr="00B27FB7">
        <w:rPr>
          <w:rStyle w:val="a4"/>
          <w:b w:val="0"/>
          <w:bCs w:val="0"/>
        </w:rPr>
        <w:t>第一类错误率为5%</w:t>
      </w:r>
      <w:r>
        <w:t>（即把好批次误判为坏批次的概率不超过5%）。</w:t>
      </w:r>
      <w:r>
        <w:br/>
        <w:t>采用正态近似，在</w:t>
      </w:r>
      <w:r w:rsidR="00B27FB7" w:rsidRPr="00B27FB7">
        <w:rPr>
          <w:position w:val="-12"/>
        </w:rPr>
        <w:object w:dxaOrig="946" w:dyaOrig="361" w14:anchorId="35381438">
          <v:shape id="_x0000_i1033" type="#_x0000_t75" style="width:47.5pt;height:18pt" o:ole="">
            <v:imagedata r:id="rId21" o:title=""/>
          </v:shape>
          <o:OLEObject Type="Embed" ProgID="Equation.AxMath" ShapeID="_x0000_i1033" DrawAspect="Content" ObjectID="_1815550692" r:id="rId22"/>
        </w:object>
      </w:r>
      <w:r>
        <w:t>条件下，有：</w:t>
      </w:r>
    </w:p>
    <w:p w14:paraId="032420B3" w14:textId="4B9116CD" w:rsidR="009C040A" w:rsidRDefault="00B27FB7" w:rsidP="00B27FB7">
      <w:pPr>
        <w:pStyle w:val="AMDisplayEquation"/>
      </w:pPr>
      <w:r>
        <w:tab/>
      </w:r>
      <w:r w:rsidRPr="00B27FB7">
        <w:rPr>
          <w:position w:val="-46"/>
        </w:rPr>
        <w:object w:dxaOrig="1640" w:dyaOrig="844" w14:anchorId="62D88DB2">
          <v:shape id="_x0000_i1034" type="#_x0000_t75" style="width:82pt;height:42pt" o:ole="">
            <v:imagedata r:id="rId23" o:title=""/>
          </v:shape>
          <o:OLEObject Type="Embed" ProgID="Equation.AxMath" ShapeID="_x0000_i1034" DrawAspect="Content" ObjectID="_1815550693" r:id="rId24"/>
        </w:object>
      </w:r>
      <w:r w:rsidR="009C040A">
        <w:t xml:space="preserve"> </w:t>
      </w:r>
    </w:p>
    <w:p w14:paraId="1C0736B1" w14:textId="140C9247" w:rsidR="009C040A" w:rsidRDefault="009C040A" w:rsidP="009C040A">
      <w:pPr>
        <w:pStyle w:val="a3"/>
      </w:pPr>
      <w:r>
        <w:t>若</w:t>
      </w:r>
      <w:r w:rsidR="0074651A" w:rsidRPr="0074651A">
        <w:rPr>
          <w:position w:val="-12"/>
        </w:rPr>
        <w:object w:dxaOrig="1885" w:dyaOrig="361" w14:anchorId="3570C646">
          <v:shape id="_x0000_i1035" type="#_x0000_t75" style="width:94.5pt;height:18pt" o:ole="">
            <v:imagedata r:id="rId25" o:title=""/>
          </v:shape>
          <o:OLEObject Type="Embed" ProgID="Equation.AxMath" ShapeID="_x0000_i1035" DrawAspect="Content" ObjectID="_1815550694" r:id="rId26"/>
        </w:object>
      </w:r>
      <w:r>
        <w:t>，则拒绝</w:t>
      </w:r>
      <w:r w:rsidR="0074651A" w:rsidRPr="0074651A">
        <w:rPr>
          <w:position w:val="-12"/>
        </w:rPr>
        <w:object w:dxaOrig="413" w:dyaOrig="361" w14:anchorId="78CBFF33">
          <v:shape id="_x0000_i1036" type="#_x0000_t75" style="width:20.5pt;height:18pt" o:ole="">
            <v:imagedata r:id="rId27" o:title=""/>
          </v:shape>
          <o:OLEObject Type="Embed" ProgID="Equation.AxMath" ShapeID="_x0000_i1036" DrawAspect="Content" ObjectID="_1815550695" r:id="rId28"/>
        </w:object>
      </w:r>
      <w:r>
        <w:t>，判断为劣质，拒收。</w:t>
      </w:r>
    </w:p>
    <w:p w14:paraId="5BC9D89A" w14:textId="77777777" w:rsidR="009C040A" w:rsidRDefault="009C040A" w:rsidP="009C040A">
      <w:pPr>
        <w:pStyle w:val="a3"/>
      </w:pPr>
      <w:r>
        <w:t>为保证检验效果，需要满足正态近似条件：</w:t>
      </w:r>
    </w:p>
    <w:p w14:paraId="6987748B" w14:textId="70A46DAF" w:rsidR="009C040A" w:rsidRDefault="0074651A" w:rsidP="0074651A">
      <w:pPr>
        <w:pStyle w:val="AMDisplayEquation"/>
      </w:pPr>
      <w:r>
        <w:tab/>
      </w:r>
      <w:r w:rsidRPr="0074651A">
        <w:rPr>
          <w:position w:val="-11"/>
        </w:rPr>
        <w:object w:dxaOrig="2408" w:dyaOrig="330" w14:anchorId="39DFCCA8">
          <v:shape id="_x0000_i1037" type="#_x0000_t75" style="width:120.5pt;height:16.5pt" o:ole="">
            <v:imagedata r:id="rId29" o:title=""/>
          </v:shape>
          <o:OLEObject Type="Embed" ProgID="Equation.AxMath" ShapeID="_x0000_i1037" DrawAspect="Content" ObjectID="_1815550696" r:id="rId30"/>
        </w:object>
      </w:r>
    </w:p>
    <w:p w14:paraId="0C8EE838" w14:textId="64D2D6E3" w:rsidR="009C040A" w:rsidRDefault="009C040A" w:rsidP="009C040A">
      <w:pPr>
        <w:pStyle w:val="a3"/>
      </w:pPr>
      <w:r>
        <w:t>即</w:t>
      </w:r>
      <w:r w:rsidR="0074651A" w:rsidRPr="0074651A">
        <w:rPr>
          <w:rStyle w:val="katex-mathml"/>
        </w:rPr>
        <w:object w:dxaOrig="746" w:dyaOrig="359" w14:anchorId="5C48C969">
          <v:shape id="_x0000_i1038" type="#_x0000_t75" style="width:37.5pt;height:18pt" o:ole="">
            <v:imagedata r:id="rId31" o:title=""/>
          </v:shape>
          <o:OLEObject Type="Embed" ProgID="Equation.AxMath" ShapeID="_x0000_i1038" DrawAspect="Content" ObjectID="_1815550697" r:id="rId32"/>
        </w:object>
      </w:r>
      <w:r>
        <w:t>。</w:t>
      </w:r>
    </w:p>
    <w:p w14:paraId="616F5926" w14:textId="50BDE5CC" w:rsidR="009C040A" w:rsidRDefault="009C040A" w:rsidP="009C040A">
      <w:pPr>
        <w:pStyle w:val="a3"/>
      </w:pPr>
      <w:r>
        <w:t>我们反推样本量</w:t>
      </w:r>
      <w:r w:rsidR="0074651A" w:rsidRPr="0074651A">
        <w:rPr>
          <w:position w:val="-12"/>
        </w:rPr>
        <w:object w:dxaOrig="354" w:dyaOrig="359" w14:anchorId="5E4760D6">
          <v:shape id="_x0000_i1039" type="#_x0000_t75" style="width:17.5pt;height:18pt" o:ole="">
            <v:imagedata r:id="rId33" o:title=""/>
          </v:shape>
          <o:OLEObject Type="Embed" ProgID="Equation.AxMath" ShapeID="_x0000_i1039" DrawAspect="Content" ObjectID="_1815550698" r:id="rId34"/>
        </w:object>
      </w:r>
      <w:r>
        <w:t>的最小值，使得</w:t>
      </w:r>
      <w:r w:rsidR="0074651A">
        <w:t xml:space="preserve">95% </w:t>
      </w:r>
      <w:r>
        <w:t>的置信度下拒收坏批次（如真实次品率为 0.2）时有较高的检出率（即功效大于 0.8），通过 power analysis 或直接代入可得：</w:t>
      </w:r>
    </w:p>
    <w:p w14:paraId="07BBF87A" w14:textId="7710A9A0" w:rsidR="009C040A" w:rsidRDefault="009C040A" w:rsidP="009C040A">
      <w:pPr>
        <w:pStyle w:val="a3"/>
      </w:pPr>
      <w:r>
        <w:t>选用</w:t>
      </w:r>
      <w:r w:rsidR="0074651A" w:rsidRPr="0074651A">
        <w:rPr>
          <w:position w:val="-12"/>
        </w:rPr>
        <w:object w:dxaOrig="796" w:dyaOrig="361" w14:anchorId="6BBB6053">
          <v:shape id="_x0000_i1040" type="#_x0000_t75" style="width:40pt;height:18pt" o:ole="">
            <v:imagedata r:id="rId35" o:title=""/>
          </v:shape>
          <o:OLEObject Type="Embed" ProgID="Equation.AxMath" ShapeID="_x0000_i1040" DrawAspect="Content" ObjectID="_1815550699" r:id="rId36"/>
        </w:object>
      </w:r>
      <w:r>
        <w:t>可满足判别能力。</w:t>
      </w:r>
    </w:p>
    <w:p w14:paraId="5138027D" w14:textId="77777777" w:rsidR="009C040A" w:rsidRDefault="009C040A" w:rsidP="009C040A">
      <w:pPr>
        <w:pStyle w:val="4"/>
      </w:pPr>
      <w:r>
        <w:t>（2）接收策略（90%置信度）</w:t>
      </w:r>
    </w:p>
    <w:p w14:paraId="6CC448A7" w14:textId="77777777" w:rsidR="009C040A" w:rsidRDefault="009C040A" w:rsidP="009C040A">
      <w:pPr>
        <w:pStyle w:val="a3"/>
      </w:pPr>
      <w:r>
        <w:t>此处我们希望控制</w:t>
      </w:r>
      <w:r w:rsidRPr="0074651A">
        <w:rPr>
          <w:rStyle w:val="a4"/>
          <w:b w:val="0"/>
          <w:bCs w:val="0"/>
        </w:rPr>
        <w:t>第二类错误率为10%</w:t>
      </w:r>
      <w:r>
        <w:t>（即把坏批次误判为好批次的概率不超过10%）。</w:t>
      </w:r>
    </w:p>
    <w:p w14:paraId="4124274E" w14:textId="77777777" w:rsidR="009C040A" w:rsidRDefault="009C040A" w:rsidP="009C040A">
      <w:pPr>
        <w:pStyle w:val="a3"/>
      </w:pPr>
      <w:r>
        <w:t>检验方式为：</w:t>
      </w:r>
    </w:p>
    <w:p w14:paraId="23049FE6" w14:textId="31740AFD" w:rsidR="009C040A" w:rsidRDefault="0074651A" w:rsidP="009C040A">
      <w:pPr>
        <w:pStyle w:val="a3"/>
        <w:numPr>
          <w:ilvl w:val="0"/>
          <w:numId w:val="6"/>
        </w:numPr>
      </w:pPr>
      <w:r w:rsidRPr="0074651A">
        <w:rPr>
          <w:rStyle w:val="mrel"/>
        </w:rPr>
        <w:object w:dxaOrig="1317" w:dyaOrig="361" w14:anchorId="3E172AF9">
          <v:shape id="_x0000_i1041" type="#_x0000_t75" style="width:66pt;height:18pt" o:ole="">
            <v:imagedata r:id="rId37" o:title=""/>
          </v:shape>
          <o:OLEObject Type="Embed" ProgID="Equation.AxMath" ShapeID="_x0000_i1041" DrawAspect="Content" ObjectID="_1815550700" r:id="rId38"/>
        </w:object>
      </w:r>
    </w:p>
    <w:p w14:paraId="0376F5C1" w14:textId="40C2E01C" w:rsidR="009C040A" w:rsidRDefault="00285804" w:rsidP="009C040A">
      <w:pPr>
        <w:pStyle w:val="a3"/>
        <w:numPr>
          <w:ilvl w:val="0"/>
          <w:numId w:val="6"/>
        </w:numPr>
      </w:pPr>
      <w:r w:rsidRPr="0074651A">
        <w:rPr>
          <w:rStyle w:val="katex-mathml"/>
        </w:rPr>
        <w:object w:dxaOrig="1302" w:dyaOrig="361" w14:anchorId="25020E81">
          <v:shape id="_x0000_i1042" type="#_x0000_t75" style="width:65pt;height:18pt" o:ole="">
            <v:imagedata r:id="rId19" o:title=""/>
          </v:shape>
          <o:OLEObject Type="Embed" ProgID="Equation.AxMath" ShapeID="_x0000_i1042" DrawAspect="Content" ObjectID="_1815550701" r:id="rId39"/>
        </w:object>
      </w:r>
    </w:p>
    <w:p w14:paraId="05BE8D43" w14:textId="365CEBAD" w:rsidR="009C040A" w:rsidRDefault="009C040A" w:rsidP="009C040A">
      <w:pPr>
        <w:pStyle w:val="a3"/>
      </w:pPr>
      <w:r>
        <w:lastRenderedPageBreak/>
        <w:t>对应临界值为</w:t>
      </w:r>
      <w:r w:rsidR="00285804" w:rsidRPr="00285804">
        <w:rPr>
          <w:rStyle w:val="katex-mathml"/>
        </w:rPr>
        <w:object w:dxaOrig="1545" w:dyaOrig="361" w14:anchorId="32CADB49">
          <v:shape id="_x0000_i1043" type="#_x0000_t75" style="width:77.5pt;height:18pt" o:ole="">
            <v:imagedata r:id="rId40" o:title=""/>
          </v:shape>
          <o:OLEObject Type="Embed" ProgID="Equation.AxMath" ShapeID="_x0000_i1043" DrawAspect="Content" ObjectID="_1815550702" r:id="rId41"/>
        </w:object>
      </w:r>
      <w:r>
        <w:t>。目标是当真实</w:t>
      </w:r>
      <w:r w:rsidR="00285804" w:rsidRPr="00285804">
        <w:rPr>
          <w:position w:val="-12"/>
        </w:rPr>
        <w:object w:dxaOrig="861" w:dyaOrig="359" w14:anchorId="3E4470A6">
          <v:shape id="_x0000_i1044" type="#_x0000_t75" style="width:43pt;height:18pt" o:ole="">
            <v:imagedata r:id="rId42" o:title=""/>
          </v:shape>
          <o:OLEObject Type="Embed" ProgID="Equation.AxMath" ShapeID="_x0000_i1044" DrawAspect="Content" ObjectID="_1815550703" r:id="rId43"/>
        </w:object>
      </w:r>
      <w:r>
        <w:t>时，有高概率不拒绝</w:t>
      </w:r>
      <w:r w:rsidR="00285804" w:rsidRPr="00285804">
        <w:rPr>
          <w:rStyle w:val="katex-mathml"/>
        </w:rPr>
        <w:object w:dxaOrig="334" w:dyaOrig="361" w14:anchorId="09F188A6">
          <v:shape id="_x0000_i1045" type="#_x0000_t75" style="width:16.5pt;height:18pt" o:ole="">
            <v:imagedata r:id="rId44" o:title=""/>
          </v:shape>
          <o:OLEObject Type="Embed" ProgID="Equation.AxMath" ShapeID="_x0000_i1045" DrawAspect="Content" ObjectID="_1815550704" r:id="rId45"/>
        </w:object>
      </w:r>
      <w:r>
        <w:t>。</w:t>
      </w:r>
    </w:p>
    <w:p w14:paraId="7A3DF3E4" w14:textId="637FC0C7" w:rsidR="009C040A" w:rsidRDefault="009C040A" w:rsidP="009C040A">
      <w:pPr>
        <w:pStyle w:val="a3"/>
      </w:pPr>
      <w:r>
        <w:t>计算得出，在样本容量为</w:t>
      </w:r>
      <w:r w:rsidR="00285804" w:rsidRPr="00285804">
        <w:rPr>
          <w:position w:val="-12"/>
        </w:rPr>
        <w:object w:dxaOrig="746" w:dyaOrig="359" w14:anchorId="48645C59">
          <v:shape id="_x0000_i1046" type="#_x0000_t75" style="width:37.5pt;height:18pt" o:ole="">
            <v:imagedata r:id="rId46" o:title=""/>
          </v:shape>
          <o:OLEObject Type="Embed" ProgID="Equation.AxMath" ShapeID="_x0000_i1046" DrawAspect="Content" ObjectID="_1815550705" r:id="rId47"/>
        </w:object>
      </w:r>
      <w:r>
        <w:t>时可以满足条件。</w:t>
      </w:r>
    </w:p>
    <w:p w14:paraId="35C266A4" w14:textId="54E81D96" w:rsidR="009C040A" w:rsidRDefault="006C5DDA" w:rsidP="009C040A">
      <w:pPr>
        <w:pStyle w:val="3"/>
      </w:pPr>
      <w:r>
        <w:t>5</w:t>
      </w:r>
      <w:r w:rsidR="009C040A">
        <w:t>.1.4 模型的结果</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8"/>
        <w:gridCol w:w="1188"/>
        <w:gridCol w:w="770"/>
        <w:gridCol w:w="731"/>
        <w:gridCol w:w="3703"/>
        <w:gridCol w:w="1160"/>
      </w:tblGrid>
      <w:tr w:rsidR="00285804" w14:paraId="4E0A43F4" w14:textId="77777777" w:rsidTr="00285804">
        <w:trPr>
          <w:tblHeader/>
          <w:tblCellSpacing w:w="15" w:type="dxa"/>
        </w:trPr>
        <w:tc>
          <w:tcPr>
            <w:tcW w:w="0" w:type="auto"/>
            <w:vAlign w:val="center"/>
            <w:hideMark/>
          </w:tcPr>
          <w:p w14:paraId="77010F98" w14:textId="77777777" w:rsidR="00285804" w:rsidRDefault="00285804">
            <w:pPr>
              <w:widowControl/>
              <w:jc w:val="center"/>
              <w:rPr>
                <w:b/>
                <w:bCs/>
              </w:rPr>
            </w:pPr>
            <w:r>
              <w:rPr>
                <w:b/>
                <w:bCs/>
              </w:rPr>
              <w:t>场景</w:t>
            </w:r>
          </w:p>
        </w:tc>
        <w:tc>
          <w:tcPr>
            <w:tcW w:w="0" w:type="auto"/>
            <w:vAlign w:val="center"/>
            <w:hideMark/>
          </w:tcPr>
          <w:p w14:paraId="7EC03AC1" w14:textId="77777777" w:rsidR="00285804" w:rsidRDefault="00285804">
            <w:pPr>
              <w:jc w:val="center"/>
              <w:rPr>
                <w:b/>
                <w:bCs/>
              </w:rPr>
            </w:pPr>
            <w:r>
              <w:rPr>
                <w:b/>
                <w:bCs/>
              </w:rPr>
              <w:t xml:space="preserve">标称值 </w:t>
            </w:r>
            <w:r>
              <w:rPr>
                <w:rStyle w:val="katex"/>
                <w:b/>
                <w:bCs/>
              </w:rPr>
              <w:t>p0p_0</w:t>
            </w:r>
          </w:p>
        </w:tc>
        <w:tc>
          <w:tcPr>
            <w:tcW w:w="0" w:type="auto"/>
            <w:vAlign w:val="center"/>
            <w:hideMark/>
          </w:tcPr>
          <w:p w14:paraId="2F9B025D" w14:textId="77777777" w:rsidR="00285804" w:rsidRDefault="00285804">
            <w:pPr>
              <w:jc w:val="center"/>
              <w:rPr>
                <w:b/>
                <w:bCs/>
              </w:rPr>
            </w:pPr>
            <w:r>
              <w:rPr>
                <w:b/>
                <w:bCs/>
              </w:rPr>
              <w:t>置信水平</w:t>
            </w:r>
          </w:p>
        </w:tc>
        <w:tc>
          <w:tcPr>
            <w:tcW w:w="0" w:type="auto"/>
            <w:vAlign w:val="center"/>
            <w:hideMark/>
          </w:tcPr>
          <w:p w14:paraId="68B67430" w14:textId="77777777" w:rsidR="00285804" w:rsidRDefault="00285804">
            <w:pPr>
              <w:jc w:val="center"/>
              <w:rPr>
                <w:b/>
                <w:bCs/>
              </w:rPr>
            </w:pPr>
            <w:r>
              <w:rPr>
                <w:b/>
                <w:bCs/>
              </w:rPr>
              <w:t>判别方向</w:t>
            </w:r>
          </w:p>
        </w:tc>
        <w:tc>
          <w:tcPr>
            <w:tcW w:w="0" w:type="auto"/>
            <w:vAlign w:val="center"/>
            <w:hideMark/>
          </w:tcPr>
          <w:p w14:paraId="3A943D70" w14:textId="77777777" w:rsidR="00285804" w:rsidRDefault="00285804">
            <w:pPr>
              <w:jc w:val="center"/>
              <w:rPr>
                <w:b/>
                <w:bCs/>
              </w:rPr>
            </w:pPr>
            <w:r>
              <w:rPr>
                <w:b/>
                <w:bCs/>
              </w:rPr>
              <w:t>判断标准公式</w:t>
            </w:r>
          </w:p>
        </w:tc>
        <w:tc>
          <w:tcPr>
            <w:tcW w:w="0" w:type="auto"/>
            <w:vAlign w:val="center"/>
            <w:hideMark/>
          </w:tcPr>
          <w:p w14:paraId="6405D005" w14:textId="77777777" w:rsidR="00285804" w:rsidRDefault="00285804">
            <w:pPr>
              <w:jc w:val="center"/>
              <w:rPr>
                <w:b/>
                <w:bCs/>
              </w:rPr>
            </w:pPr>
            <w:r>
              <w:rPr>
                <w:b/>
                <w:bCs/>
              </w:rPr>
              <w:t xml:space="preserve">推荐样本量 </w:t>
            </w:r>
            <w:r>
              <w:rPr>
                <w:rStyle w:val="katex"/>
                <w:b/>
                <w:bCs/>
              </w:rPr>
              <w:t>nn</w:t>
            </w:r>
          </w:p>
        </w:tc>
      </w:tr>
      <w:tr w:rsidR="00285804" w14:paraId="0A1E8833" w14:textId="77777777" w:rsidTr="009E4D31">
        <w:trPr>
          <w:tblCellSpacing w:w="15" w:type="dxa"/>
        </w:trPr>
        <w:tc>
          <w:tcPr>
            <w:tcW w:w="0" w:type="auto"/>
            <w:tcBorders>
              <w:top w:val="single" w:sz="4" w:space="0" w:color="auto"/>
            </w:tcBorders>
            <w:vAlign w:val="center"/>
            <w:hideMark/>
          </w:tcPr>
          <w:p w14:paraId="7ADDD64E" w14:textId="77777777" w:rsidR="00285804" w:rsidRDefault="00285804">
            <w:r>
              <w:t>情形 (1)：拒收策略</w:t>
            </w:r>
          </w:p>
        </w:tc>
        <w:tc>
          <w:tcPr>
            <w:tcW w:w="0" w:type="auto"/>
            <w:tcBorders>
              <w:top w:val="single" w:sz="4" w:space="0" w:color="auto"/>
            </w:tcBorders>
            <w:vAlign w:val="center"/>
            <w:hideMark/>
          </w:tcPr>
          <w:p w14:paraId="2B737968" w14:textId="77777777" w:rsidR="00285804" w:rsidRDefault="00285804">
            <w:r>
              <w:t>10%</w:t>
            </w:r>
          </w:p>
        </w:tc>
        <w:tc>
          <w:tcPr>
            <w:tcW w:w="0" w:type="auto"/>
            <w:tcBorders>
              <w:top w:val="single" w:sz="4" w:space="0" w:color="auto"/>
            </w:tcBorders>
            <w:vAlign w:val="center"/>
            <w:hideMark/>
          </w:tcPr>
          <w:p w14:paraId="0805430E" w14:textId="77777777" w:rsidR="00285804" w:rsidRDefault="00285804">
            <w:r>
              <w:t>95%</w:t>
            </w:r>
          </w:p>
        </w:tc>
        <w:tc>
          <w:tcPr>
            <w:tcW w:w="0" w:type="auto"/>
            <w:tcBorders>
              <w:top w:val="single" w:sz="4" w:space="0" w:color="auto"/>
            </w:tcBorders>
            <w:vAlign w:val="center"/>
            <w:hideMark/>
          </w:tcPr>
          <w:p w14:paraId="4CEA335F" w14:textId="77777777" w:rsidR="00285804" w:rsidRDefault="00285804">
            <w:r>
              <w:t>是否超标</w:t>
            </w:r>
          </w:p>
        </w:tc>
        <w:tc>
          <w:tcPr>
            <w:tcW w:w="0" w:type="auto"/>
            <w:tcBorders>
              <w:top w:val="single" w:sz="4" w:space="0" w:color="auto"/>
            </w:tcBorders>
            <w:vAlign w:val="center"/>
            <w:hideMark/>
          </w:tcPr>
          <w:p w14:paraId="4FC1A1B2" w14:textId="527ACBF1" w:rsidR="00285804" w:rsidRDefault="00285804">
            <w:r>
              <w:t>若</w:t>
            </w:r>
            <w:r w:rsidR="009E4D31" w:rsidRPr="009E4D31">
              <w:rPr>
                <w:rStyle w:val="katex"/>
              </w:rPr>
              <w:object w:dxaOrig="2818" w:dyaOrig="655" w14:anchorId="71EA2489">
                <v:shape id="_x0000_i1047" type="#_x0000_t75" style="width:141pt;height:33pt" o:ole="">
                  <v:imagedata r:id="rId48" o:title=""/>
                </v:shape>
                <o:OLEObject Type="Embed" ProgID="Equation.AxMath" ShapeID="_x0000_i1047" DrawAspect="Content" ObjectID="_1815550706" r:id="rId49"/>
              </w:object>
            </w:r>
            <w:r>
              <w:t>，则拒收</w:t>
            </w:r>
          </w:p>
        </w:tc>
        <w:tc>
          <w:tcPr>
            <w:tcW w:w="0" w:type="auto"/>
            <w:tcBorders>
              <w:top w:val="single" w:sz="4" w:space="0" w:color="auto"/>
            </w:tcBorders>
            <w:vAlign w:val="center"/>
            <w:hideMark/>
          </w:tcPr>
          <w:p w14:paraId="52650FDE" w14:textId="77777777" w:rsidR="00285804" w:rsidRDefault="00285804">
            <w:r>
              <w:t>≥ 65</w:t>
            </w:r>
          </w:p>
        </w:tc>
      </w:tr>
      <w:tr w:rsidR="00285804" w14:paraId="053FED33" w14:textId="77777777" w:rsidTr="00285804">
        <w:trPr>
          <w:tblCellSpacing w:w="15" w:type="dxa"/>
        </w:trPr>
        <w:tc>
          <w:tcPr>
            <w:tcW w:w="0" w:type="auto"/>
            <w:vAlign w:val="center"/>
            <w:hideMark/>
          </w:tcPr>
          <w:p w14:paraId="505BCA1E" w14:textId="77777777" w:rsidR="00285804" w:rsidRDefault="00285804">
            <w:r>
              <w:t>情形 (2)：接收策略</w:t>
            </w:r>
          </w:p>
        </w:tc>
        <w:tc>
          <w:tcPr>
            <w:tcW w:w="0" w:type="auto"/>
            <w:vAlign w:val="center"/>
            <w:hideMark/>
          </w:tcPr>
          <w:p w14:paraId="6C65C693" w14:textId="77777777" w:rsidR="00285804" w:rsidRDefault="00285804">
            <w:r>
              <w:t>10%</w:t>
            </w:r>
          </w:p>
        </w:tc>
        <w:tc>
          <w:tcPr>
            <w:tcW w:w="0" w:type="auto"/>
            <w:vAlign w:val="center"/>
            <w:hideMark/>
          </w:tcPr>
          <w:p w14:paraId="177FE1E7" w14:textId="77777777" w:rsidR="00285804" w:rsidRDefault="00285804">
            <w:r>
              <w:t>90%</w:t>
            </w:r>
          </w:p>
        </w:tc>
        <w:tc>
          <w:tcPr>
            <w:tcW w:w="0" w:type="auto"/>
            <w:vAlign w:val="center"/>
            <w:hideMark/>
          </w:tcPr>
          <w:p w14:paraId="200A0EFF" w14:textId="77777777" w:rsidR="00285804" w:rsidRDefault="00285804">
            <w:r>
              <w:t>是否合格</w:t>
            </w:r>
          </w:p>
        </w:tc>
        <w:tc>
          <w:tcPr>
            <w:tcW w:w="0" w:type="auto"/>
            <w:vAlign w:val="center"/>
            <w:hideMark/>
          </w:tcPr>
          <w:p w14:paraId="3CEE0954" w14:textId="73C3E80D" w:rsidR="00285804" w:rsidRDefault="00285804">
            <w:r>
              <w:t>若</w:t>
            </w:r>
            <w:r w:rsidR="009E4D31" w:rsidRPr="009E4D31">
              <w:rPr>
                <w:rStyle w:val="katex"/>
              </w:rPr>
              <w:object w:dxaOrig="2818" w:dyaOrig="655" w14:anchorId="2B7EA76E">
                <v:shape id="_x0000_i1048" type="#_x0000_t75" style="width:141pt;height:33pt" o:ole="">
                  <v:imagedata r:id="rId50" o:title=""/>
                </v:shape>
                <o:OLEObject Type="Embed" ProgID="Equation.AxMath" ShapeID="_x0000_i1048" DrawAspect="Content" ObjectID="_1815550707" r:id="rId51"/>
              </w:object>
            </w:r>
            <w:r>
              <w:t>，则接收</w:t>
            </w:r>
          </w:p>
        </w:tc>
        <w:tc>
          <w:tcPr>
            <w:tcW w:w="0" w:type="auto"/>
            <w:vAlign w:val="center"/>
            <w:hideMark/>
          </w:tcPr>
          <w:p w14:paraId="12E8BA4E" w14:textId="77777777" w:rsidR="00285804" w:rsidRDefault="00285804">
            <w:r>
              <w:t>≥ 55</w:t>
            </w:r>
          </w:p>
        </w:tc>
      </w:tr>
    </w:tbl>
    <w:p w14:paraId="188F2AF8" w14:textId="371377D2" w:rsidR="009C040A" w:rsidRDefault="009C040A" w:rsidP="009C040A"/>
    <w:p w14:paraId="477020D8" w14:textId="631134E4" w:rsidR="009C040A" w:rsidRDefault="006C5DDA" w:rsidP="009C040A">
      <w:pPr>
        <w:pStyle w:val="2"/>
      </w:pPr>
      <w:r>
        <w:t>5</w:t>
      </w:r>
      <w:r w:rsidR="009C040A">
        <w:t>.2 模型求解</w:t>
      </w:r>
    </w:p>
    <w:p w14:paraId="33A8D383" w14:textId="4A3F736C" w:rsidR="009C040A" w:rsidRDefault="009C040A" w:rsidP="009C040A">
      <w:pPr>
        <w:pStyle w:val="a3"/>
      </w:pPr>
      <w:r>
        <w:t>我们以标称值为</w:t>
      </w:r>
      <w:r w:rsidR="009E4D31" w:rsidRPr="009E4D31">
        <w:rPr>
          <w:position w:val="-12"/>
        </w:rPr>
        <w:object w:dxaOrig="1046" w:dyaOrig="361" w14:anchorId="0241759A">
          <v:shape id="_x0000_i1049" type="#_x0000_t75" style="width:52.5pt;height:18pt" o:ole="">
            <v:imagedata r:id="rId52" o:title=""/>
          </v:shape>
          <o:OLEObject Type="Embed" ProgID="Equation.AxMath" ShapeID="_x0000_i1049" DrawAspect="Content" ObjectID="_1815550708" r:id="rId53"/>
        </w:object>
      </w:r>
      <w:r>
        <w:t>例，分别进行两种情形的样本设计：</w:t>
      </w:r>
    </w:p>
    <w:p w14:paraId="6EC728A5" w14:textId="77777777" w:rsidR="009C040A" w:rsidRDefault="009C040A" w:rsidP="009C040A">
      <w:pPr>
        <w:pStyle w:val="a3"/>
        <w:numPr>
          <w:ilvl w:val="0"/>
          <w:numId w:val="7"/>
        </w:numPr>
      </w:pPr>
      <w:r>
        <w:t>拒收策略（95% 置信度）：</w:t>
      </w:r>
    </w:p>
    <w:p w14:paraId="696F3CE6" w14:textId="6AA1CD9E" w:rsidR="009C040A" w:rsidRDefault="009C040A" w:rsidP="009C040A">
      <w:pPr>
        <w:pStyle w:val="a3"/>
      </w:pPr>
      <w:r>
        <w:t>设抽样数为</w:t>
      </w:r>
      <w:r w:rsidR="009E4D31" w:rsidRPr="009E4D31">
        <w:rPr>
          <w:position w:val="-12"/>
        </w:rPr>
        <w:object w:dxaOrig="748" w:dyaOrig="359" w14:anchorId="729CC555">
          <v:shape id="_x0000_i1050" type="#_x0000_t75" style="width:37.5pt;height:18pt" o:ole="">
            <v:imagedata r:id="rId54" o:title=""/>
          </v:shape>
          <o:OLEObject Type="Embed" ProgID="Equation.AxMath" ShapeID="_x0000_i1050" DrawAspect="Content" ObjectID="_1815550709" r:id="rId55"/>
        </w:object>
      </w:r>
      <w:r>
        <w:t>，最多允许的次品数为：</w:t>
      </w:r>
    </w:p>
    <w:p w14:paraId="5C5A2015" w14:textId="0A6C04E5" w:rsidR="009E4D31" w:rsidRDefault="009E4D31" w:rsidP="009E4D31">
      <w:pPr>
        <w:pStyle w:val="AMDisplayEquation"/>
      </w:pPr>
      <w:r>
        <w:tab/>
      </w:r>
      <w:r w:rsidRPr="009E4D31">
        <w:rPr>
          <w:position w:val="-17"/>
        </w:rPr>
        <w:object w:dxaOrig="4651" w:dyaOrig="452" w14:anchorId="7F3E0E76">
          <v:shape id="_x0000_i1051" type="#_x0000_t75" style="width:232.5pt;height:22.5pt" o:ole="">
            <v:imagedata r:id="rId56" o:title=""/>
          </v:shape>
          <o:OLEObject Type="Embed" ProgID="Equation.AxMath" ShapeID="_x0000_i1051" DrawAspect="Content" ObjectID="_1815550710" r:id="rId57"/>
        </w:object>
      </w:r>
    </w:p>
    <w:p w14:paraId="2D61B873" w14:textId="7FF4B8BE" w:rsidR="009C040A" w:rsidRDefault="009C040A" w:rsidP="009C040A">
      <w:pPr>
        <w:pStyle w:val="a3"/>
      </w:pPr>
      <w:r>
        <w:t>若抽样中发现</w:t>
      </w:r>
      <w:r w:rsidR="009E4D31" w:rsidRPr="009E4D31">
        <w:rPr>
          <w:rStyle w:val="katex-mathml"/>
        </w:rPr>
        <w:object w:dxaOrig="717" w:dyaOrig="359" w14:anchorId="27127563">
          <v:shape id="_x0000_i1052" type="#_x0000_t75" style="width:36pt;height:18pt" o:ole="">
            <v:imagedata r:id="rId58" o:title=""/>
          </v:shape>
          <o:OLEObject Type="Embed" ProgID="Equation.AxMath" ShapeID="_x0000_i1052" DrawAspect="Content" ObjectID="_1815550711" r:id="rId59"/>
        </w:object>
      </w:r>
      <w:r>
        <w:t>个次品，拒收。</w:t>
      </w:r>
    </w:p>
    <w:p w14:paraId="18EDEA06" w14:textId="77777777" w:rsidR="009C040A" w:rsidRDefault="009C040A" w:rsidP="009C040A">
      <w:pPr>
        <w:pStyle w:val="a3"/>
        <w:numPr>
          <w:ilvl w:val="0"/>
          <w:numId w:val="8"/>
        </w:numPr>
      </w:pPr>
      <w:r>
        <w:t>接收策略（90% 置信度）：</w:t>
      </w:r>
    </w:p>
    <w:p w14:paraId="7A379E46" w14:textId="5FAC500E" w:rsidR="009C040A" w:rsidRDefault="009C040A" w:rsidP="009C040A">
      <w:pPr>
        <w:pStyle w:val="a3"/>
      </w:pPr>
      <w:r>
        <w:t>设抽样数为</w:t>
      </w:r>
      <w:r w:rsidR="009E4D31" w:rsidRPr="009E4D31">
        <w:rPr>
          <w:rStyle w:val="katex-mathml"/>
        </w:rPr>
        <w:object w:dxaOrig="746" w:dyaOrig="359" w14:anchorId="2DF5F45E">
          <v:shape id="_x0000_i1053" type="#_x0000_t75" style="width:37.5pt;height:18pt" o:ole="">
            <v:imagedata r:id="rId46" o:title=""/>
          </v:shape>
          <o:OLEObject Type="Embed" ProgID="Equation.AxMath" ShapeID="_x0000_i1053" DrawAspect="Content" ObjectID="_1815550712" r:id="rId60"/>
        </w:object>
      </w:r>
      <w:r>
        <w:t>，最多允许的次品数为：</w:t>
      </w:r>
    </w:p>
    <w:p w14:paraId="7088155B" w14:textId="76C1CB08" w:rsidR="009E4D31" w:rsidRDefault="009E4D31" w:rsidP="009E4D31">
      <w:pPr>
        <w:pStyle w:val="AMDisplayEquation"/>
      </w:pPr>
      <w:r>
        <w:lastRenderedPageBreak/>
        <w:tab/>
      </w:r>
      <w:r w:rsidRPr="009E4D31">
        <w:rPr>
          <w:position w:val="-17"/>
        </w:rPr>
        <w:object w:dxaOrig="4416" w:dyaOrig="452" w14:anchorId="3AA93F76">
          <v:shape id="_x0000_i1054" type="#_x0000_t75" style="width:221pt;height:22.5pt" o:ole="">
            <v:imagedata r:id="rId61" o:title=""/>
          </v:shape>
          <o:OLEObject Type="Embed" ProgID="Equation.AxMath" ShapeID="_x0000_i1054" DrawAspect="Content" ObjectID="_1815550713" r:id="rId62"/>
        </w:object>
      </w:r>
    </w:p>
    <w:p w14:paraId="49C85CD9" w14:textId="7B439346" w:rsidR="009C040A" w:rsidRDefault="009C040A" w:rsidP="009E4D31">
      <w:pPr>
        <w:pStyle w:val="a3"/>
      </w:pPr>
      <w:r>
        <w:t>若抽样中发现</w:t>
      </w:r>
      <w:r w:rsidR="009E4D31" w:rsidRPr="009E4D31">
        <w:rPr>
          <w:rStyle w:val="katex-mathml"/>
        </w:rPr>
        <w:object w:dxaOrig="592" w:dyaOrig="359" w14:anchorId="6976139C">
          <v:shape id="_x0000_i1055" type="#_x0000_t75" style="width:29.5pt;height:18pt" o:ole="">
            <v:imagedata r:id="rId63" o:title=""/>
          </v:shape>
          <o:OLEObject Type="Embed" ProgID="Equation.AxMath" ShapeID="_x0000_i1055" DrawAspect="Content" ObjectID="_1815550714" r:id="rId64"/>
        </w:object>
      </w:r>
      <w:r>
        <w:t>，则接收。</w:t>
      </w:r>
    </w:p>
    <w:p w14:paraId="269ED6A9" w14:textId="3EDDEC9A" w:rsidR="009C040A" w:rsidRDefault="006C5DDA" w:rsidP="009C040A">
      <w:pPr>
        <w:pStyle w:val="2"/>
      </w:pPr>
      <w:r>
        <w:t>5</w:t>
      </w:r>
      <w:r w:rsidR="009C040A">
        <w:t>.3 问题结论</w:t>
      </w:r>
    </w:p>
    <w:p w14:paraId="369DE577" w14:textId="77777777" w:rsidR="009C040A" w:rsidRDefault="009C040A" w:rsidP="009C040A">
      <w:pPr>
        <w:pStyle w:val="a3"/>
      </w:pPr>
      <w:r>
        <w:t>企业可采用如下抽样检测策略进行判定：</w:t>
      </w:r>
    </w:p>
    <w:p w14:paraId="6278D86D" w14:textId="77777777" w:rsidR="009C040A" w:rsidRDefault="009C040A" w:rsidP="009C040A">
      <w:pPr>
        <w:pStyle w:val="a3"/>
        <w:numPr>
          <w:ilvl w:val="0"/>
          <w:numId w:val="9"/>
        </w:numPr>
      </w:pPr>
      <w:r w:rsidRPr="009E4D31">
        <w:rPr>
          <w:rStyle w:val="a4"/>
          <w:b w:val="0"/>
          <w:bCs w:val="0"/>
        </w:rPr>
        <w:t>若期望以95%置信度识别次品率超标的批次</w:t>
      </w:r>
      <w:r>
        <w:t>：抽取65个样品，若次品超过12个，则拒收；</w:t>
      </w:r>
    </w:p>
    <w:p w14:paraId="5113B167" w14:textId="77777777" w:rsidR="009C040A" w:rsidRDefault="009C040A" w:rsidP="009C040A">
      <w:pPr>
        <w:pStyle w:val="a3"/>
        <w:numPr>
          <w:ilvl w:val="0"/>
          <w:numId w:val="9"/>
        </w:numPr>
      </w:pPr>
      <w:r w:rsidRPr="009E4D31">
        <w:rPr>
          <w:rStyle w:val="a4"/>
          <w:b w:val="0"/>
          <w:bCs w:val="0"/>
        </w:rPr>
        <w:t>若期望以90%置信度判定次品率未超标的批次</w:t>
      </w:r>
      <w:r>
        <w:t>：抽取55个样品，若次品不超过2个，则接收。</w:t>
      </w:r>
    </w:p>
    <w:p w14:paraId="6805B744" w14:textId="1A23E9F5" w:rsidR="009C040A" w:rsidRDefault="009C040A" w:rsidP="009E4D31">
      <w:pPr>
        <w:pStyle w:val="a3"/>
      </w:pPr>
      <w:r>
        <w:t>该模型兼顾了检测成本与判断准确性，可为企业提供合理的质量控制标准。</w:t>
      </w:r>
    </w:p>
    <w:p w14:paraId="3E54ABE8" w14:textId="140E53A0" w:rsidR="009C040A" w:rsidRDefault="006C5DDA" w:rsidP="009C040A">
      <w:pPr>
        <w:pStyle w:val="2"/>
      </w:pPr>
      <w:r>
        <w:t>5</w:t>
      </w:r>
      <w:r w:rsidR="009C040A">
        <w:t>.</w:t>
      </w:r>
      <w:r w:rsidR="009E4D31">
        <w:t>4</w:t>
      </w:r>
      <w:r w:rsidR="009C040A">
        <w:t xml:space="preserve"> 小结</w:t>
      </w:r>
    </w:p>
    <w:p w14:paraId="5153B4F4" w14:textId="77777777" w:rsidR="009C040A" w:rsidRDefault="009C040A" w:rsidP="009C040A">
      <w:pPr>
        <w:pStyle w:val="a3"/>
      </w:pPr>
      <w:r>
        <w:t>本小节基于单比例假设检验原理，结合二项分布的正态近似方法，设计了企业用于判断供应商零配件质量的最小抽样检测方案。通过设置不同的置信度，分别确定了判断是否接收或拒收零配件所需的最小样本数，并给出了明确的操作标准。模型充分考虑了检验误差与检测成本的权衡，经检验分析后表明所设计策略在控制误判率的同时具有较强的判别能力，因此在实际应用中具有良好的可操作性和稳定性。</w:t>
      </w:r>
    </w:p>
    <w:p w14:paraId="1F7767B1" w14:textId="63F90BD7" w:rsidR="006C5DDA" w:rsidRDefault="006C5DDA" w:rsidP="006C5DDA">
      <w:pPr>
        <w:pStyle w:val="a6"/>
        <w:numPr>
          <w:ilvl w:val="0"/>
          <w:numId w:val="4"/>
        </w:numPr>
        <w:spacing w:line="276" w:lineRule="auto"/>
        <w:rPr>
          <w:rFonts w:ascii="黑体" w:eastAsia="黑体" w:hAnsi="黑体"/>
        </w:rPr>
      </w:pPr>
      <w:r>
        <w:rPr>
          <w:rFonts w:ascii="黑体" w:eastAsia="黑体" w:hAnsi="黑体" w:hint="eastAsia"/>
        </w:rPr>
        <w:t>问题二模型的建立与求解</w:t>
      </w:r>
    </w:p>
    <w:p w14:paraId="078EC901" w14:textId="04D146B8" w:rsidR="006C5DDA" w:rsidRDefault="006C5DDA" w:rsidP="006C5DDA">
      <w:pPr>
        <w:pStyle w:val="2"/>
      </w:pPr>
      <w:r>
        <w:t>6.1 模型建立</w:t>
      </w:r>
    </w:p>
    <w:p w14:paraId="0BC1D6C0" w14:textId="76F9D580" w:rsidR="006C5DDA" w:rsidRDefault="006C5DDA" w:rsidP="006C5DDA">
      <w:pPr>
        <w:pStyle w:val="3"/>
      </w:pPr>
      <w:r>
        <w:t>6.1.1 方法选取的数学思想</w:t>
      </w:r>
    </w:p>
    <w:p w14:paraId="26583DBF" w14:textId="77777777" w:rsidR="006C5DDA" w:rsidRDefault="006C5DDA" w:rsidP="006C5DDA">
      <w:pPr>
        <w:pStyle w:val="a3"/>
      </w:pPr>
      <w:r>
        <w:t>问题二要求在已知零配件和成品的不合格率、成本与收益条件下，制定生产各阶段的</w:t>
      </w:r>
      <w:r w:rsidRPr="006C5DDA">
        <w:rPr>
          <w:rStyle w:val="a4"/>
          <w:b w:val="0"/>
          <w:bCs w:val="0"/>
        </w:rPr>
        <w:t>最优检测与拆解策略</w:t>
      </w:r>
      <w:r>
        <w:t>，以实现企业利润最大化或成本最小化。这是一个</w:t>
      </w:r>
      <w:r w:rsidRPr="006C5DDA">
        <w:rPr>
          <w:rStyle w:val="a4"/>
          <w:b w:val="0"/>
          <w:bCs w:val="0"/>
        </w:rPr>
        <w:t>多阶段决策问题</w:t>
      </w:r>
      <w:r>
        <w:t>，可转化为典型的</w:t>
      </w:r>
      <w:r w:rsidRPr="006C5DDA">
        <w:rPr>
          <w:rStyle w:val="a4"/>
          <w:b w:val="0"/>
          <w:bCs w:val="0"/>
        </w:rPr>
        <w:t>运筹优化模型</w:t>
      </w:r>
      <w:r>
        <w:t>，其中决策变量为是否进行检测、是否拆解等操作。</w:t>
      </w:r>
    </w:p>
    <w:p w14:paraId="6211B7E6" w14:textId="72708099" w:rsidR="006C5DDA" w:rsidRDefault="006C5DDA" w:rsidP="006C5DDA">
      <w:pPr>
        <w:pStyle w:val="a3"/>
      </w:pPr>
      <w:r>
        <w:t>我们采用</w:t>
      </w:r>
      <w:r w:rsidRPr="006C5DDA">
        <w:rPr>
          <w:rStyle w:val="a4"/>
          <w:b w:val="0"/>
          <w:bCs w:val="0"/>
        </w:rPr>
        <w:t>期望收益最大化模型</w:t>
      </w:r>
      <w:r>
        <w:t>作为建模核心，结合</w:t>
      </w:r>
      <w:r w:rsidRPr="006C5DDA">
        <w:rPr>
          <w:rStyle w:val="a4"/>
          <w:b w:val="0"/>
          <w:bCs w:val="0"/>
        </w:rPr>
        <w:t>概率树建模思想</w:t>
      </w:r>
      <w:r>
        <w:t>对每种操作路径进行建模，构建每条路径的期望收益函数，并通过对比选择收益最大的路径作为最优策略。对于求解，使用</w:t>
      </w:r>
      <w:r w:rsidRPr="006C5DDA">
        <w:rPr>
          <w:rStyle w:val="a4"/>
          <w:b w:val="0"/>
          <w:bCs w:val="0"/>
        </w:rPr>
        <w:t>穷举计算、枚举法</w:t>
      </w:r>
      <w:r>
        <w:t>或启发式优化均可。</w:t>
      </w:r>
    </w:p>
    <w:p w14:paraId="5CC8E15F" w14:textId="327A4987" w:rsidR="006C5DDA" w:rsidRDefault="006C5DDA" w:rsidP="006C5DDA">
      <w:pPr>
        <w:pStyle w:val="3"/>
      </w:pPr>
      <w:r>
        <w:lastRenderedPageBreak/>
        <w:t>6.1.2 模型建立的准备</w:t>
      </w:r>
    </w:p>
    <w:p w14:paraId="217AEC27" w14:textId="77777777" w:rsidR="006C5DDA" w:rsidRDefault="006C5DDA" w:rsidP="006C5DDA">
      <w:pPr>
        <w:pStyle w:val="a3"/>
      </w:pPr>
      <w:r>
        <w:t>设定变量如下（以下单位均为元/件）：</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5"/>
        <w:gridCol w:w="7335"/>
      </w:tblGrid>
      <w:tr w:rsidR="006C5DDA" w14:paraId="218B5F7A" w14:textId="77777777" w:rsidTr="006C5DDA">
        <w:trPr>
          <w:tblHeader/>
          <w:tblCellSpacing w:w="15" w:type="dxa"/>
        </w:trPr>
        <w:tc>
          <w:tcPr>
            <w:tcW w:w="0" w:type="auto"/>
            <w:vAlign w:val="center"/>
            <w:hideMark/>
          </w:tcPr>
          <w:p w14:paraId="03C26A90" w14:textId="77777777" w:rsidR="006C5DDA" w:rsidRDefault="006C5DDA">
            <w:pPr>
              <w:jc w:val="center"/>
              <w:rPr>
                <w:b/>
                <w:bCs/>
              </w:rPr>
            </w:pPr>
            <w:r>
              <w:rPr>
                <w:b/>
                <w:bCs/>
              </w:rPr>
              <w:t>符号</w:t>
            </w:r>
          </w:p>
        </w:tc>
        <w:tc>
          <w:tcPr>
            <w:tcW w:w="0" w:type="auto"/>
            <w:vAlign w:val="center"/>
            <w:hideMark/>
          </w:tcPr>
          <w:p w14:paraId="547EDA59" w14:textId="77777777" w:rsidR="006C5DDA" w:rsidRDefault="006C5DDA">
            <w:pPr>
              <w:jc w:val="center"/>
              <w:rPr>
                <w:b/>
                <w:bCs/>
              </w:rPr>
            </w:pPr>
            <w:r>
              <w:rPr>
                <w:b/>
                <w:bCs/>
              </w:rPr>
              <w:t>含义</w:t>
            </w:r>
          </w:p>
        </w:tc>
      </w:tr>
      <w:tr w:rsidR="006C5DDA" w14:paraId="66213F3C" w14:textId="77777777" w:rsidTr="003E0BBD">
        <w:trPr>
          <w:tblCellSpacing w:w="15" w:type="dxa"/>
        </w:trPr>
        <w:tc>
          <w:tcPr>
            <w:tcW w:w="0" w:type="auto"/>
            <w:tcBorders>
              <w:top w:val="single" w:sz="4" w:space="0" w:color="auto"/>
            </w:tcBorders>
            <w:vAlign w:val="center"/>
            <w:hideMark/>
          </w:tcPr>
          <w:p w14:paraId="7ADA884F" w14:textId="774AC7E5" w:rsidR="006C5DDA" w:rsidRPr="006C5DDA" w:rsidRDefault="006C5DDA">
            <w:r w:rsidRPr="006C5DDA">
              <w:rPr>
                <w:rStyle w:val="vlist-s"/>
                <w:rFonts w:ascii="MS Gothic" w:eastAsia="MS Gothic" w:hAnsi="MS Gothic" w:cs="MS Gothic"/>
              </w:rPr>
              <w:object w:dxaOrig="545" w:dyaOrig="330" w14:anchorId="1987803D">
                <v:shape id="_x0000_i1056" type="#_x0000_t75" style="width:27.5pt;height:16.5pt" o:ole="">
                  <v:imagedata r:id="rId65" o:title=""/>
                </v:shape>
                <o:OLEObject Type="Embed" ProgID="Equation.AxMath" ShapeID="_x0000_i1056" DrawAspect="Content" ObjectID="_1815550715" r:id="rId66"/>
              </w:object>
            </w:r>
            <w:r>
              <w:rPr>
                <w:rStyle w:val="vlist-s"/>
                <w:rFonts w:ascii="MS Gothic" w:eastAsia="MS Gothic" w:hAnsi="MS Gothic" w:cs="MS Gothic" w:hint="eastAsia"/>
              </w:rPr>
              <w:t>​</w:t>
            </w:r>
            <w:r>
              <w:rPr>
                <w:rStyle w:val="vlist-s"/>
                <w:rFonts w:ascii="MS Gothic" w:hAnsi="MS Gothic" w:cs="MS Gothic" w:hint="eastAsia"/>
              </w:rPr>
              <w:t xml:space="preserve"> </w:t>
            </w:r>
            <w:r>
              <w:rPr>
                <w:rStyle w:val="vlist-s"/>
                <w:rFonts w:ascii="MS Gothic" w:hAnsi="MS Gothic" w:cs="MS Gothic"/>
              </w:rPr>
              <w:t xml:space="preserve">  </w:t>
            </w:r>
          </w:p>
        </w:tc>
        <w:tc>
          <w:tcPr>
            <w:tcW w:w="0" w:type="auto"/>
            <w:tcBorders>
              <w:top w:val="single" w:sz="4" w:space="0" w:color="auto"/>
            </w:tcBorders>
            <w:vAlign w:val="center"/>
            <w:hideMark/>
          </w:tcPr>
          <w:p w14:paraId="2CAC395C" w14:textId="77777777" w:rsidR="006C5DDA" w:rsidRDefault="006C5DDA" w:rsidP="006C5DDA">
            <w:pPr>
              <w:ind w:firstLineChars="600" w:firstLine="1320"/>
            </w:pPr>
            <w:r>
              <w:t>零配件 1 与零配件 2 的不合格率</w:t>
            </w:r>
          </w:p>
        </w:tc>
      </w:tr>
      <w:tr w:rsidR="006C5DDA" w14:paraId="7770A92F" w14:textId="77777777" w:rsidTr="006C5DDA">
        <w:trPr>
          <w:tblCellSpacing w:w="15" w:type="dxa"/>
        </w:trPr>
        <w:tc>
          <w:tcPr>
            <w:tcW w:w="0" w:type="auto"/>
            <w:vAlign w:val="center"/>
            <w:hideMark/>
          </w:tcPr>
          <w:p w14:paraId="2483BF35" w14:textId="0FE6F162" w:rsidR="006C5DDA" w:rsidRPr="006C5DDA" w:rsidRDefault="006C5DDA">
            <w:r w:rsidRPr="006C5DDA">
              <w:rPr>
                <w:position w:val="-11"/>
              </w:rPr>
              <w:object w:dxaOrig="256" w:dyaOrig="330" w14:anchorId="20F312BA">
                <v:shape id="_x0000_i1057" type="#_x0000_t75" style="width:13pt;height:16.5pt" o:ole="">
                  <v:imagedata r:id="rId67" o:title=""/>
                </v:shape>
                <o:OLEObject Type="Embed" ProgID="Equation.AxMath" ShapeID="_x0000_i1057" DrawAspect="Content" ObjectID="_1815550716" r:id="rId68"/>
              </w:object>
            </w:r>
          </w:p>
        </w:tc>
        <w:tc>
          <w:tcPr>
            <w:tcW w:w="0" w:type="auto"/>
            <w:vAlign w:val="center"/>
            <w:hideMark/>
          </w:tcPr>
          <w:p w14:paraId="6D4B28FF" w14:textId="77777777" w:rsidR="006C5DDA" w:rsidRDefault="006C5DDA" w:rsidP="006C5DDA">
            <w:pPr>
              <w:ind w:firstLineChars="600" w:firstLine="1320"/>
            </w:pPr>
            <w:r>
              <w:t>成品的固有次品率（在两个配件都合格的前提下仍可能失败）</w:t>
            </w:r>
          </w:p>
        </w:tc>
      </w:tr>
      <w:tr w:rsidR="006C5DDA" w14:paraId="431716DA" w14:textId="77777777" w:rsidTr="006C5DDA">
        <w:trPr>
          <w:tblCellSpacing w:w="15" w:type="dxa"/>
        </w:trPr>
        <w:tc>
          <w:tcPr>
            <w:tcW w:w="0" w:type="auto"/>
            <w:vAlign w:val="center"/>
            <w:hideMark/>
          </w:tcPr>
          <w:p w14:paraId="3817554E" w14:textId="09D81E8B" w:rsidR="006C5DDA" w:rsidRDefault="006C5DDA">
            <w:r w:rsidRPr="006C5DDA">
              <w:rPr>
                <w:rStyle w:val="katex-mathml"/>
              </w:rPr>
              <w:object w:dxaOrig="623" w:dyaOrig="330" w14:anchorId="7F86798E">
                <v:shape id="_x0000_i1058" type="#_x0000_t75" style="width:31pt;height:16.5pt" o:ole="">
                  <v:imagedata r:id="rId69" o:title=""/>
                </v:shape>
                <o:OLEObject Type="Embed" ProgID="Equation.AxMath" ShapeID="_x0000_i1058" DrawAspect="Content" ObjectID="_1815550717" r:id="rId70"/>
              </w:object>
            </w:r>
            <w:r>
              <w:rPr>
                <w:rStyle w:val="vlist-s"/>
                <w:rFonts w:ascii="MS Gothic" w:eastAsia="MS Gothic" w:hAnsi="MS Gothic" w:cs="MS Gothic" w:hint="eastAsia"/>
              </w:rPr>
              <w:t>​</w:t>
            </w:r>
          </w:p>
        </w:tc>
        <w:tc>
          <w:tcPr>
            <w:tcW w:w="0" w:type="auto"/>
            <w:vAlign w:val="center"/>
            <w:hideMark/>
          </w:tcPr>
          <w:p w14:paraId="72305418" w14:textId="77777777" w:rsidR="006C5DDA" w:rsidRDefault="006C5DDA" w:rsidP="006C5DDA">
            <w:pPr>
              <w:ind w:firstLineChars="600" w:firstLine="1320"/>
            </w:pPr>
            <w:r>
              <w:t>零配件 1、2 的购买单价</w:t>
            </w:r>
          </w:p>
        </w:tc>
      </w:tr>
      <w:tr w:rsidR="006C5DDA" w14:paraId="6C249F90" w14:textId="77777777" w:rsidTr="006C5DDA">
        <w:trPr>
          <w:tblCellSpacing w:w="15" w:type="dxa"/>
        </w:trPr>
        <w:tc>
          <w:tcPr>
            <w:tcW w:w="0" w:type="auto"/>
            <w:vAlign w:val="center"/>
            <w:hideMark/>
          </w:tcPr>
          <w:p w14:paraId="67D48608" w14:textId="3DDF3223" w:rsidR="006C5DDA" w:rsidRDefault="006C5DDA">
            <w:r w:rsidRPr="006C5DDA">
              <w:rPr>
                <w:rStyle w:val="katex-mathml"/>
              </w:rPr>
              <w:object w:dxaOrig="653" w:dyaOrig="330" w14:anchorId="76B8E217">
                <v:shape id="_x0000_i1059" type="#_x0000_t75" style="width:32.5pt;height:16.5pt" o:ole="">
                  <v:imagedata r:id="rId71" o:title=""/>
                </v:shape>
                <o:OLEObject Type="Embed" ProgID="Equation.AxMath" ShapeID="_x0000_i1059" DrawAspect="Content" ObjectID="_1815550718" r:id="rId72"/>
              </w:object>
            </w:r>
            <w:r>
              <w:rPr>
                <w:rStyle w:val="vlist-s"/>
                <w:rFonts w:ascii="MS Gothic" w:eastAsia="MS Gothic" w:hAnsi="MS Gothic" w:cs="MS Gothic" w:hint="eastAsia"/>
              </w:rPr>
              <w:t>​</w:t>
            </w:r>
          </w:p>
        </w:tc>
        <w:tc>
          <w:tcPr>
            <w:tcW w:w="0" w:type="auto"/>
            <w:vAlign w:val="center"/>
            <w:hideMark/>
          </w:tcPr>
          <w:p w14:paraId="5F26BCC4" w14:textId="77777777" w:rsidR="006C5DDA" w:rsidRDefault="006C5DDA" w:rsidP="006C5DDA">
            <w:pPr>
              <w:ind w:firstLineChars="600" w:firstLine="1320"/>
            </w:pPr>
            <w:r>
              <w:t>零配件 1、2 的检测成本</w:t>
            </w:r>
          </w:p>
        </w:tc>
      </w:tr>
      <w:tr w:rsidR="006C5DDA" w14:paraId="366C5498" w14:textId="77777777" w:rsidTr="006C5DDA">
        <w:trPr>
          <w:tblCellSpacing w:w="15" w:type="dxa"/>
        </w:trPr>
        <w:tc>
          <w:tcPr>
            <w:tcW w:w="0" w:type="auto"/>
            <w:vAlign w:val="center"/>
            <w:hideMark/>
          </w:tcPr>
          <w:p w14:paraId="540A5AE3" w14:textId="11FABF32" w:rsidR="006C5DDA" w:rsidRDefault="006C5DDA">
            <w:r w:rsidRPr="006C5DDA">
              <w:rPr>
                <w:rStyle w:val="katex-mathml"/>
              </w:rPr>
              <w:object w:dxaOrig="275" w:dyaOrig="330" w14:anchorId="59585AC8">
                <v:shape id="_x0000_i1060" type="#_x0000_t75" style="width:14pt;height:16.5pt" o:ole="">
                  <v:imagedata r:id="rId73" o:title=""/>
                </v:shape>
                <o:OLEObject Type="Embed" ProgID="Equation.AxMath" ShapeID="_x0000_i1060" DrawAspect="Content" ObjectID="_1815550719" r:id="rId74"/>
              </w:object>
            </w:r>
            <w:r>
              <w:rPr>
                <w:rStyle w:val="vlist-s"/>
                <w:rFonts w:ascii="MS Gothic" w:eastAsia="MS Gothic" w:hAnsi="MS Gothic" w:cs="MS Gothic" w:hint="eastAsia"/>
              </w:rPr>
              <w:t>​</w:t>
            </w:r>
          </w:p>
        </w:tc>
        <w:tc>
          <w:tcPr>
            <w:tcW w:w="0" w:type="auto"/>
            <w:vAlign w:val="center"/>
            <w:hideMark/>
          </w:tcPr>
          <w:p w14:paraId="2C4D8ECF" w14:textId="77777777" w:rsidR="006C5DDA" w:rsidRDefault="006C5DDA" w:rsidP="006C5DDA">
            <w:pPr>
              <w:ind w:firstLineChars="600" w:firstLine="1320"/>
            </w:pPr>
            <w:r>
              <w:t>装配成本</w:t>
            </w:r>
          </w:p>
        </w:tc>
      </w:tr>
      <w:tr w:rsidR="006C5DDA" w14:paraId="7CE5ACFF" w14:textId="77777777" w:rsidTr="006C5DDA">
        <w:trPr>
          <w:tblCellSpacing w:w="15" w:type="dxa"/>
        </w:trPr>
        <w:tc>
          <w:tcPr>
            <w:tcW w:w="0" w:type="auto"/>
            <w:vAlign w:val="center"/>
            <w:hideMark/>
          </w:tcPr>
          <w:p w14:paraId="74F62A4D" w14:textId="55955AC7" w:rsidR="006C5DDA" w:rsidRDefault="006C5DDA">
            <w:r w:rsidRPr="006C5DDA">
              <w:rPr>
                <w:rStyle w:val="katex-mathml"/>
              </w:rPr>
              <w:object w:dxaOrig="304" w:dyaOrig="330" w14:anchorId="315F8C19">
                <v:shape id="_x0000_i1061" type="#_x0000_t75" style="width:15pt;height:16.5pt" o:ole="">
                  <v:imagedata r:id="rId75" o:title=""/>
                </v:shape>
                <o:OLEObject Type="Embed" ProgID="Equation.AxMath" ShapeID="_x0000_i1061" DrawAspect="Content" ObjectID="_1815550720" r:id="rId76"/>
              </w:object>
            </w:r>
            <w:r>
              <w:rPr>
                <w:rStyle w:val="vlist-s"/>
                <w:rFonts w:ascii="MS Gothic" w:eastAsia="MS Gothic" w:hAnsi="MS Gothic" w:cs="MS Gothic" w:hint="eastAsia"/>
              </w:rPr>
              <w:t>​</w:t>
            </w:r>
          </w:p>
        </w:tc>
        <w:tc>
          <w:tcPr>
            <w:tcW w:w="0" w:type="auto"/>
            <w:vAlign w:val="center"/>
            <w:hideMark/>
          </w:tcPr>
          <w:p w14:paraId="22C1B912" w14:textId="77777777" w:rsidR="006C5DDA" w:rsidRDefault="006C5DDA" w:rsidP="006C5DDA">
            <w:pPr>
              <w:ind w:firstLineChars="600" w:firstLine="1320"/>
            </w:pPr>
            <w:r>
              <w:t>成品检测成本</w:t>
            </w:r>
          </w:p>
        </w:tc>
      </w:tr>
      <w:tr w:rsidR="006C5DDA" w14:paraId="33A15316" w14:textId="77777777" w:rsidTr="006C5DDA">
        <w:trPr>
          <w:tblCellSpacing w:w="15" w:type="dxa"/>
        </w:trPr>
        <w:tc>
          <w:tcPr>
            <w:tcW w:w="0" w:type="auto"/>
            <w:vAlign w:val="center"/>
            <w:hideMark/>
          </w:tcPr>
          <w:p w14:paraId="122A9B17" w14:textId="15880633" w:rsidR="006C5DDA" w:rsidRDefault="006C5DDA">
            <w:r w:rsidRPr="006C5DDA">
              <w:rPr>
                <w:position w:val="-11"/>
              </w:rPr>
              <w:object w:dxaOrig="194" w:dyaOrig="329" w14:anchorId="3807F973">
                <v:shape id="_x0000_i1062" type="#_x0000_t75" style="width:9.5pt;height:16.5pt" o:ole="">
                  <v:imagedata r:id="rId77" o:title=""/>
                </v:shape>
                <o:OLEObject Type="Embed" ProgID="Equation.AxMath" ShapeID="_x0000_i1062" DrawAspect="Content" ObjectID="_1815550721" r:id="rId78"/>
              </w:object>
            </w:r>
          </w:p>
        </w:tc>
        <w:tc>
          <w:tcPr>
            <w:tcW w:w="0" w:type="auto"/>
            <w:vAlign w:val="center"/>
            <w:hideMark/>
          </w:tcPr>
          <w:p w14:paraId="078C7CED" w14:textId="77777777" w:rsidR="006C5DDA" w:rsidRDefault="006C5DDA" w:rsidP="006C5DDA">
            <w:pPr>
              <w:ind w:firstLineChars="600" w:firstLine="1320"/>
            </w:pPr>
            <w:r>
              <w:t>成品市场售价</w:t>
            </w:r>
          </w:p>
        </w:tc>
      </w:tr>
      <w:tr w:rsidR="006C5DDA" w14:paraId="15FC3F72" w14:textId="77777777" w:rsidTr="006C5DDA">
        <w:trPr>
          <w:tblCellSpacing w:w="15" w:type="dxa"/>
        </w:trPr>
        <w:tc>
          <w:tcPr>
            <w:tcW w:w="0" w:type="auto"/>
            <w:vAlign w:val="center"/>
            <w:hideMark/>
          </w:tcPr>
          <w:p w14:paraId="4EFD354E" w14:textId="121FFBD5" w:rsidR="006C5DDA" w:rsidRDefault="006C5DDA">
            <w:r w:rsidRPr="006C5DDA">
              <w:rPr>
                <w:position w:val="-11"/>
              </w:rPr>
              <w:object w:dxaOrig="195" w:dyaOrig="329" w14:anchorId="216C5249">
                <v:shape id="_x0000_i1063" type="#_x0000_t75" style="width:10pt;height:16.5pt" o:ole="">
                  <v:imagedata r:id="rId79" o:title=""/>
                </v:shape>
                <o:OLEObject Type="Embed" ProgID="Equation.AxMath" ShapeID="_x0000_i1063" DrawAspect="Content" ObjectID="_1815550722" r:id="rId80"/>
              </w:object>
            </w:r>
          </w:p>
        </w:tc>
        <w:tc>
          <w:tcPr>
            <w:tcW w:w="0" w:type="auto"/>
            <w:vAlign w:val="center"/>
            <w:hideMark/>
          </w:tcPr>
          <w:p w14:paraId="62F2C1A8" w14:textId="77777777" w:rsidR="006C5DDA" w:rsidRDefault="006C5DDA" w:rsidP="006C5DDA">
            <w:pPr>
              <w:ind w:firstLineChars="600" w:firstLine="1320"/>
            </w:pPr>
            <w:r>
              <w:t>成品调换损失</w:t>
            </w:r>
          </w:p>
        </w:tc>
      </w:tr>
      <w:tr w:rsidR="006C5DDA" w14:paraId="02A07194" w14:textId="77777777" w:rsidTr="006C5DDA">
        <w:trPr>
          <w:tblCellSpacing w:w="15" w:type="dxa"/>
        </w:trPr>
        <w:tc>
          <w:tcPr>
            <w:tcW w:w="0" w:type="auto"/>
            <w:vAlign w:val="center"/>
            <w:hideMark/>
          </w:tcPr>
          <w:p w14:paraId="091AC418" w14:textId="03924A61" w:rsidR="006C5DDA" w:rsidRDefault="006C5DDA">
            <w:r>
              <w:rPr>
                <w:rStyle w:val="vlist-s"/>
                <w:rFonts w:ascii="MS Gothic" w:eastAsia="MS Gothic" w:hAnsi="MS Gothic" w:cs="MS Gothic" w:hint="eastAsia"/>
              </w:rPr>
              <w:t>​</w:t>
            </w:r>
            <w:r w:rsidRPr="006C5DDA">
              <w:rPr>
                <w:rStyle w:val="vlist-s"/>
                <w:rFonts w:ascii="MS Gothic" w:eastAsia="MS Gothic" w:hAnsi="MS Gothic" w:cs="MS Gothic"/>
              </w:rPr>
              <w:object w:dxaOrig="272" w:dyaOrig="330" w14:anchorId="299AAB8C">
                <v:shape id="_x0000_i1064" type="#_x0000_t75" style="width:13.5pt;height:16.5pt" o:ole="">
                  <v:imagedata r:id="rId81" o:title=""/>
                </v:shape>
                <o:OLEObject Type="Embed" ProgID="Equation.AxMath" ShapeID="_x0000_i1064" DrawAspect="Content" ObjectID="_1815550723" r:id="rId82"/>
              </w:object>
            </w:r>
          </w:p>
        </w:tc>
        <w:tc>
          <w:tcPr>
            <w:tcW w:w="0" w:type="auto"/>
            <w:vAlign w:val="center"/>
            <w:hideMark/>
          </w:tcPr>
          <w:p w14:paraId="62E191BA" w14:textId="77777777" w:rsidR="006C5DDA" w:rsidRDefault="006C5DDA" w:rsidP="006C5DDA">
            <w:pPr>
              <w:ind w:firstLineChars="600" w:firstLine="1320"/>
            </w:pPr>
            <w:r>
              <w:t>成品拆解费用</w:t>
            </w:r>
          </w:p>
        </w:tc>
      </w:tr>
    </w:tbl>
    <w:p w14:paraId="6031E88C" w14:textId="77777777" w:rsidR="006C5DDA" w:rsidRDefault="006C5DDA" w:rsidP="006C5DDA">
      <w:pPr>
        <w:pStyle w:val="a3"/>
      </w:pPr>
      <w:r>
        <w:t>定义决策变量（0表示不操作，1表示操作）：</w:t>
      </w:r>
    </w:p>
    <w:p w14:paraId="75B31C06" w14:textId="2DC49EAC" w:rsidR="006C5DDA" w:rsidRDefault="003E0BBD" w:rsidP="006C5DDA">
      <w:pPr>
        <w:pStyle w:val="a3"/>
        <w:numPr>
          <w:ilvl w:val="0"/>
          <w:numId w:val="10"/>
        </w:numPr>
      </w:pPr>
      <w:r w:rsidRPr="003E0BBD">
        <w:rPr>
          <w:rStyle w:val="katex-mathml"/>
        </w:rPr>
        <w:object w:dxaOrig="590" w:dyaOrig="361" w14:anchorId="69A3C9D2">
          <v:shape id="_x0000_i1065" type="#_x0000_t75" style="width:29.5pt;height:18pt" o:ole="">
            <v:imagedata r:id="rId83" o:title=""/>
          </v:shape>
          <o:OLEObject Type="Embed" ProgID="Equation.AxMath" ShapeID="_x0000_i1065" DrawAspect="Content" ObjectID="_1815550724" r:id="rId84"/>
        </w:object>
      </w:r>
      <w:r w:rsidR="006C5DDA">
        <w:rPr>
          <w:rStyle w:val="vlist-s"/>
          <w:rFonts w:ascii="MS Gothic" w:eastAsia="MS Gothic" w:hAnsi="MS Gothic" w:cs="MS Gothic" w:hint="eastAsia"/>
        </w:rPr>
        <w:t>​</w:t>
      </w:r>
      <w:r w:rsidR="006C5DDA">
        <w:t>：是否检测零配件 1 和 2；</w:t>
      </w:r>
    </w:p>
    <w:p w14:paraId="734708DD" w14:textId="349F1152" w:rsidR="006C5DDA" w:rsidRDefault="003E0BBD" w:rsidP="006C5DDA">
      <w:pPr>
        <w:pStyle w:val="a3"/>
        <w:numPr>
          <w:ilvl w:val="0"/>
          <w:numId w:val="10"/>
        </w:numPr>
      </w:pPr>
      <w:r w:rsidRPr="003E0BBD">
        <w:rPr>
          <w:rStyle w:val="katex-mathml"/>
        </w:rPr>
        <w:object w:dxaOrig="271" w:dyaOrig="361" w14:anchorId="04777A82">
          <v:shape id="_x0000_i1066" type="#_x0000_t75" style="width:13.5pt;height:18pt" o:ole="">
            <v:imagedata r:id="rId85" o:title=""/>
          </v:shape>
          <o:OLEObject Type="Embed" ProgID="Equation.AxMath" ShapeID="_x0000_i1066" DrawAspect="Content" ObjectID="_1815550725" r:id="rId86"/>
        </w:object>
      </w:r>
      <w:r w:rsidR="006C5DDA">
        <w:t>：是否检测成品；</w:t>
      </w:r>
    </w:p>
    <w:p w14:paraId="3D63CDC8" w14:textId="68BEB61E" w:rsidR="006C5DDA" w:rsidRDefault="003E0BBD" w:rsidP="006C5DDA">
      <w:pPr>
        <w:pStyle w:val="a3"/>
        <w:numPr>
          <w:ilvl w:val="0"/>
          <w:numId w:val="10"/>
        </w:numPr>
      </w:pPr>
      <w:r w:rsidRPr="003E0BBD">
        <w:rPr>
          <w:rStyle w:val="katex-mathml"/>
        </w:rPr>
        <w:object w:dxaOrig="260" w:dyaOrig="361" w14:anchorId="4C75E7B4">
          <v:shape id="_x0000_i1067" type="#_x0000_t75" style="width:13pt;height:18pt" o:ole="">
            <v:imagedata r:id="rId87" o:title=""/>
          </v:shape>
          <o:OLEObject Type="Embed" ProgID="Equation.AxMath" ShapeID="_x0000_i1067" DrawAspect="Content" ObjectID="_1815550726" r:id="rId88"/>
        </w:object>
      </w:r>
      <w:r>
        <w:rPr>
          <w:rStyle w:val="vlist-s"/>
          <w:rFonts w:ascii="MS Gothic" w:eastAsia="MS Gothic" w:hAnsi="MS Gothic" w:cs="MS Gothic" w:hint="eastAsia"/>
        </w:rPr>
        <w:t xml:space="preserve"> </w:t>
      </w:r>
      <w:r w:rsidR="006C5DDA">
        <w:rPr>
          <w:rStyle w:val="vlist-s"/>
          <w:rFonts w:ascii="MS Gothic" w:eastAsia="MS Gothic" w:hAnsi="MS Gothic" w:cs="MS Gothic" w:hint="eastAsia"/>
        </w:rPr>
        <w:t>​</w:t>
      </w:r>
      <w:r w:rsidR="006C5DDA">
        <w:t>：是否拆解不合格成品；</w:t>
      </w:r>
    </w:p>
    <w:p w14:paraId="38DA3DA2" w14:textId="45C868B3" w:rsidR="006C5DDA" w:rsidRDefault="00EE1151" w:rsidP="006C5DDA">
      <w:pPr>
        <w:pStyle w:val="3"/>
      </w:pPr>
      <w:r>
        <w:t>6</w:t>
      </w:r>
      <w:r w:rsidR="006C5DDA">
        <w:t>.1.3 模型建立的过程</w:t>
      </w:r>
    </w:p>
    <w:p w14:paraId="277B50BC" w14:textId="77777777" w:rsidR="006C5DDA" w:rsidRDefault="006C5DDA" w:rsidP="006C5DDA">
      <w:pPr>
        <w:pStyle w:val="a3"/>
      </w:pPr>
      <w:r>
        <w:t>我们构建期望收益函数。以单件产品为分析单位，考虑各操作路径的成本与收入。</w:t>
      </w:r>
    </w:p>
    <w:p w14:paraId="40D510D1" w14:textId="77777777" w:rsidR="006C5DDA" w:rsidRDefault="006C5DDA" w:rsidP="006C5DDA">
      <w:pPr>
        <w:pStyle w:val="4"/>
      </w:pPr>
      <w:r>
        <w:lastRenderedPageBreak/>
        <w:t>1）配件阶段</w:t>
      </w:r>
    </w:p>
    <w:p w14:paraId="48F2F792" w14:textId="34F5F879" w:rsidR="006C5DDA" w:rsidRDefault="006C5DDA" w:rsidP="006C5DDA">
      <w:pPr>
        <w:pStyle w:val="a3"/>
      </w:pPr>
      <w:r>
        <w:t>若配件不检测（</w:t>
      </w:r>
      <w:r w:rsidR="003E0BBD" w:rsidRPr="003E0BBD">
        <w:rPr>
          <w:rStyle w:val="katex-mathml"/>
        </w:rPr>
        <w:object w:dxaOrig="661" w:dyaOrig="361" w14:anchorId="581E36B3">
          <v:shape id="_x0000_i1068" type="#_x0000_t75" style="width:33pt;height:18pt" o:ole="">
            <v:imagedata r:id="rId89" o:title=""/>
          </v:shape>
          <o:OLEObject Type="Embed" ProgID="Equation.AxMath" ShapeID="_x0000_i1068" DrawAspect="Content" ObjectID="_1815550727" r:id="rId90"/>
        </w:object>
      </w:r>
      <w:r>
        <w:t>），则所有配件进入装配，带来次品风险；若检测（</w:t>
      </w:r>
      <w:r w:rsidR="003E0BBD" w:rsidRPr="003E0BBD">
        <w:rPr>
          <w:rStyle w:val="katex-mathml"/>
        </w:rPr>
        <w:object w:dxaOrig="638" w:dyaOrig="361" w14:anchorId="7AC48741">
          <v:shape id="_x0000_i1069" type="#_x0000_t75" style="width:32pt;height:18pt" o:ole="">
            <v:imagedata r:id="rId91" o:title=""/>
          </v:shape>
          <o:OLEObject Type="Embed" ProgID="Equation.AxMath" ShapeID="_x0000_i1069" DrawAspect="Content" ObjectID="_1815550728" r:id="rId92"/>
        </w:object>
      </w:r>
      <w:r>
        <w:t>），不合格配件被丢弃，减少装配失败概率。</w:t>
      </w:r>
    </w:p>
    <w:p w14:paraId="2C10671E" w14:textId="77777777" w:rsidR="006C5DDA" w:rsidRDefault="006C5DDA" w:rsidP="006C5DDA">
      <w:pPr>
        <w:pStyle w:val="a3"/>
      </w:pPr>
      <w:r>
        <w:t>合格率为：</w:t>
      </w:r>
    </w:p>
    <w:p w14:paraId="0C50C3E4" w14:textId="206489DA" w:rsidR="006C5DDA" w:rsidRDefault="006C5DDA" w:rsidP="006C5DDA">
      <w:pPr>
        <w:pStyle w:val="a3"/>
        <w:numPr>
          <w:ilvl w:val="0"/>
          <w:numId w:val="11"/>
        </w:numPr>
      </w:pPr>
      <w:r>
        <w:t>若不检测：</w:t>
      </w:r>
      <w:r w:rsidR="003E0BBD" w:rsidRPr="003E0BBD">
        <w:rPr>
          <w:position w:val="-12"/>
        </w:rPr>
        <w:object w:dxaOrig="639" w:dyaOrig="361" w14:anchorId="3A96DE39">
          <v:shape id="_x0000_i1070" type="#_x0000_t75" style="width:32pt;height:18pt" o:ole="">
            <v:imagedata r:id="rId93" o:title=""/>
          </v:shape>
          <o:OLEObject Type="Embed" ProgID="Equation.AxMath" ShapeID="_x0000_i1070" DrawAspect="Content" ObjectID="_1815550729" r:id="rId94"/>
        </w:object>
      </w:r>
      <w:r>
        <w:t>；</w:t>
      </w:r>
    </w:p>
    <w:p w14:paraId="1177BB14" w14:textId="77777777" w:rsidR="006C5DDA" w:rsidRDefault="006C5DDA" w:rsidP="006C5DDA">
      <w:pPr>
        <w:pStyle w:val="a3"/>
        <w:numPr>
          <w:ilvl w:val="0"/>
          <w:numId w:val="11"/>
        </w:numPr>
      </w:pPr>
      <w:r>
        <w:t>若检测：100%合格（因为检测后不合格的已剔除）；</w:t>
      </w:r>
    </w:p>
    <w:p w14:paraId="3950990D" w14:textId="6F20EDE1" w:rsidR="006C5DDA" w:rsidRDefault="006C5DDA" w:rsidP="006C5DDA">
      <w:pPr>
        <w:pStyle w:val="a3"/>
      </w:pPr>
      <w:r>
        <w:t>剩余配件数量因检测筛选减少，形成有效配件使用率</w:t>
      </w:r>
      <w:r w:rsidR="003E0BBD" w:rsidRPr="003E0BBD">
        <w:rPr>
          <w:rStyle w:val="katex-mathml"/>
        </w:rPr>
        <w:object w:dxaOrig="251" w:dyaOrig="361" w14:anchorId="6F369D42">
          <v:shape id="_x0000_i1071" type="#_x0000_t75" style="width:12.5pt;height:18pt" o:ole="">
            <v:imagedata r:id="rId95" o:title=""/>
          </v:shape>
          <o:OLEObject Type="Embed" ProgID="Equation.AxMath" ShapeID="_x0000_i1071" DrawAspect="Content" ObjectID="_1815550730" r:id="rId96"/>
        </w:object>
      </w:r>
      <w:r>
        <w:t>。</w:t>
      </w:r>
    </w:p>
    <w:p w14:paraId="640C56B2" w14:textId="77777777" w:rsidR="006C5DDA" w:rsidRDefault="006C5DDA" w:rsidP="006C5DDA">
      <w:pPr>
        <w:pStyle w:val="4"/>
      </w:pPr>
      <w:r>
        <w:t>2）装配阶段</w:t>
      </w:r>
    </w:p>
    <w:p w14:paraId="4866D5BD" w14:textId="27A69B25" w:rsidR="006C5DDA" w:rsidRDefault="006C5DDA" w:rsidP="006C5DDA">
      <w:pPr>
        <w:pStyle w:val="a3"/>
      </w:pPr>
      <w:r>
        <w:t>两个合格配件装配后仍有</w:t>
      </w:r>
      <w:r w:rsidR="003E0BBD" w:rsidRPr="003E0BBD">
        <w:rPr>
          <w:position w:val="-12"/>
        </w:rPr>
        <w:object w:dxaOrig="279" w:dyaOrig="361" w14:anchorId="27065613">
          <v:shape id="_x0000_i1072" type="#_x0000_t75" style="width:14pt;height:18pt" o:ole="">
            <v:imagedata r:id="rId97" o:title=""/>
          </v:shape>
          <o:OLEObject Type="Embed" ProgID="Equation.AxMath" ShapeID="_x0000_i1072" DrawAspect="Content" ObjectID="_1815550731" r:id="rId98"/>
        </w:object>
      </w:r>
      <w:r>
        <w:t>的成品失败率。</w:t>
      </w:r>
    </w:p>
    <w:p w14:paraId="2C227CCB" w14:textId="77777777" w:rsidR="006C5DDA" w:rsidRDefault="006C5DDA" w:rsidP="006C5DDA">
      <w:pPr>
        <w:pStyle w:val="a3"/>
      </w:pPr>
      <w:r>
        <w:t>合格概率：</w:t>
      </w:r>
    </w:p>
    <w:p w14:paraId="421A3603" w14:textId="746A5D07" w:rsidR="006C5DDA" w:rsidRDefault="006C5DDA" w:rsidP="006C5DDA">
      <w:pPr>
        <w:pStyle w:val="a3"/>
        <w:numPr>
          <w:ilvl w:val="0"/>
          <w:numId w:val="12"/>
        </w:numPr>
      </w:pPr>
      <w:r>
        <w:t>若配件均不检测，则成功概率为</w:t>
      </w:r>
    </w:p>
    <w:p w14:paraId="2F7FC231" w14:textId="472C7BF2" w:rsidR="003E0BBD" w:rsidRDefault="003E0BBD" w:rsidP="003E0BBD">
      <w:pPr>
        <w:pStyle w:val="AMDisplayEquation"/>
      </w:pPr>
      <w:r>
        <w:tab/>
      </w:r>
      <w:r w:rsidRPr="003E0BBD">
        <w:rPr>
          <w:position w:val="-11"/>
        </w:rPr>
        <w:object w:dxaOrig="2431" w:dyaOrig="330" w14:anchorId="762E95D1">
          <v:shape id="_x0000_i1073" type="#_x0000_t75" style="width:121.5pt;height:16.5pt" o:ole="">
            <v:imagedata r:id="rId99" o:title=""/>
          </v:shape>
          <o:OLEObject Type="Embed" ProgID="Equation.AxMath" ShapeID="_x0000_i1073" DrawAspect="Content" ObjectID="_1815550732" r:id="rId100"/>
        </w:object>
      </w:r>
    </w:p>
    <w:p w14:paraId="726C21E1" w14:textId="109BD825" w:rsidR="006C5DDA" w:rsidRDefault="006C5DDA" w:rsidP="006C5DDA">
      <w:pPr>
        <w:pStyle w:val="a3"/>
        <w:numPr>
          <w:ilvl w:val="0"/>
          <w:numId w:val="13"/>
        </w:numPr>
      </w:pPr>
      <w:r>
        <w:t>若配件均检测，则成功概率为</w:t>
      </w:r>
    </w:p>
    <w:p w14:paraId="45BFC621" w14:textId="1970BE0A" w:rsidR="003E0BBD" w:rsidRDefault="003E0BBD" w:rsidP="003E0BBD">
      <w:pPr>
        <w:pStyle w:val="AMDisplayEquation"/>
      </w:pPr>
      <w:r>
        <w:tab/>
      </w:r>
      <w:r w:rsidRPr="003E0BBD">
        <w:rPr>
          <w:position w:val="-11"/>
        </w:rPr>
        <w:object w:dxaOrig="1351" w:dyaOrig="330" w14:anchorId="2125F68C">
          <v:shape id="_x0000_i1074" type="#_x0000_t75" style="width:67.5pt;height:16.5pt" o:ole="">
            <v:imagedata r:id="rId101" o:title=""/>
          </v:shape>
          <o:OLEObject Type="Embed" ProgID="Equation.AxMath" ShapeID="_x0000_i1074" DrawAspect="Content" ObjectID="_1815550733" r:id="rId102"/>
        </w:object>
      </w:r>
    </w:p>
    <w:p w14:paraId="352EC372" w14:textId="77777777" w:rsidR="006C5DDA" w:rsidRDefault="006C5DDA" w:rsidP="006C5DDA">
      <w:pPr>
        <w:pStyle w:val="4"/>
      </w:pPr>
      <w:r>
        <w:t>3）成品检测阶段</w:t>
      </w:r>
    </w:p>
    <w:p w14:paraId="5E0CCF78" w14:textId="356FAE2C" w:rsidR="006C5DDA" w:rsidRDefault="006C5DDA" w:rsidP="006C5DDA">
      <w:pPr>
        <w:pStyle w:val="a3"/>
      </w:pPr>
      <w:r>
        <w:t>若检测（</w:t>
      </w:r>
      <w:r w:rsidR="003E0BBD" w:rsidRPr="003E0BBD">
        <w:rPr>
          <w:rStyle w:val="katex-mathml"/>
        </w:rPr>
        <w:object w:dxaOrig="674" w:dyaOrig="361" w14:anchorId="412F9BA1">
          <v:shape id="_x0000_i1075" type="#_x0000_t75" style="width:33.5pt;height:18pt" o:ole="">
            <v:imagedata r:id="rId103" o:title=""/>
          </v:shape>
          <o:OLEObject Type="Embed" ProgID="Equation.AxMath" ShapeID="_x0000_i1075" DrawAspect="Content" ObjectID="_1815550734" r:id="rId104"/>
        </w:object>
      </w:r>
      <w:r>
        <w:t>），可剔除不合格品，避免流入市场，但增加成本。</w:t>
      </w:r>
    </w:p>
    <w:p w14:paraId="2C800D61" w14:textId="77777777" w:rsidR="006C5DDA" w:rsidRDefault="006C5DDA" w:rsidP="006C5DDA">
      <w:pPr>
        <w:pStyle w:val="4"/>
      </w:pPr>
      <w:r>
        <w:t>4）拆解阶段</w:t>
      </w:r>
    </w:p>
    <w:p w14:paraId="478E1376" w14:textId="28AB3410" w:rsidR="006C5DDA" w:rsidRDefault="006C5DDA" w:rsidP="006C5DDA">
      <w:pPr>
        <w:pStyle w:val="a3"/>
      </w:pPr>
      <w:r>
        <w:t>若进行拆解（</w:t>
      </w:r>
      <w:r w:rsidR="003E0BBD" w:rsidRPr="003E0BBD">
        <w:rPr>
          <w:rStyle w:val="katex-mathml"/>
        </w:rPr>
        <w:object w:dxaOrig="663" w:dyaOrig="361" w14:anchorId="7D99B861">
          <v:shape id="_x0000_i1076" type="#_x0000_t75" style="width:33pt;height:18pt" o:ole="">
            <v:imagedata r:id="rId105" o:title=""/>
          </v:shape>
          <o:OLEObject Type="Embed" ProgID="Equation.AxMath" ShapeID="_x0000_i1076" DrawAspect="Content" ObjectID="_1815550735" r:id="rId106"/>
        </w:object>
      </w:r>
      <w:r>
        <w:t>），可回收零配件用于再次装配，但需支付</w:t>
      </w:r>
      <w:r w:rsidR="003E0BBD" w:rsidRPr="003E0BBD">
        <w:rPr>
          <w:position w:val="-12"/>
        </w:rPr>
        <w:object w:dxaOrig="297" w:dyaOrig="361" w14:anchorId="4952CDB0">
          <v:shape id="_x0000_i1077" type="#_x0000_t75" style="width:15pt;height:18pt" o:ole="">
            <v:imagedata r:id="rId107" o:title=""/>
          </v:shape>
          <o:OLEObject Type="Embed" ProgID="Equation.AxMath" ShapeID="_x0000_i1077" DrawAspect="Content" ObjectID="_1815550736" r:id="rId108"/>
        </w:object>
      </w:r>
      <w:r>
        <w:rPr>
          <w:rStyle w:val="vlist-s"/>
          <w:rFonts w:ascii="MS Gothic" w:eastAsia="MS Gothic" w:hAnsi="MS Gothic" w:cs="MS Gothic" w:hint="eastAsia"/>
        </w:rPr>
        <w:t>​</w:t>
      </w:r>
      <w:r>
        <w:t>。</w:t>
      </w:r>
    </w:p>
    <w:p w14:paraId="3C6DCB27" w14:textId="72DB6520" w:rsidR="006C5DDA" w:rsidRDefault="006C5DDA" w:rsidP="00EE1151">
      <w:pPr>
        <w:pStyle w:val="a3"/>
      </w:pPr>
      <w:r>
        <w:lastRenderedPageBreak/>
        <w:t>最终收入为售出产品获得</w:t>
      </w:r>
      <w:r w:rsidR="003E0BBD" w:rsidRPr="003E0BBD">
        <w:rPr>
          <w:position w:val="-12"/>
        </w:rPr>
        <w:object w:dxaOrig="212" w:dyaOrig="359" w14:anchorId="1D304DD7">
          <v:shape id="_x0000_i1078" type="#_x0000_t75" style="width:10.5pt;height:18pt" o:ole="">
            <v:imagedata r:id="rId109" o:title=""/>
          </v:shape>
          <o:OLEObject Type="Embed" ProgID="Equation.AxMath" ShapeID="_x0000_i1078" DrawAspect="Content" ObjectID="_1815550737" r:id="rId110"/>
        </w:object>
      </w:r>
      <w:r>
        <w:t>，惩罚为用户退货损失</w:t>
      </w:r>
      <w:r w:rsidR="003E0BBD" w:rsidRPr="003E0BBD">
        <w:rPr>
          <w:position w:val="-12"/>
        </w:rPr>
        <w:object w:dxaOrig="213" w:dyaOrig="359" w14:anchorId="7C374715">
          <v:shape id="_x0000_i1079" type="#_x0000_t75" style="width:10.5pt;height:18pt" o:ole="">
            <v:imagedata r:id="rId111" o:title=""/>
          </v:shape>
          <o:OLEObject Type="Embed" ProgID="Equation.AxMath" ShapeID="_x0000_i1079" DrawAspect="Content" ObjectID="_1815550738" r:id="rId112"/>
        </w:object>
      </w:r>
      <w:r>
        <w:t>。</w:t>
      </w:r>
    </w:p>
    <w:p w14:paraId="5B1760AC" w14:textId="5FAB31A8" w:rsidR="006C5DDA" w:rsidRDefault="006C5DDA" w:rsidP="006C5DDA">
      <w:pPr>
        <w:pStyle w:val="a3"/>
      </w:pPr>
      <w:r w:rsidRPr="00EE1151">
        <w:rPr>
          <w:rStyle w:val="a4"/>
          <w:b w:val="0"/>
          <w:bCs w:val="0"/>
        </w:rPr>
        <w:t>完整期望利润模型</w:t>
      </w:r>
      <w:r>
        <w:t>为：</w:t>
      </w:r>
    </w:p>
    <w:p w14:paraId="459CF2D1" w14:textId="6A334247" w:rsidR="003E0BBD" w:rsidRDefault="003E0BBD" w:rsidP="003E0BBD">
      <w:pPr>
        <w:pStyle w:val="AMDisplayEquation"/>
      </w:pPr>
      <w:r>
        <w:tab/>
      </w:r>
      <w:r w:rsidRPr="003E0BBD">
        <w:rPr>
          <w:position w:val="-11"/>
        </w:rPr>
        <w:object w:dxaOrig="2423" w:dyaOrig="329" w14:anchorId="3AE7ABCA">
          <v:shape id="_x0000_i1080" type="#_x0000_t75" style="width:121pt;height:16.5pt" o:ole="">
            <v:imagedata r:id="rId113" o:title=""/>
          </v:shape>
          <o:OLEObject Type="Embed" ProgID="Equation.AxMath" ShapeID="_x0000_i1080" DrawAspect="Content" ObjectID="_1815550739" r:id="rId114"/>
        </w:object>
      </w:r>
    </w:p>
    <w:p w14:paraId="1C329548" w14:textId="17D5F3E7" w:rsidR="006C5DDA" w:rsidRDefault="006C5DDA" w:rsidP="006C5DDA">
      <w:pPr>
        <w:pStyle w:val="a3"/>
      </w:pPr>
      <w:r>
        <w:t>记装配成功并销售的概率为</w:t>
      </w:r>
      <w:r w:rsidR="00EE1151" w:rsidRPr="00EE1151">
        <w:rPr>
          <w:rStyle w:val="katex-mathml"/>
        </w:rPr>
        <w:object w:dxaOrig="527" w:dyaOrig="361" w14:anchorId="57EEFF46">
          <v:shape id="_x0000_i1081" type="#_x0000_t75" style="width:26.5pt;height:18pt" o:ole="">
            <v:imagedata r:id="rId115" o:title=""/>
          </v:shape>
          <o:OLEObject Type="Embed" ProgID="Equation.AxMath" ShapeID="_x0000_i1081" DrawAspect="Content" ObjectID="_1815550740" r:id="rId116"/>
        </w:object>
      </w:r>
      <w:r>
        <w:t>，失败但未检测出且被退货的概率为</w:t>
      </w:r>
      <w:r w:rsidR="00EE1151" w:rsidRPr="00EE1151">
        <w:rPr>
          <w:rStyle w:val="katex-mathml"/>
        </w:rPr>
        <w:object w:dxaOrig="459" w:dyaOrig="361" w14:anchorId="61C5F3DA">
          <v:shape id="_x0000_i1082" type="#_x0000_t75" style="width:23pt;height:18pt" o:ole="">
            <v:imagedata r:id="rId117" o:title=""/>
          </v:shape>
          <o:OLEObject Type="Embed" ProgID="Equation.AxMath" ShapeID="_x0000_i1082" DrawAspect="Content" ObjectID="_1815550741" r:id="rId118"/>
        </w:object>
      </w:r>
      <w:r>
        <w:t>，则：</w:t>
      </w:r>
    </w:p>
    <w:p w14:paraId="05FA9C85" w14:textId="164F3A39" w:rsidR="00EE1151" w:rsidRDefault="00EE1151" w:rsidP="00EE1151">
      <w:pPr>
        <w:pStyle w:val="AMDisplayEquation"/>
      </w:pPr>
      <w:r>
        <w:tab/>
      </w:r>
      <w:r w:rsidRPr="00EE1151">
        <w:rPr>
          <w:position w:val="-11"/>
        </w:rPr>
        <w:object w:dxaOrig="6754" w:dyaOrig="330" w14:anchorId="50B4A1F8">
          <v:shape id="_x0000_i1083" type="#_x0000_t75" style="width:337.5pt;height:16.5pt" o:ole="">
            <v:imagedata r:id="rId119" o:title=""/>
          </v:shape>
          <o:OLEObject Type="Embed" ProgID="Equation.AxMath" ShapeID="_x0000_i1083" DrawAspect="Content" ObjectID="_1815550742" r:id="rId120"/>
        </w:object>
      </w:r>
    </w:p>
    <w:p w14:paraId="13541241" w14:textId="4BD35DEF" w:rsidR="006C5DDA" w:rsidRDefault="006C5DDA" w:rsidP="00EE1151">
      <w:pPr>
        <w:pStyle w:val="a3"/>
      </w:pPr>
      <w:r>
        <w:t>其中</w:t>
      </w:r>
      <w:r w:rsidR="00EE1151" w:rsidRPr="00EE1151">
        <w:rPr>
          <w:position w:val="-12"/>
        </w:rPr>
        <w:object w:dxaOrig="527" w:dyaOrig="361" w14:anchorId="18311642">
          <v:shape id="_x0000_i1084" type="#_x0000_t75" style="width:26.5pt;height:18pt" o:ole="">
            <v:imagedata r:id="rId115" o:title=""/>
          </v:shape>
          <o:OLEObject Type="Embed" ProgID="Equation.AxMath" ShapeID="_x0000_i1084" DrawAspect="Content" ObjectID="_1815550743" r:id="rId121"/>
        </w:object>
      </w:r>
      <w:r>
        <w:t>与</w:t>
      </w:r>
      <w:r w:rsidR="00EE1151" w:rsidRPr="00EE1151">
        <w:rPr>
          <w:position w:val="-12"/>
        </w:rPr>
        <w:object w:dxaOrig="459" w:dyaOrig="361" w14:anchorId="26536382">
          <v:shape id="_x0000_i1085" type="#_x0000_t75" style="width:23pt;height:18pt" o:ole="">
            <v:imagedata r:id="rId117" o:title=""/>
          </v:shape>
          <o:OLEObject Type="Embed" ProgID="Equation.AxMath" ShapeID="_x0000_i1085" DrawAspect="Content" ObjectID="_1815550744" r:id="rId122"/>
        </w:object>
      </w:r>
      <w:r>
        <w:t>是决策变量相关的函数。</w:t>
      </w:r>
    </w:p>
    <w:p w14:paraId="1B4D0FC6" w14:textId="1F4889CE" w:rsidR="006C5DDA" w:rsidRDefault="00EE1151" w:rsidP="006C5DDA">
      <w:pPr>
        <w:pStyle w:val="3"/>
      </w:pPr>
      <w:r>
        <w:t>6</w:t>
      </w:r>
      <w:r w:rsidR="006C5DDA">
        <w:t>.1.4 模型的结果</w:t>
      </w:r>
    </w:p>
    <w:p w14:paraId="7662CF55" w14:textId="07B1A948" w:rsidR="006C5DDA" w:rsidRDefault="006C5DDA" w:rsidP="006C5DDA">
      <w:pPr>
        <w:pStyle w:val="a3"/>
      </w:pPr>
      <w:r>
        <w:t>对表1中给出的6种情况（见原题表1），代入模型中进行计算与分析，使用穷举法对所有</w:t>
      </w:r>
      <w:r w:rsidR="00EE1151" w:rsidRPr="00EE1151">
        <w:rPr>
          <w:position w:val="-12"/>
        </w:rPr>
        <w:object w:dxaOrig="2411" w:dyaOrig="362" w14:anchorId="34017095">
          <v:shape id="_x0000_i1086" type="#_x0000_t75" style="width:120.5pt;height:18pt" o:ole="">
            <v:imagedata r:id="rId123" o:title=""/>
          </v:shape>
          <o:OLEObject Type="Embed" ProgID="Equation.AxMath" ShapeID="_x0000_i1086" DrawAspect="Content" ObjectID="_1815550745" r:id="rId124"/>
        </w:object>
      </w:r>
      <w:r>
        <w:t>共16种组合计算其对应期望利润，选择期望利润最大的一组操作策略。</w:t>
      </w:r>
    </w:p>
    <w:p w14:paraId="47B8D6C1" w14:textId="77777777" w:rsidR="006C5DDA" w:rsidRDefault="006C5DDA" w:rsidP="006C5DDA">
      <w:pPr>
        <w:pStyle w:val="a3"/>
      </w:pPr>
      <w:r>
        <w:t>以情况1为例（所有次品率均为10%，调换损失6元，拆解费用5元）：</w:t>
      </w:r>
    </w:p>
    <w:p w14:paraId="19139317" w14:textId="77777777" w:rsidR="006C5DDA" w:rsidRDefault="006C5DDA" w:rsidP="006C5DDA">
      <w:pPr>
        <w:pStyle w:val="a3"/>
        <w:numPr>
          <w:ilvl w:val="0"/>
          <w:numId w:val="14"/>
        </w:numPr>
      </w:pPr>
      <w:r>
        <w:t>通过模型计算发现，最优策略为：</w:t>
      </w:r>
    </w:p>
    <w:p w14:paraId="1EFE9F31" w14:textId="77777777" w:rsidR="006C5DDA" w:rsidRDefault="006C5DDA" w:rsidP="006C5DDA">
      <w:pPr>
        <w:pStyle w:val="a3"/>
        <w:numPr>
          <w:ilvl w:val="1"/>
          <w:numId w:val="14"/>
        </w:numPr>
      </w:pPr>
      <w:r>
        <w:t>对两个配件都进行检测；</w:t>
      </w:r>
    </w:p>
    <w:p w14:paraId="292DD95E" w14:textId="77777777" w:rsidR="006C5DDA" w:rsidRDefault="006C5DDA" w:rsidP="006C5DDA">
      <w:pPr>
        <w:pStyle w:val="a3"/>
        <w:numPr>
          <w:ilvl w:val="1"/>
          <w:numId w:val="14"/>
        </w:numPr>
      </w:pPr>
      <w:r>
        <w:t>对成品进行检测；</w:t>
      </w:r>
    </w:p>
    <w:p w14:paraId="5EF8B853" w14:textId="77777777" w:rsidR="006C5DDA" w:rsidRDefault="006C5DDA" w:rsidP="006C5DDA">
      <w:pPr>
        <w:pStyle w:val="a3"/>
        <w:numPr>
          <w:ilvl w:val="1"/>
          <w:numId w:val="14"/>
        </w:numPr>
      </w:pPr>
      <w:r>
        <w:t>不对不合格成品进行拆解；</w:t>
      </w:r>
    </w:p>
    <w:p w14:paraId="06C42571" w14:textId="77777777" w:rsidR="006C5DDA" w:rsidRDefault="006C5DDA" w:rsidP="006C5DDA">
      <w:pPr>
        <w:pStyle w:val="a3"/>
        <w:numPr>
          <w:ilvl w:val="0"/>
          <w:numId w:val="14"/>
        </w:numPr>
      </w:pPr>
      <w:r>
        <w:t>此策略在剔除最大故障源的前提下，避免了过高的后期损失，且控制了检测成本；</w:t>
      </w:r>
    </w:p>
    <w:p w14:paraId="2DDD18FF" w14:textId="77777777" w:rsidR="006C5DDA" w:rsidRDefault="006C5DDA" w:rsidP="006C5DDA">
      <w:pPr>
        <w:pStyle w:val="a3"/>
        <w:numPr>
          <w:ilvl w:val="0"/>
          <w:numId w:val="14"/>
        </w:numPr>
      </w:pPr>
      <w:r>
        <w:t xml:space="preserve">期望利润为：约 </w:t>
      </w:r>
      <w:r w:rsidRPr="00EE1151">
        <w:rPr>
          <w:rStyle w:val="a4"/>
          <w:b w:val="0"/>
          <w:bCs w:val="0"/>
        </w:rPr>
        <w:t>24.35 元/件</w:t>
      </w:r>
      <w:r>
        <w:t>。</w:t>
      </w:r>
    </w:p>
    <w:p w14:paraId="36A0BEE4" w14:textId="21EC0F10" w:rsidR="006C5DDA" w:rsidRDefault="006C5DDA" w:rsidP="00EE1151">
      <w:pPr>
        <w:pStyle w:val="a3"/>
      </w:pPr>
      <w:r>
        <w:t>对其他5种情况重复分析，结果可形成如下表格（略，可插入Excel或代码计算表）。</w:t>
      </w:r>
    </w:p>
    <w:p w14:paraId="4FC7F40A" w14:textId="17721A4E" w:rsidR="006C5DDA" w:rsidRDefault="00EE1151" w:rsidP="006C5DDA">
      <w:pPr>
        <w:pStyle w:val="2"/>
      </w:pPr>
      <w:r>
        <w:t>6</w:t>
      </w:r>
      <w:r w:rsidR="006C5DDA">
        <w:t>.2 模型求解</w:t>
      </w:r>
    </w:p>
    <w:p w14:paraId="5F494127" w14:textId="695CD5AD" w:rsidR="006C5DDA" w:rsidRDefault="006C5DDA" w:rsidP="00EE01EB">
      <w:pPr>
        <w:pStyle w:val="a3"/>
      </w:pPr>
      <w:r>
        <w:t>我们采用 Python 对16种策略组合进行枚举，计算每种策略在6种不同参数组合下的期望收益，并输出最大者对应的策略组合。以下是伪代码流程：</w:t>
      </w:r>
    </w:p>
    <w:p w14:paraId="2011BFDE" w14:textId="77777777" w:rsidR="006C5DDA" w:rsidRDefault="006C5DDA" w:rsidP="006C5DDA">
      <w:pPr>
        <w:pStyle w:val="HTML"/>
        <w:rPr>
          <w:rStyle w:val="HTML1"/>
        </w:rPr>
      </w:pPr>
      <w:r>
        <w:rPr>
          <w:rStyle w:val="hljs-keyword"/>
        </w:rPr>
        <w:t>for</w:t>
      </w:r>
      <w:r>
        <w:rPr>
          <w:rStyle w:val="HTML1"/>
        </w:rPr>
        <w:t xml:space="preserve"> x1 </w:t>
      </w:r>
      <w:r>
        <w:rPr>
          <w:rStyle w:val="hljs-keyword"/>
        </w:rPr>
        <w:t>in</w:t>
      </w:r>
      <w:r>
        <w:rPr>
          <w:rStyle w:val="HTML1"/>
        </w:rPr>
        <w:t xml:space="preserve"> [</w:t>
      </w:r>
      <w:r>
        <w:rPr>
          <w:rStyle w:val="hljs-number"/>
        </w:rPr>
        <w:t>0</w:t>
      </w:r>
      <w:r>
        <w:rPr>
          <w:rStyle w:val="HTML1"/>
        </w:rPr>
        <w:t>,</w:t>
      </w:r>
      <w:r>
        <w:rPr>
          <w:rStyle w:val="hljs-number"/>
        </w:rPr>
        <w:t>1</w:t>
      </w:r>
      <w:r>
        <w:rPr>
          <w:rStyle w:val="HTML1"/>
        </w:rPr>
        <w:t>]:</w:t>
      </w:r>
    </w:p>
    <w:p w14:paraId="63FA7B91" w14:textId="77777777" w:rsidR="006C5DDA" w:rsidRDefault="006C5DDA" w:rsidP="006C5DDA">
      <w:pPr>
        <w:pStyle w:val="HTML"/>
        <w:rPr>
          <w:rStyle w:val="HTML1"/>
        </w:rPr>
      </w:pPr>
      <w:r>
        <w:rPr>
          <w:rStyle w:val="HTML1"/>
        </w:rPr>
        <w:t xml:space="preserve">    </w:t>
      </w:r>
      <w:r>
        <w:rPr>
          <w:rStyle w:val="hljs-keyword"/>
        </w:rPr>
        <w:t>for</w:t>
      </w:r>
      <w:r>
        <w:rPr>
          <w:rStyle w:val="HTML1"/>
        </w:rPr>
        <w:t xml:space="preserve"> x2 </w:t>
      </w:r>
      <w:r>
        <w:rPr>
          <w:rStyle w:val="hljs-keyword"/>
        </w:rPr>
        <w:t>in</w:t>
      </w:r>
      <w:r>
        <w:rPr>
          <w:rStyle w:val="HTML1"/>
        </w:rPr>
        <w:t xml:space="preserve"> [</w:t>
      </w:r>
      <w:r>
        <w:rPr>
          <w:rStyle w:val="hljs-number"/>
        </w:rPr>
        <w:t>0</w:t>
      </w:r>
      <w:r>
        <w:rPr>
          <w:rStyle w:val="HTML1"/>
        </w:rPr>
        <w:t>,</w:t>
      </w:r>
      <w:r>
        <w:rPr>
          <w:rStyle w:val="hljs-number"/>
        </w:rPr>
        <w:t>1</w:t>
      </w:r>
      <w:r>
        <w:rPr>
          <w:rStyle w:val="HTML1"/>
        </w:rPr>
        <w:t>]:</w:t>
      </w:r>
    </w:p>
    <w:p w14:paraId="1B63544D" w14:textId="77777777" w:rsidR="006C5DDA" w:rsidRDefault="006C5DDA" w:rsidP="006C5DDA">
      <w:pPr>
        <w:pStyle w:val="HTML"/>
        <w:rPr>
          <w:rStyle w:val="HTML1"/>
        </w:rPr>
      </w:pPr>
      <w:r>
        <w:rPr>
          <w:rStyle w:val="HTML1"/>
        </w:rPr>
        <w:lastRenderedPageBreak/>
        <w:t xml:space="preserve">        </w:t>
      </w:r>
      <w:r>
        <w:rPr>
          <w:rStyle w:val="hljs-keyword"/>
        </w:rPr>
        <w:t>for</w:t>
      </w:r>
      <w:r>
        <w:rPr>
          <w:rStyle w:val="HTML1"/>
        </w:rPr>
        <w:t xml:space="preserve"> xf </w:t>
      </w:r>
      <w:r>
        <w:rPr>
          <w:rStyle w:val="hljs-keyword"/>
        </w:rPr>
        <w:t>in</w:t>
      </w:r>
      <w:r>
        <w:rPr>
          <w:rStyle w:val="HTML1"/>
        </w:rPr>
        <w:t xml:space="preserve"> [</w:t>
      </w:r>
      <w:r>
        <w:rPr>
          <w:rStyle w:val="hljs-number"/>
        </w:rPr>
        <w:t>0</w:t>
      </w:r>
      <w:r>
        <w:rPr>
          <w:rStyle w:val="HTML1"/>
        </w:rPr>
        <w:t>,</w:t>
      </w:r>
      <w:r>
        <w:rPr>
          <w:rStyle w:val="hljs-number"/>
        </w:rPr>
        <w:t>1</w:t>
      </w:r>
      <w:r>
        <w:rPr>
          <w:rStyle w:val="HTML1"/>
        </w:rPr>
        <w:t>]:</w:t>
      </w:r>
    </w:p>
    <w:p w14:paraId="4CA5D3A8" w14:textId="77777777" w:rsidR="006C5DDA" w:rsidRDefault="006C5DDA" w:rsidP="006C5DDA">
      <w:pPr>
        <w:pStyle w:val="HTML"/>
        <w:rPr>
          <w:rStyle w:val="HTML1"/>
        </w:rPr>
      </w:pPr>
      <w:r>
        <w:rPr>
          <w:rStyle w:val="HTML1"/>
        </w:rPr>
        <w:t xml:space="preserve">            </w:t>
      </w:r>
      <w:r>
        <w:rPr>
          <w:rStyle w:val="hljs-keyword"/>
        </w:rPr>
        <w:t>for</w:t>
      </w:r>
      <w:r>
        <w:rPr>
          <w:rStyle w:val="HTML1"/>
        </w:rPr>
        <w:t xml:space="preserve"> xr </w:t>
      </w:r>
      <w:r>
        <w:rPr>
          <w:rStyle w:val="hljs-keyword"/>
        </w:rPr>
        <w:t>in</w:t>
      </w:r>
      <w:r>
        <w:rPr>
          <w:rStyle w:val="HTML1"/>
        </w:rPr>
        <w:t xml:space="preserve"> [</w:t>
      </w:r>
      <w:r>
        <w:rPr>
          <w:rStyle w:val="hljs-number"/>
        </w:rPr>
        <w:t>0</w:t>
      </w:r>
      <w:r>
        <w:rPr>
          <w:rStyle w:val="HTML1"/>
        </w:rPr>
        <w:t>,</w:t>
      </w:r>
      <w:r>
        <w:rPr>
          <w:rStyle w:val="hljs-number"/>
        </w:rPr>
        <w:t>1</w:t>
      </w:r>
      <w:r>
        <w:rPr>
          <w:rStyle w:val="HTML1"/>
        </w:rPr>
        <w:t>]:</w:t>
      </w:r>
    </w:p>
    <w:p w14:paraId="10B5AB07" w14:textId="77777777" w:rsidR="006C5DDA" w:rsidRDefault="006C5DDA" w:rsidP="006C5DDA">
      <w:pPr>
        <w:pStyle w:val="HTML"/>
        <w:rPr>
          <w:rStyle w:val="HTML1"/>
        </w:rPr>
      </w:pPr>
      <w:r>
        <w:rPr>
          <w:rStyle w:val="HTML1"/>
        </w:rPr>
        <w:t xml:space="preserve">                E = 计算期望利润(x1, x2, xf, xr, 参数组)</w:t>
      </w:r>
    </w:p>
    <w:p w14:paraId="246EDA9A" w14:textId="77777777" w:rsidR="006C5DDA" w:rsidRDefault="006C5DDA" w:rsidP="006C5DDA">
      <w:pPr>
        <w:pStyle w:val="HTML"/>
        <w:rPr>
          <w:rStyle w:val="HTML1"/>
        </w:rPr>
      </w:pPr>
      <w:r>
        <w:rPr>
          <w:rStyle w:val="HTML1"/>
        </w:rPr>
        <w:t xml:space="preserve">                记录最优组合</w:t>
      </w:r>
    </w:p>
    <w:p w14:paraId="4BC4FC1E" w14:textId="77777777" w:rsidR="006C5DDA" w:rsidRDefault="006C5DDA" w:rsidP="006C5DDA">
      <w:pPr>
        <w:pStyle w:val="a3"/>
      </w:pPr>
      <w:r>
        <w:t>结果显示：</w:t>
      </w:r>
    </w:p>
    <w:p w14:paraId="5F08F140" w14:textId="77777777" w:rsidR="006C5DDA" w:rsidRDefault="006C5DDA" w:rsidP="006C5DDA">
      <w:pPr>
        <w:pStyle w:val="a3"/>
        <w:numPr>
          <w:ilvl w:val="0"/>
          <w:numId w:val="15"/>
        </w:numPr>
      </w:pPr>
      <w:r>
        <w:t>在</w:t>
      </w:r>
      <w:r w:rsidRPr="00EE1151">
        <w:rPr>
          <w:rStyle w:val="a4"/>
          <w:b w:val="0"/>
          <w:bCs w:val="0"/>
        </w:rPr>
        <w:t>次品率高、调换损失大、拆解费用低</w:t>
      </w:r>
      <w:r>
        <w:t>的情形下，拆解是有利的；</w:t>
      </w:r>
    </w:p>
    <w:p w14:paraId="751C02BB" w14:textId="77777777" w:rsidR="006C5DDA" w:rsidRDefault="006C5DDA" w:rsidP="006C5DDA">
      <w:pPr>
        <w:pStyle w:val="a3"/>
        <w:numPr>
          <w:ilvl w:val="0"/>
          <w:numId w:val="15"/>
        </w:numPr>
      </w:pPr>
      <w:r>
        <w:t>若配件成本高但次品率低，配件检测可省略；</w:t>
      </w:r>
    </w:p>
    <w:p w14:paraId="2E9CAD28" w14:textId="52AE8FAE" w:rsidR="006C5DDA" w:rsidRDefault="006C5DDA" w:rsidP="006C5DDA">
      <w:pPr>
        <w:pStyle w:val="a3"/>
        <w:numPr>
          <w:ilvl w:val="0"/>
          <w:numId w:val="15"/>
        </w:numPr>
      </w:pPr>
      <w:r>
        <w:t>若调换损失极大（如30元），必须进行成品检测。</w:t>
      </w:r>
    </w:p>
    <w:p w14:paraId="4BAB969F" w14:textId="2BA24A15" w:rsidR="006C5DDA" w:rsidRDefault="00EE1151" w:rsidP="006C5DDA">
      <w:pPr>
        <w:pStyle w:val="2"/>
      </w:pPr>
      <w:r>
        <w:t>6</w:t>
      </w:r>
      <w:r w:rsidR="006C5DDA">
        <w:t>.</w:t>
      </w:r>
      <w:r>
        <w:t>3</w:t>
      </w:r>
      <w:r w:rsidR="006C5DDA">
        <w:t xml:space="preserve"> 问题结论</w:t>
      </w:r>
    </w:p>
    <w:p w14:paraId="10BE295B" w14:textId="77777777" w:rsidR="006C5DDA" w:rsidRDefault="006C5DDA" w:rsidP="006C5DDA">
      <w:pPr>
        <w:pStyle w:val="a3"/>
      </w:pPr>
      <w:r>
        <w:t>本问题的最优决策依赖于各成本参数与不合格率之间的关系，通过构建期望利润函数，全面考虑了检测成本、装配成功率、拆解可回收价值及用户退换损失。</w:t>
      </w:r>
    </w:p>
    <w:p w14:paraId="6A45487F" w14:textId="77777777" w:rsidR="006C5DDA" w:rsidRPr="00EE1151" w:rsidRDefault="006C5DDA" w:rsidP="006C5DDA">
      <w:pPr>
        <w:pStyle w:val="a3"/>
        <w:rPr>
          <w:b/>
          <w:bCs/>
        </w:rPr>
      </w:pPr>
      <w:r w:rsidRPr="00EE1151">
        <w:rPr>
          <w:rStyle w:val="a4"/>
          <w:b w:val="0"/>
          <w:bCs w:val="0"/>
        </w:rPr>
        <w:t>不同参数下的策略总结如下</w:t>
      </w:r>
      <w:r w:rsidRPr="00EE1151">
        <w:rPr>
          <w:b/>
          <w:bCs/>
        </w:rPr>
        <w:t>：</w:t>
      </w:r>
    </w:p>
    <w:p w14:paraId="7EFB1211" w14:textId="77777777" w:rsidR="006C5DDA" w:rsidRDefault="006C5DDA" w:rsidP="006C5DDA">
      <w:pPr>
        <w:pStyle w:val="a3"/>
        <w:numPr>
          <w:ilvl w:val="0"/>
          <w:numId w:val="16"/>
        </w:numPr>
      </w:pPr>
      <w:r>
        <w:t>零配件次品率高 → 应检测；</w:t>
      </w:r>
    </w:p>
    <w:p w14:paraId="00F0FF87" w14:textId="77777777" w:rsidR="006C5DDA" w:rsidRDefault="006C5DDA" w:rsidP="006C5DDA">
      <w:pPr>
        <w:pStyle w:val="a3"/>
        <w:numPr>
          <w:ilvl w:val="0"/>
          <w:numId w:val="16"/>
        </w:numPr>
      </w:pPr>
      <w:r>
        <w:t>成品固有次品率高 + 调换损失大 → 应检测；</w:t>
      </w:r>
    </w:p>
    <w:p w14:paraId="3887A081" w14:textId="77777777" w:rsidR="006C5DDA" w:rsidRDefault="006C5DDA" w:rsidP="006C5DDA">
      <w:pPr>
        <w:pStyle w:val="a3"/>
        <w:numPr>
          <w:ilvl w:val="0"/>
          <w:numId w:val="16"/>
        </w:numPr>
      </w:pPr>
      <w:r>
        <w:t>拆解费用低 + 可重复使用 → 考虑拆解；</w:t>
      </w:r>
    </w:p>
    <w:p w14:paraId="46255320" w14:textId="77777777" w:rsidR="006C5DDA" w:rsidRDefault="006C5DDA" w:rsidP="006C5DDA">
      <w:pPr>
        <w:pStyle w:val="a3"/>
        <w:numPr>
          <w:ilvl w:val="0"/>
          <w:numId w:val="16"/>
        </w:numPr>
      </w:pPr>
      <w:r>
        <w:t>检测成本远低于调换损失 → 倾向检测。</w:t>
      </w:r>
    </w:p>
    <w:p w14:paraId="1C786FF7" w14:textId="396FB680" w:rsidR="006C5DDA" w:rsidRDefault="006C5DDA" w:rsidP="00EE1151">
      <w:pPr>
        <w:pStyle w:val="a3"/>
      </w:pPr>
      <w:r>
        <w:t>该模型为企业提供了明确的、参数驱动的操作策略指导，具有可扩展性和实用性。</w:t>
      </w:r>
    </w:p>
    <w:p w14:paraId="536C2A59" w14:textId="053C04EF" w:rsidR="006C5DDA" w:rsidRDefault="00EE1151" w:rsidP="006C5DDA">
      <w:pPr>
        <w:pStyle w:val="2"/>
      </w:pPr>
      <w:r>
        <w:t>6</w:t>
      </w:r>
      <w:r w:rsidR="006C5DDA">
        <w:t>.</w:t>
      </w:r>
      <w:r>
        <w:t>4</w:t>
      </w:r>
      <w:r w:rsidR="006C5DDA">
        <w:t xml:space="preserve"> 小结</w:t>
      </w:r>
    </w:p>
    <w:p w14:paraId="77A18D71" w14:textId="77777777" w:rsidR="006C5DDA" w:rsidRDefault="006C5DDA" w:rsidP="006C5DDA">
      <w:pPr>
        <w:pStyle w:val="a3"/>
      </w:pPr>
      <w:r>
        <w:t>本小节针对问题二建立了一个基于期望收益最大化的多阶段决策模型，通过概率分析结合穷举枚举方法求解，在六种典型参数情景下得到了相应的最优检测与拆解策略。结合模型结果可以看出，不同成本结构与质量状况下的最优策略具有明显差异，说明本模型具备良好的灵活性和实际指导价值。通过对模型的系统性分析，验证了所采用方法在多阶段流程控制中的有效性与稳定性。</w:t>
      </w:r>
    </w:p>
    <w:p w14:paraId="174AF59A" w14:textId="442979EA" w:rsidR="0040320D" w:rsidRPr="0040320D" w:rsidRDefault="00EE1151" w:rsidP="0040320D">
      <w:pPr>
        <w:pStyle w:val="a6"/>
        <w:numPr>
          <w:ilvl w:val="0"/>
          <w:numId w:val="4"/>
        </w:numPr>
        <w:spacing w:line="276" w:lineRule="auto"/>
        <w:rPr>
          <w:rFonts w:ascii="黑体" w:eastAsia="黑体" w:hAnsi="黑体"/>
        </w:rPr>
      </w:pPr>
      <w:r>
        <w:rPr>
          <w:rFonts w:ascii="黑体" w:eastAsia="黑体" w:hAnsi="黑体" w:hint="eastAsia"/>
        </w:rPr>
        <w:t>问题三模型的建立与求解</w:t>
      </w:r>
    </w:p>
    <w:p w14:paraId="5783F6FB" w14:textId="7FBDF5F4" w:rsidR="00AA5A00" w:rsidRDefault="0040320D" w:rsidP="00AA5A00">
      <w:pPr>
        <w:pStyle w:val="3"/>
      </w:pPr>
      <w:r>
        <w:rPr>
          <w:rStyle w:val="a4"/>
          <w:b/>
          <w:bCs/>
        </w:rPr>
        <w:lastRenderedPageBreak/>
        <w:t>7</w:t>
      </w:r>
      <w:r w:rsidR="00AA5A00">
        <w:rPr>
          <w:rStyle w:val="a4"/>
          <w:b/>
          <w:bCs/>
        </w:rPr>
        <w:t>.1 模型建立</w:t>
      </w:r>
    </w:p>
    <w:p w14:paraId="7CA6D911" w14:textId="2A67364E" w:rsidR="00AA5A00" w:rsidRDefault="0040320D" w:rsidP="00AA5A00">
      <w:pPr>
        <w:pStyle w:val="4"/>
      </w:pPr>
      <w:r>
        <w:rPr>
          <w:rStyle w:val="a4"/>
          <w:b/>
          <w:bCs/>
        </w:rPr>
        <w:t>7</w:t>
      </w:r>
      <w:r w:rsidR="00AA5A00">
        <w:rPr>
          <w:rStyle w:val="a4"/>
          <w:b/>
          <w:bCs/>
        </w:rPr>
        <w:t>.1.1 方法选取的数学思想</w:t>
      </w:r>
    </w:p>
    <w:p w14:paraId="27E251DF" w14:textId="77777777" w:rsidR="00AA5A00" w:rsidRDefault="00AA5A00" w:rsidP="00AA5A00">
      <w:pPr>
        <w:pStyle w:val="a3"/>
      </w:pPr>
      <w:r>
        <w:t>问题三描述了一个多零件、多工序的装配生产流程，企业需在各阶段决策是否检测、是否拆解不合格品，以实现整体利润最优。问题的核心是：</w:t>
      </w:r>
      <w:r w:rsidRPr="0040320D">
        <w:rPr>
          <w:rStyle w:val="a4"/>
          <w:b w:val="0"/>
          <w:bCs w:val="0"/>
        </w:rPr>
        <w:t>在不确定性条件下，如何优化各环节的检测与拆解策略，最大化总期望收益</w:t>
      </w:r>
      <w:r>
        <w:t>。</w:t>
      </w:r>
    </w:p>
    <w:p w14:paraId="306B92AF" w14:textId="77777777" w:rsidR="00AA5A00" w:rsidRDefault="00AA5A00" w:rsidP="00AA5A00">
      <w:pPr>
        <w:pStyle w:val="a3"/>
      </w:pPr>
      <w:r>
        <w:t>本问题具有如下特点：</w:t>
      </w:r>
    </w:p>
    <w:p w14:paraId="29E6FFAB" w14:textId="77777777" w:rsidR="00AA5A00" w:rsidRDefault="00AA5A00" w:rsidP="00AA5A00">
      <w:pPr>
        <w:pStyle w:val="a3"/>
        <w:numPr>
          <w:ilvl w:val="0"/>
          <w:numId w:val="25"/>
        </w:numPr>
      </w:pPr>
      <w:r>
        <w:t>多层级装配结构（零件 → 半成品 → 成品），可用**图论（DAG）**表示；</w:t>
      </w:r>
    </w:p>
    <w:p w14:paraId="1DEB1086" w14:textId="77777777" w:rsidR="00AA5A00" w:rsidRDefault="00AA5A00" w:rsidP="00AA5A00">
      <w:pPr>
        <w:pStyle w:val="a3"/>
        <w:numPr>
          <w:ilvl w:val="0"/>
          <w:numId w:val="25"/>
        </w:numPr>
      </w:pPr>
      <w:r>
        <w:t>每个装配节点存在</w:t>
      </w:r>
      <w:r w:rsidRPr="0040320D">
        <w:rPr>
          <w:rStyle w:val="a4"/>
          <w:b w:val="0"/>
          <w:bCs w:val="0"/>
        </w:rPr>
        <w:t>概率性失败（次品率）</w:t>
      </w:r>
      <w:r>
        <w:t>；</w:t>
      </w:r>
    </w:p>
    <w:p w14:paraId="5DE5B081" w14:textId="77777777" w:rsidR="00AA5A00" w:rsidRDefault="00AA5A00" w:rsidP="00AA5A00">
      <w:pPr>
        <w:pStyle w:val="a3"/>
        <w:numPr>
          <w:ilvl w:val="0"/>
          <w:numId w:val="25"/>
        </w:numPr>
      </w:pPr>
      <w:r>
        <w:t>每个阶段均面临“检测/不检测”或“拆解/不拆解”的策略选择；</w:t>
      </w:r>
    </w:p>
    <w:p w14:paraId="4FB13E2C" w14:textId="77777777" w:rsidR="00AA5A00" w:rsidRDefault="00AA5A00" w:rsidP="00AA5A00">
      <w:pPr>
        <w:pStyle w:val="a3"/>
        <w:numPr>
          <w:ilvl w:val="0"/>
          <w:numId w:val="25"/>
        </w:numPr>
      </w:pPr>
      <w:r>
        <w:t>不合格成品可能带来高昂的调换损失，拆解可能回收部分价值。</w:t>
      </w:r>
    </w:p>
    <w:p w14:paraId="5DAAFABE" w14:textId="77777777" w:rsidR="00AA5A00" w:rsidRDefault="00AA5A00" w:rsidP="00AA5A00">
      <w:pPr>
        <w:pStyle w:val="a3"/>
      </w:pPr>
      <w:r>
        <w:t>因此，我们采用以下数学思想建模：</w:t>
      </w:r>
    </w:p>
    <w:p w14:paraId="03624649" w14:textId="77777777" w:rsidR="00AA5A00" w:rsidRDefault="00AA5A00" w:rsidP="00AA5A00">
      <w:pPr>
        <w:pStyle w:val="a3"/>
        <w:numPr>
          <w:ilvl w:val="0"/>
          <w:numId w:val="26"/>
        </w:numPr>
      </w:pPr>
      <w:r w:rsidRPr="0040320D">
        <w:rPr>
          <w:rStyle w:val="a4"/>
          <w:b w:val="0"/>
          <w:bCs w:val="0"/>
        </w:rPr>
        <w:t>期望收益最大化原则</w:t>
      </w:r>
      <w:r>
        <w:t>：在每种策略下计算期望利润，择优选择；</w:t>
      </w:r>
    </w:p>
    <w:p w14:paraId="6C2F0A46" w14:textId="77777777" w:rsidR="00AA5A00" w:rsidRDefault="00AA5A00" w:rsidP="00AA5A00">
      <w:pPr>
        <w:pStyle w:val="a3"/>
        <w:numPr>
          <w:ilvl w:val="0"/>
          <w:numId w:val="26"/>
        </w:numPr>
      </w:pPr>
      <w:r w:rsidRPr="0040320D">
        <w:rPr>
          <w:rStyle w:val="a4"/>
          <w:b w:val="0"/>
          <w:bCs w:val="0"/>
        </w:rPr>
        <w:t>概率推导与组合</w:t>
      </w:r>
      <w:r>
        <w:t>：逐层计算产品从零件到成品的合格概率；</w:t>
      </w:r>
    </w:p>
    <w:p w14:paraId="63AA22A1" w14:textId="77777777" w:rsidR="00AA5A00" w:rsidRDefault="00AA5A00" w:rsidP="00AA5A00">
      <w:pPr>
        <w:pStyle w:val="a3"/>
        <w:numPr>
          <w:ilvl w:val="0"/>
          <w:numId w:val="26"/>
        </w:numPr>
      </w:pPr>
      <w:r w:rsidRPr="0040320D">
        <w:rPr>
          <w:rStyle w:val="a4"/>
          <w:b w:val="0"/>
          <w:bCs w:val="0"/>
        </w:rPr>
        <w:t>动态规划思想</w:t>
      </w:r>
      <w:r>
        <w:t>：从底层零件逐层向上递推每个装配节点的最优策略；</w:t>
      </w:r>
    </w:p>
    <w:p w14:paraId="10FF566E" w14:textId="77777777" w:rsidR="00AA5A00" w:rsidRDefault="00AA5A00" w:rsidP="00AA5A00">
      <w:pPr>
        <w:pStyle w:val="a3"/>
        <w:numPr>
          <w:ilvl w:val="0"/>
          <w:numId w:val="26"/>
        </w:numPr>
      </w:pPr>
      <w:r w:rsidRPr="0040320D">
        <w:rPr>
          <w:rStyle w:val="a4"/>
          <w:b w:val="0"/>
          <w:bCs w:val="0"/>
        </w:rPr>
        <w:t>策略优化分析</w:t>
      </w:r>
      <w:r>
        <w:t>：基于成本、售价与失败风险进行边际收益分析。</w:t>
      </w:r>
    </w:p>
    <w:p w14:paraId="2EA36891" w14:textId="23E1DFC0" w:rsidR="00AA5A00" w:rsidRDefault="0040320D" w:rsidP="00AA5A00">
      <w:pPr>
        <w:pStyle w:val="4"/>
      </w:pPr>
      <w:r>
        <w:rPr>
          <w:rStyle w:val="a4"/>
          <w:b/>
          <w:bCs/>
        </w:rPr>
        <w:t>7</w:t>
      </w:r>
      <w:r w:rsidR="00AA5A00">
        <w:rPr>
          <w:rStyle w:val="a4"/>
          <w:b/>
          <w:bCs/>
        </w:rPr>
        <w:t>.1.2 模型建立的准备</w:t>
      </w:r>
    </w:p>
    <w:p w14:paraId="4DEF5BC4" w14:textId="77777777" w:rsidR="00AA5A00" w:rsidRDefault="00AA5A00" w:rsidP="00AA5A00">
      <w:pPr>
        <w:pStyle w:val="a3"/>
        <w:numPr>
          <w:ilvl w:val="0"/>
          <w:numId w:val="27"/>
        </w:numPr>
      </w:pPr>
      <w:r>
        <w:t>装配结构如图1所示，分为两道工序：</w:t>
      </w:r>
    </w:p>
    <w:p w14:paraId="72A046EA" w14:textId="77777777" w:rsidR="00AA5A00" w:rsidRDefault="00AA5A00" w:rsidP="00AA5A00">
      <w:pPr>
        <w:pStyle w:val="a3"/>
        <w:numPr>
          <w:ilvl w:val="1"/>
          <w:numId w:val="27"/>
        </w:numPr>
      </w:pPr>
      <w:r>
        <w:t>第一道工序：将8个零件两两配对装配为4个半成品；</w:t>
      </w:r>
    </w:p>
    <w:p w14:paraId="09CD819D" w14:textId="77777777" w:rsidR="00AA5A00" w:rsidRDefault="00AA5A00" w:rsidP="00AA5A00">
      <w:pPr>
        <w:pStyle w:val="a3"/>
        <w:numPr>
          <w:ilvl w:val="1"/>
          <w:numId w:val="27"/>
        </w:numPr>
      </w:pPr>
      <w:r>
        <w:t>第二道工序：将4个半成品装配为1个最终成品；</w:t>
      </w:r>
    </w:p>
    <w:p w14:paraId="2BF2083A" w14:textId="77777777" w:rsidR="00AA5A00" w:rsidRDefault="00AA5A00" w:rsidP="00AA5A00">
      <w:pPr>
        <w:pStyle w:val="a3"/>
        <w:numPr>
          <w:ilvl w:val="0"/>
          <w:numId w:val="27"/>
        </w:numPr>
      </w:pPr>
      <w:r>
        <w:t>零件、半成品和成品均有已知的次品率；</w:t>
      </w:r>
    </w:p>
    <w:p w14:paraId="7F3268A4" w14:textId="77777777" w:rsidR="00AA5A00" w:rsidRDefault="00AA5A00" w:rsidP="00AA5A00">
      <w:pPr>
        <w:pStyle w:val="a3"/>
        <w:numPr>
          <w:ilvl w:val="0"/>
          <w:numId w:val="27"/>
        </w:numPr>
      </w:pPr>
      <w:r>
        <w:t>零件采购成本、检测成本、装配成本、成品售价、调换损失、拆解费用等数值详见表2；</w:t>
      </w:r>
    </w:p>
    <w:p w14:paraId="4BE55809" w14:textId="77777777" w:rsidR="00AA5A00" w:rsidRDefault="00AA5A00" w:rsidP="00AA5A00">
      <w:pPr>
        <w:pStyle w:val="a3"/>
        <w:numPr>
          <w:ilvl w:val="0"/>
          <w:numId w:val="27"/>
        </w:numPr>
      </w:pPr>
      <w:r>
        <w:t>企业可选择是否检测每一个零件、是否检测成品、是否拆解不合格成品。</w:t>
      </w:r>
    </w:p>
    <w:p w14:paraId="386F1FDF" w14:textId="70344D72" w:rsidR="00AA5A00" w:rsidRDefault="0040320D" w:rsidP="00AA5A00">
      <w:pPr>
        <w:pStyle w:val="4"/>
      </w:pPr>
      <w:r>
        <w:rPr>
          <w:rStyle w:val="a4"/>
          <w:b/>
          <w:bCs/>
        </w:rPr>
        <w:t>7</w:t>
      </w:r>
      <w:r w:rsidR="00AA5A00">
        <w:rPr>
          <w:rStyle w:val="a4"/>
          <w:b/>
          <w:bCs/>
        </w:rPr>
        <w:t>.1.3 模型建立的过程</w:t>
      </w:r>
    </w:p>
    <w:p w14:paraId="19EB9733" w14:textId="34D2B972" w:rsidR="004E3045" w:rsidRDefault="00AA5A00" w:rsidP="004E3045">
      <w:pPr>
        <w:pStyle w:val="a3"/>
        <w:numPr>
          <w:ilvl w:val="0"/>
          <w:numId w:val="28"/>
        </w:numPr>
      </w:pPr>
      <w:r w:rsidRPr="0040320D">
        <w:rPr>
          <w:rStyle w:val="a4"/>
          <w:b w:val="0"/>
          <w:bCs w:val="0"/>
        </w:rPr>
        <w:t>合格概率的计算</w:t>
      </w:r>
      <w:r>
        <w:br/>
        <w:t>对于一个装配节点（如半成品或成品），其合格的概率取决于其所有输入部分是否合格，以及装配过程中自身的装配次品率：</w:t>
      </w:r>
    </w:p>
    <w:p w14:paraId="413E2697" w14:textId="2C719501" w:rsidR="004E3045" w:rsidRPr="004E3045" w:rsidRDefault="004E3045" w:rsidP="004E3045">
      <w:pPr>
        <w:pStyle w:val="AMDisplayEquation"/>
      </w:pPr>
      <w:r>
        <w:tab/>
      </w:r>
      <w:r w:rsidRPr="004E3045">
        <w:rPr>
          <w:position w:val="-29"/>
        </w:rPr>
        <w:object w:dxaOrig="2375" w:dyaOrig="586" w14:anchorId="08B0CA99">
          <v:shape id="_x0000_i1087" type="#_x0000_t75" style="width:119pt;height:29.5pt" o:ole="">
            <v:imagedata r:id="rId125" o:title=""/>
          </v:shape>
          <o:OLEObject Type="Embed" ProgID="Equation.AxMath" ShapeID="_x0000_i1087" DrawAspect="Content" ObjectID="_1815550746" r:id="rId126"/>
        </w:object>
      </w:r>
    </w:p>
    <w:p w14:paraId="3363F4BC" w14:textId="07F585B9" w:rsidR="00AA5A00" w:rsidRDefault="00AA5A00" w:rsidP="00AA5A00">
      <w:pPr>
        <w:pStyle w:val="a3"/>
        <w:numPr>
          <w:ilvl w:val="1"/>
          <w:numId w:val="28"/>
        </w:numPr>
      </w:pPr>
      <w:r>
        <w:lastRenderedPageBreak/>
        <w:t>若某一零件经过检测，其合格概率视为 1，但存在检测成本，且淘汰比例为原始次品率；</w:t>
      </w:r>
    </w:p>
    <w:p w14:paraId="1CB09336" w14:textId="77777777" w:rsidR="00AA5A00" w:rsidRDefault="00AA5A00" w:rsidP="00AA5A00">
      <w:pPr>
        <w:pStyle w:val="a3"/>
        <w:numPr>
          <w:ilvl w:val="1"/>
          <w:numId w:val="28"/>
        </w:numPr>
      </w:pPr>
      <w:r>
        <w:t>若未检测，则直接带入原始次品率。</w:t>
      </w:r>
    </w:p>
    <w:p w14:paraId="3D0C39F6" w14:textId="77777777" w:rsidR="00AA5A00" w:rsidRPr="0040320D" w:rsidRDefault="00AA5A00" w:rsidP="00AA5A00">
      <w:pPr>
        <w:pStyle w:val="a3"/>
        <w:numPr>
          <w:ilvl w:val="0"/>
          <w:numId w:val="28"/>
        </w:numPr>
        <w:rPr>
          <w:b/>
          <w:bCs/>
        </w:rPr>
      </w:pPr>
      <w:r w:rsidRPr="0040320D">
        <w:rPr>
          <w:rStyle w:val="a4"/>
          <w:b w:val="0"/>
          <w:bCs w:val="0"/>
        </w:rPr>
        <w:t>成本与收益分析</w:t>
      </w:r>
      <w:r w:rsidRPr="0040320D">
        <w:rPr>
          <w:b/>
          <w:bCs/>
        </w:rPr>
        <w:br/>
      </w:r>
      <w:r w:rsidRPr="0040320D">
        <w:t>每个策略组合下总收益可拆解为</w:t>
      </w:r>
      <w:r w:rsidRPr="0040320D">
        <w:rPr>
          <w:b/>
          <w:bCs/>
        </w:rPr>
        <w:t>：</w:t>
      </w:r>
    </w:p>
    <w:p w14:paraId="28214FDF" w14:textId="5F9A7E2D" w:rsidR="00EE01EB" w:rsidRDefault="00EE01EB" w:rsidP="00EE01EB">
      <w:pPr>
        <w:pStyle w:val="AMDisplayEquation"/>
      </w:pPr>
      <w:r>
        <w:tab/>
      </w:r>
      <w:r w:rsidRPr="00EE01EB">
        <w:rPr>
          <w:position w:val="-11"/>
        </w:rPr>
        <w:object w:dxaOrig="4880" w:dyaOrig="330" w14:anchorId="4CFFBFDC">
          <v:shape id="_x0000_i1088" type="#_x0000_t75" style="width:244pt;height:16.5pt" o:ole="">
            <v:imagedata r:id="rId127" o:title=""/>
          </v:shape>
          <o:OLEObject Type="Embed" ProgID="Equation.AxMath" ShapeID="_x0000_i1088" DrawAspect="Content" ObjectID="_1815550747" r:id="rId128"/>
        </w:object>
      </w:r>
    </w:p>
    <w:p w14:paraId="582D083C" w14:textId="52EEAA15" w:rsidR="00AA5A00" w:rsidRDefault="00EE01EB" w:rsidP="00AA5A00">
      <w:pPr>
        <w:pStyle w:val="a3"/>
        <w:numPr>
          <w:ilvl w:val="1"/>
          <w:numId w:val="28"/>
        </w:numPr>
      </w:pPr>
      <w:r w:rsidRPr="00EE01EB">
        <w:rPr>
          <w:rStyle w:val="katex"/>
        </w:rPr>
        <w:object w:dxaOrig="174" w:dyaOrig="359" w14:anchorId="4A908F32">
          <v:shape id="_x0000_i1089" type="#_x0000_t75" style="width:8.5pt;height:18pt" o:ole="">
            <v:imagedata r:id="rId129" o:title=""/>
          </v:shape>
          <o:OLEObject Type="Embed" ProgID="Equation.AxMath" ShapeID="_x0000_i1089" DrawAspect="Content" ObjectID="_1815550748" r:id="rId130"/>
        </w:object>
      </w:r>
      <w:r w:rsidR="00AA5A00">
        <w:t>：成品售价；</w:t>
      </w:r>
    </w:p>
    <w:p w14:paraId="52A1DB5C" w14:textId="02E84608" w:rsidR="00AA5A00" w:rsidRDefault="00EE01EB" w:rsidP="00AA5A00">
      <w:pPr>
        <w:pStyle w:val="a3"/>
        <w:numPr>
          <w:ilvl w:val="1"/>
          <w:numId w:val="28"/>
        </w:numPr>
      </w:pPr>
      <w:r w:rsidRPr="00EE01EB">
        <w:rPr>
          <w:rStyle w:val="katex"/>
        </w:rPr>
        <w:object w:dxaOrig="691" w:dyaOrig="361" w14:anchorId="7648B4FF">
          <v:shape id="_x0000_i1090" type="#_x0000_t75" style="width:34.5pt;height:18pt" o:ole="">
            <v:imagedata r:id="rId131" o:title=""/>
          </v:shape>
          <o:OLEObject Type="Embed" ProgID="Equation.AxMath" ShapeID="_x0000_i1090" DrawAspect="Content" ObjectID="_1815550749" r:id="rId132"/>
        </w:object>
      </w:r>
      <w:r w:rsidR="00AA5A00">
        <w:t>：包含所有零件采购成本、检测成本、装配成本、拆解成本等；</w:t>
      </w:r>
    </w:p>
    <w:p w14:paraId="2669320A" w14:textId="1B5CDDD2" w:rsidR="00AA5A00" w:rsidRDefault="00EE01EB" w:rsidP="00AA5A00">
      <w:pPr>
        <w:pStyle w:val="a3"/>
        <w:numPr>
          <w:ilvl w:val="1"/>
          <w:numId w:val="28"/>
        </w:numPr>
      </w:pPr>
      <w:r w:rsidRPr="00EE01EB">
        <w:rPr>
          <w:rStyle w:val="katex"/>
        </w:rPr>
        <w:object w:dxaOrig="159" w:dyaOrig="359" w14:anchorId="7965DE31">
          <v:shape id="_x0000_i1091" type="#_x0000_t75" style="width:8pt;height:18pt" o:ole="">
            <v:imagedata r:id="rId133" o:title=""/>
          </v:shape>
          <o:OLEObject Type="Embed" ProgID="Equation.AxMath" ShapeID="_x0000_i1091" DrawAspect="Content" ObjectID="_1815550750" r:id="rId134"/>
        </w:object>
      </w:r>
      <w:r w:rsidR="00AA5A00">
        <w:t>：调换损失（仅对流入市场的次品生效）；</w:t>
      </w:r>
    </w:p>
    <w:p w14:paraId="2CB16667" w14:textId="31904973" w:rsidR="00AA5A00" w:rsidRDefault="00AA5A00" w:rsidP="00AA5A00">
      <w:pPr>
        <w:pStyle w:val="a3"/>
        <w:numPr>
          <w:ilvl w:val="1"/>
          <w:numId w:val="28"/>
        </w:numPr>
      </w:pPr>
      <w:r>
        <w:t xml:space="preserve">若选择拆解不合格品，其成本为 </w:t>
      </w:r>
      <w:r w:rsidR="00EE01EB" w:rsidRPr="00EE01EB">
        <w:rPr>
          <w:rStyle w:val="katex"/>
        </w:rPr>
        <w:object w:dxaOrig="192" w:dyaOrig="359" w14:anchorId="7FC32DD4">
          <v:shape id="_x0000_i1092" type="#_x0000_t75" style="width:9.5pt;height:18pt" o:ole="">
            <v:imagedata r:id="rId135" o:title=""/>
          </v:shape>
          <o:OLEObject Type="Embed" ProgID="Equation.AxMath" ShapeID="_x0000_i1092" DrawAspect="Content" ObjectID="_1815550751" r:id="rId136"/>
        </w:object>
      </w:r>
      <w:r>
        <w:t>，但部分零件可回收再用，影响下一轮装配的输入概率与成本。</w:t>
      </w:r>
    </w:p>
    <w:p w14:paraId="2CB23CCF" w14:textId="77777777" w:rsidR="00AA5A00" w:rsidRDefault="00AA5A00" w:rsidP="00AA5A00">
      <w:pPr>
        <w:pStyle w:val="a3"/>
        <w:numPr>
          <w:ilvl w:val="0"/>
          <w:numId w:val="28"/>
        </w:numPr>
      </w:pPr>
      <w:r w:rsidRPr="0040320D">
        <w:rPr>
          <w:rStyle w:val="a4"/>
          <w:b w:val="0"/>
          <w:bCs w:val="0"/>
        </w:rPr>
        <w:t>决策流程的逻辑结构</w:t>
      </w:r>
      <w:r>
        <w:br/>
        <w:t>各阶段策略的组合如下：</w:t>
      </w:r>
    </w:p>
    <w:p w14:paraId="4CD39E4D" w14:textId="77777777" w:rsidR="00AA5A00" w:rsidRDefault="00AA5A00" w:rsidP="00AA5A00">
      <w:pPr>
        <w:pStyle w:val="a3"/>
        <w:numPr>
          <w:ilvl w:val="1"/>
          <w:numId w:val="28"/>
        </w:numPr>
      </w:pPr>
      <w:r>
        <w:t>零件层面：是否检测；</w:t>
      </w:r>
    </w:p>
    <w:p w14:paraId="6D6CC64A" w14:textId="77777777" w:rsidR="00AA5A00" w:rsidRDefault="00AA5A00" w:rsidP="00AA5A00">
      <w:pPr>
        <w:pStyle w:val="a3"/>
        <w:numPr>
          <w:ilvl w:val="1"/>
          <w:numId w:val="28"/>
        </w:numPr>
      </w:pPr>
      <w:r>
        <w:t>半成品层面：是否检测（本题数据中无此要求）；</w:t>
      </w:r>
    </w:p>
    <w:p w14:paraId="00FFE851" w14:textId="77777777" w:rsidR="00AA5A00" w:rsidRDefault="00AA5A00" w:rsidP="00AA5A00">
      <w:pPr>
        <w:pStyle w:val="a3"/>
        <w:numPr>
          <w:ilvl w:val="1"/>
          <w:numId w:val="28"/>
        </w:numPr>
      </w:pPr>
      <w:r>
        <w:t>成品层面：是否检测；</w:t>
      </w:r>
    </w:p>
    <w:p w14:paraId="74802066" w14:textId="77777777" w:rsidR="00AA5A00" w:rsidRDefault="00AA5A00" w:rsidP="00AA5A00">
      <w:pPr>
        <w:pStyle w:val="a3"/>
        <w:numPr>
          <w:ilvl w:val="1"/>
          <w:numId w:val="28"/>
        </w:numPr>
      </w:pPr>
      <w:r>
        <w:t>成品检测失败后：是否拆解。</w:t>
      </w:r>
    </w:p>
    <w:p w14:paraId="7267D300" w14:textId="77777777" w:rsidR="00AA5A00" w:rsidRDefault="00AA5A00" w:rsidP="00AA5A00">
      <w:pPr>
        <w:pStyle w:val="a3"/>
        <w:ind w:left="720"/>
      </w:pPr>
      <w:r>
        <w:t>这一流程可用下图表示（已生成流程图）：</w:t>
      </w:r>
    </w:p>
    <w:p w14:paraId="44E83E53" w14:textId="77777777" w:rsidR="00AA5A00" w:rsidRPr="0040320D" w:rsidRDefault="00AA5A00" w:rsidP="00AA5A00">
      <w:pPr>
        <w:pStyle w:val="a3"/>
        <w:numPr>
          <w:ilvl w:val="0"/>
          <w:numId w:val="28"/>
        </w:numPr>
        <w:rPr>
          <w:b/>
          <w:bCs/>
        </w:rPr>
      </w:pPr>
      <w:r w:rsidRPr="0040320D">
        <w:rPr>
          <w:rStyle w:val="a4"/>
          <w:b w:val="0"/>
          <w:bCs w:val="0"/>
        </w:rPr>
        <w:t>策略选择方式</w:t>
      </w:r>
    </w:p>
    <w:p w14:paraId="1CABE0B4" w14:textId="77777777" w:rsidR="00AA5A00" w:rsidRDefault="00AA5A00" w:rsidP="00AA5A00">
      <w:pPr>
        <w:pStyle w:val="a3"/>
        <w:numPr>
          <w:ilvl w:val="1"/>
          <w:numId w:val="28"/>
        </w:numPr>
      </w:pPr>
      <w:r>
        <w:t>遍历所有可能的检测与拆解策略组合；</w:t>
      </w:r>
    </w:p>
    <w:p w14:paraId="08D8181C" w14:textId="77777777" w:rsidR="00AA5A00" w:rsidRDefault="00AA5A00" w:rsidP="00AA5A00">
      <w:pPr>
        <w:pStyle w:val="a3"/>
        <w:numPr>
          <w:ilvl w:val="1"/>
          <w:numId w:val="28"/>
        </w:numPr>
      </w:pPr>
      <w:r>
        <w:t>对每一种组合，计算其整体期望收益；</w:t>
      </w:r>
    </w:p>
    <w:p w14:paraId="65219EEB" w14:textId="77777777" w:rsidR="00AA5A00" w:rsidRDefault="00AA5A00" w:rsidP="00AA5A00">
      <w:pPr>
        <w:pStyle w:val="a3"/>
        <w:numPr>
          <w:ilvl w:val="1"/>
          <w:numId w:val="28"/>
        </w:numPr>
      </w:pPr>
      <w:r>
        <w:t>选取期望收益最大的策略作为最优方案。</w:t>
      </w:r>
    </w:p>
    <w:p w14:paraId="55DA98C7" w14:textId="3DAABBE4" w:rsidR="00AA5A00" w:rsidRDefault="00767CFA" w:rsidP="00AA5A00">
      <w:pPr>
        <w:pStyle w:val="4"/>
      </w:pPr>
      <w:r>
        <w:rPr>
          <w:rStyle w:val="a4"/>
          <w:b/>
          <w:bCs/>
        </w:rPr>
        <w:t>7</w:t>
      </w:r>
      <w:r w:rsidR="00AA5A00">
        <w:rPr>
          <w:rStyle w:val="a4"/>
          <w:b/>
          <w:bCs/>
        </w:rPr>
        <w:t>.1.4 模型的结果</w:t>
      </w:r>
    </w:p>
    <w:p w14:paraId="3E23EA5A" w14:textId="77777777" w:rsidR="00AA5A00" w:rsidRDefault="00AA5A00" w:rsidP="00AA5A00">
      <w:pPr>
        <w:pStyle w:val="a3"/>
      </w:pPr>
      <w:r>
        <w:t>基于表2提供的数据和上述建模分析，得到如下结论：</w:t>
      </w:r>
    </w:p>
    <w:p w14:paraId="02E2534B" w14:textId="77777777" w:rsidR="00AA5A00" w:rsidRDefault="00AA5A00" w:rsidP="00AA5A00">
      <w:pPr>
        <w:pStyle w:val="a3"/>
        <w:numPr>
          <w:ilvl w:val="0"/>
          <w:numId w:val="29"/>
        </w:numPr>
      </w:pPr>
      <w:r>
        <w:t>所有零件的次品率为10%，但采购成本差异较大；</w:t>
      </w:r>
    </w:p>
    <w:p w14:paraId="3FA21A7F" w14:textId="77777777" w:rsidR="00AA5A00" w:rsidRDefault="00AA5A00" w:rsidP="00AA5A00">
      <w:pPr>
        <w:pStyle w:val="a3"/>
        <w:numPr>
          <w:ilvl w:val="1"/>
          <w:numId w:val="29"/>
        </w:numPr>
      </w:pPr>
      <w:r>
        <w:t>建议对成本高、检测成本相对低的零件（如零件3、6、8）进行检测；</w:t>
      </w:r>
    </w:p>
    <w:p w14:paraId="48DF4119" w14:textId="77777777" w:rsidR="00AA5A00" w:rsidRDefault="00AA5A00" w:rsidP="00AA5A00">
      <w:pPr>
        <w:pStyle w:val="a3"/>
        <w:numPr>
          <w:ilvl w:val="0"/>
          <w:numId w:val="29"/>
        </w:numPr>
      </w:pPr>
      <w:r>
        <w:t>成品售价为200元，调换损失高达40元，且检测成本仅为6元，故成品应</w:t>
      </w:r>
      <w:r w:rsidRPr="0040320D">
        <w:rPr>
          <w:rStyle w:val="a4"/>
          <w:b w:val="0"/>
          <w:bCs w:val="0"/>
        </w:rPr>
        <w:t>必须检测</w:t>
      </w:r>
      <w:r w:rsidRPr="0040320D">
        <w:rPr>
          <w:b/>
          <w:bCs/>
        </w:rPr>
        <w:t>；</w:t>
      </w:r>
    </w:p>
    <w:p w14:paraId="37D12716" w14:textId="77777777" w:rsidR="00AA5A00" w:rsidRDefault="00AA5A00" w:rsidP="00AA5A00">
      <w:pPr>
        <w:pStyle w:val="a3"/>
        <w:numPr>
          <w:ilvl w:val="0"/>
          <w:numId w:val="29"/>
        </w:numPr>
      </w:pPr>
      <w:r>
        <w:t>拆解费用为6元，远低于调换损失且可回收可用零件，因此</w:t>
      </w:r>
      <w:r w:rsidRPr="0040320D">
        <w:rPr>
          <w:rStyle w:val="a4"/>
          <w:b w:val="0"/>
          <w:bCs w:val="0"/>
        </w:rPr>
        <w:t>建议对不合格成品进行拆解再利用</w:t>
      </w:r>
      <w:r w:rsidRPr="0040320D">
        <w:rPr>
          <w:b/>
          <w:bCs/>
        </w:rPr>
        <w:t>；</w:t>
      </w:r>
    </w:p>
    <w:p w14:paraId="6DD54A03" w14:textId="77777777" w:rsidR="00AA5A00" w:rsidRDefault="00AA5A00" w:rsidP="00AA5A00">
      <w:pPr>
        <w:pStyle w:val="a3"/>
        <w:numPr>
          <w:ilvl w:val="0"/>
          <w:numId w:val="29"/>
        </w:numPr>
      </w:pPr>
      <w:r>
        <w:t>通过策略组合优化可将单位产品的期望净收益最大化，同时降低风险成本。</w:t>
      </w:r>
    </w:p>
    <w:p w14:paraId="2A8538D2" w14:textId="47C17668" w:rsidR="00AA5A00" w:rsidRDefault="004E3045" w:rsidP="004E3045">
      <w:pPr>
        <w:pStyle w:val="AMDisplayEquation"/>
      </w:pPr>
      <w:r>
        <w:lastRenderedPageBreak/>
        <w:tab/>
      </w:r>
      <w:r w:rsidRPr="004E3045">
        <w:rPr>
          <w:position w:val="-29"/>
        </w:rPr>
        <w:object w:dxaOrig="2398" w:dyaOrig="586" w14:anchorId="1D5A5BB6">
          <v:shape id="_x0000_i1093" type="#_x0000_t75" style="width:120pt;height:29.5pt" o:ole="">
            <v:imagedata r:id="rId137" o:title=""/>
          </v:shape>
          <o:OLEObject Type="Embed" ProgID="Equation.AxMath" ShapeID="_x0000_i1093" DrawAspect="Content" ObjectID="_1815550752" r:id="rId138"/>
        </w:object>
      </w:r>
    </w:p>
    <w:p w14:paraId="53E1A123" w14:textId="7133E132" w:rsidR="00AA5A00" w:rsidRDefault="00767CFA" w:rsidP="00AA5A00">
      <w:pPr>
        <w:pStyle w:val="3"/>
      </w:pPr>
      <w:r>
        <w:rPr>
          <w:rStyle w:val="a4"/>
          <w:b/>
          <w:bCs/>
        </w:rPr>
        <w:t>7</w:t>
      </w:r>
      <w:r w:rsidR="00AA5A00">
        <w:rPr>
          <w:rStyle w:val="a4"/>
          <w:b/>
          <w:bCs/>
        </w:rPr>
        <w:t>.2 模型求解</w:t>
      </w:r>
    </w:p>
    <w:p w14:paraId="11EF952F" w14:textId="77777777" w:rsidR="00AA5A00" w:rsidRDefault="00AA5A00" w:rsidP="00AA5A00">
      <w:pPr>
        <w:pStyle w:val="a3"/>
      </w:pPr>
      <w:r>
        <w:t>模型求解的关键在于：</w:t>
      </w:r>
    </w:p>
    <w:p w14:paraId="2F3ADAE8" w14:textId="77777777" w:rsidR="00AA5A00" w:rsidRPr="0040320D" w:rsidRDefault="00AA5A00" w:rsidP="00AA5A00">
      <w:pPr>
        <w:pStyle w:val="a3"/>
        <w:numPr>
          <w:ilvl w:val="0"/>
          <w:numId w:val="30"/>
        </w:numPr>
        <w:rPr>
          <w:b/>
          <w:bCs/>
        </w:rPr>
      </w:pPr>
      <w:r w:rsidRPr="0040320D">
        <w:rPr>
          <w:rStyle w:val="a4"/>
          <w:b w:val="0"/>
          <w:bCs w:val="0"/>
        </w:rPr>
        <w:t>合格概率的逐层传递计算</w:t>
      </w:r>
      <w:r w:rsidRPr="0040320D">
        <w:rPr>
          <w:b/>
          <w:bCs/>
        </w:rPr>
        <w:t>；</w:t>
      </w:r>
    </w:p>
    <w:p w14:paraId="7FECBDE9" w14:textId="77777777" w:rsidR="00AA5A00" w:rsidRPr="0040320D" w:rsidRDefault="00AA5A00" w:rsidP="00AA5A00">
      <w:pPr>
        <w:pStyle w:val="a3"/>
        <w:numPr>
          <w:ilvl w:val="0"/>
          <w:numId w:val="30"/>
        </w:numPr>
        <w:rPr>
          <w:b/>
          <w:bCs/>
        </w:rPr>
      </w:pPr>
      <w:r w:rsidRPr="0040320D">
        <w:rPr>
          <w:rStyle w:val="a4"/>
          <w:b w:val="0"/>
          <w:bCs w:val="0"/>
        </w:rPr>
        <w:t>在每一种策略组合下的收益总和估算</w:t>
      </w:r>
      <w:r w:rsidRPr="0040320D">
        <w:rPr>
          <w:b/>
          <w:bCs/>
        </w:rPr>
        <w:t>；</w:t>
      </w:r>
    </w:p>
    <w:p w14:paraId="383E865C" w14:textId="77777777" w:rsidR="00AA5A00" w:rsidRPr="0040320D" w:rsidRDefault="00AA5A00" w:rsidP="00AA5A00">
      <w:pPr>
        <w:pStyle w:val="a3"/>
        <w:numPr>
          <w:ilvl w:val="0"/>
          <w:numId w:val="30"/>
        </w:numPr>
        <w:rPr>
          <w:b/>
          <w:bCs/>
        </w:rPr>
      </w:pPr>
      <w:r w:rsidRPr="0040320D">
        <w:rPr>
          <w:rStyle w:val="a4"/>
          <w:b w:val="0"/>
          <w:bCs w:val="0"/>
        </w:rPr>
        <w:t>策略间的成本差异与风险收益比较</w:t>
      </w:r>
      <w:r w:rsidRPr="0040320D">
        <w:rPr>
          <w:b/>
          <w:bCs/>
        </w:rPr>
        <w:t>；</w:t>
      </w:r>
    </w:p>
    <w:p w14:paraId="51B554DB" w14:textId="77777777" w:rsidR="00AA5A00" w:rsidRDefault="00AA5A00" w:rsidP="00AA5A00">
      <w:pPr>
        <w:pStyle w:val="a3"/>
      </w:pPr>
      <w:r>
        <w:t>具体方法为：</w:t>
      </w:r>
    </w:p>
    <w:p w14:paraId="348542CE" w14:textId="77777777" w:rsidR="00AA5A00" w:rsidRDefault="00AA5A00" w:rsidP="00AA5A00">
      <w:pPr>
        <w:pStyle w:val="a3"/>
        <w:numPr>
          <w:ilvl w:val="0"/>
          <w:numId w:val="31"/>
        </w:numPr>
      </w:pPr>
      <w:r>
        <w:t>自底向上计算：</w:t>
      </w:r>
    </w:p>
    <w:p w14:paraId="7760AC3A" w14:textId="77777777" w:rsidR="00AA5A00" w:rsidRDefault="00AA5A00" w:rsidP="00AA5A00">
      <w:pPr>
        <w:pStyle w:val="a3"/>
        <w:numPr>
          <w:ilvl w:val="1"/>
          <w:numId w:val="31"/>
        </w:numPr>
      </w:pPr>
      <w:r>
        <w:t>以零件是否检测为基础，计算对应合格率；</w:t>
      </w:r>
    </w:p>
    <w:p w14:paraId="52BC33A4" w14:textId="77777777" w:rsidR="00AA5A00" w:rsidRDefault="00AA5A00" w:rsidP="00AA5A00">
      <w:pPr>
        <w:pStyle w:val="a3"/>
        <w:numPr>
          <w:ilvl w:val="1"/>
          <w:numId w:val="31"/>
        </w:numPr>
      </w:pPr>
      <w:r>
        <w:t>推导各半成品的合格概率；</w:t>
      </w:r>
    </w:p>
    <w:p w14:paraId="1915FD1D" w14:textId="77777777" w:rsidR="00AA5A00" w:rsidRDefault="00AA5A00" w:rsidP="00AA5A00">
      <w:pPr>
        <w:pStyle w:val="a3"/>
        <w:numPr>
          <w:ilvl w:val="1"/>
          <w:numId w:val="31"/>
        </w:numPr>
      </w:pPr>
      <w:r>
        <w:t>最终汇总为成品的合格概率；</w:t>
      </w:r>
    </w:p>
    <w:p w14:paraId="7B9BEF8A" w14:textId="77777777" w:rsidR="00AA5A00" w:rsidRDefault="00AA5A00" w:rsidP="00AA5A00">
      <w:pPr>
        <w:pStyle w:val="a3"/>
        <w:numPr>
          <w:ilvl w:val="0"/>
          <w:numId w:val="31"/>
        </w:numPr>
      </w:pPr>
      <w:r>
        <w:t>对于成品：</w:t>
      </w:r>
    </w:p>
    <w:p w14:paraId="28416F34" w14:textId="77777777" w:rsidR="00AA5A00" w:rsidRDefault="00AA5A00" w:rsidP="00AA5A00">
      <w:pPr>
        <w:pStyle w:val="a3"/>
        <w:numPr>
          <w:ilvl w:val="1"/>
          <w:numId w:val="31"/>
        </w:numPr>
      </w:pPr>
      <w:r>
        <w:t>若选择检测，未通过即不入市场（无调换损失）；</w:t>
      </w:r>
    </w:p>
    <w:p w14:paraId="7153F148" w14:textId="77777777" w:rsidR="00AA5A00" w:rsidRDefault="00AA5A00" w:rsidP="00AA5A00">
      <w:pPr>
        <w:pStyle w:val="a3"/>
        <w:numPr>
          <w:ilvl w:val="1"/>
          <w:numId w:val="31"/>
        </w:numPr>
      </w:pPr>
      <w:r>
        <w:t>若不检测，则次品流入市场将引发调换损失；</w:t>
      </w:r>
    </w:p>
    <w:p w14:paraId="3C5C5DBA" w14:textId="77777777" w:rsidR="00AA5A00" w:rsidRDefault="00AA5A00" w:rsidP="00AA5A00">
      <w:pPr>
        <w:pStyle w:val="a3"/>
        <w:numPr>
          <w:ilvl w:val="0"/>
          <w:numId w:val="31"/>
        </w:numPr>
      </w:pPr>
      <w:r>
        <w:t>拆解操作：</w:t>
      </w:r>
    </w:p>
    <w:p w14:paraId="3E848B1A" w14:textId="77777777" w:rsidR="00AA5A00" w:rsidRDefault="00AA5A00" w:rsidP="00AA5A00">
      <w:pPr>
        <w:pStyle w:val="a3"/>
        <w:numPr>
          <w:ilvl w:val="1"/>
          <w:numId w:val="31"/>
        </w:numPr>
      </w:pPr>
      <w:r>
        <w:t>计算其对零件回收和成本的影响，判断是否优于直接报废。</w:t>
      </w:r>
    </w:p>
    <w:p w14:paraId="116571A3" w14:textId="6EDEBCB6" w:rsidR="00AA5A00" w:rsidRDefault="00AA5A00" w:rsidP="0040320D">
      <w:pPr>
        <w:pStyle w:val="a3"/>
      </w:pPr>
      <w:r>
        <w:t xml:space="preserve">由于全组合数有限（例如对8个零件是否检测共 </w:t>
      </w:r>
      <w:r>
        <w:rPr>
          <w:rStyle w:val="katex"/>
        </w:rPr>
        <w:t>28=2562^8 = 256</w:t>
      </w:r>
      <w:r>
        <w:t xml:space="preserve"> 种组合），可以手动构造收益表或通过枚举程序模拟进行最优策略筛选。</w:t>
      </w:r>
    </w:p>
    <w:p w14:paraId="7BC5273E" w14:textId="09EE38C4" w:rsidR="00AA5A00" w:rsidRDefault="00767CFA" w:rsidP="00AA5A00">
      <w:pPr>
        <w:pStyle w:val="3"/>
      </w:pPr>
      <w:r>
        <w:rPr>
          <w:rStyle w:val="a4"/>
          <w:b/>
          <w:bCs/>
        </w:rPr>
        <w:t>7</w:t>
      </w:r>
      <w:r w:rsidR="00AA5A00">
        <w:rPr>
          <w:rStyle w:val="a4"/>
          <w:b/>
          <w:bCs/>
        </w:rPr>
        <w:t>.3 问题结论</w:t>
      </w:r>
    </w:p>
    <w:p w14:paraId="557F7C18" w14:textId="77777777" w:rsidR="00AA5A00" w:rsidRDefault="00AA5A00" w:rsidP="00AA5A00">
      <w:pPr>
        <w:pStyle w:val="a3"/>
      </w:pPr>
      <w:r>
        <w:t>通过建立并求解期望收益最大化模型，我们得出以下结论：</w:t>
      </w:r>
    </w:p>
    <w:p w14:paraId="16C88741" w14:textId="77777777" w:rsidR="00AA5A00" w:rsidRPr="0040320D" w:rsidRDefault="00AA5A00" w:rsidP="00AA5A00">
      <w:pPr>
        <w:pStyle w:val="a3"/>
        <w:numPr>
          <w:ilvl w:val="0"/>
          <w:numId w:val="32"/>
        </w:numPr>
      </w:pPr>
      <w:r w:rsidRPr="0040320D">
        <w:rPr>
          <w:rStyle w:val="a4"/>
          <w:b w:val="0"/>
          <w:bCs w:val="0"/>
        </w:rPr>
        <w:t>优先检测高成本零件</w:t>
      </w:r>
      <w:r w:rsidRPr="0040320D">
        <w:t>，因其带来的质量风险更高，且不合格淘汰损失更大；</w:t>
      </w:r>
    </w:p>
    <w:p w14:paraId="25F9769F" w14:textId="77777777" w:rsidR="00AA5A00" w:rsidRPr="0040320D" w:rsidRDefault="00AA5A00" w:rsidP="00AA5A00">
      <w:pPr>
        <w:pStyle w:val="a3"/>
        <w:numPr>
          <w:ilvl w:val="0"/>
          <w:numId w:val="32"/>
        </w:numPr>
      </w:pPr>
      <w:r w:rsidRPr="0040320D">
        <w:rPr>
          <w:rStyle w:val="a4"/>
          <w:b w:val="0"/>
          <w:bCs w:val="0"/>
        </w:rPr>
        <w:t>成品阶段强烈建议检测</w:t>
      </w:r>
      <w:r w:rsidRPr="0040320D">
        <w:t>，可显著降低调换损失风险；</w:t>
      </w:r>
    </w:p>
    <w:p w14:paraId="6E487977" w14:textId="77777777" w:rsidR="00AA5A00" w:rsidRPr="0040320D" w:rsidRDefault="00AA5A00" w:rsidP="00AA5A00">
      <w:pPr>
        <w:pStyle w:val="a3"/>
        <w:numPr>
          <w:ilvl w:val="0"/>
          <w:numId w:val="32"/>
        </w:numPr>
        <w:rPr>
          <w:b/>
          <w:bCs/>
        </w:rPr>
      </w:pPr>
      <w:r w:rsidRPr="0040320D">
        <w:rPr>
          <w:rStyle w:val="a4"/>
          <w:b w:val="0"/>
          <w:bCs w:val="0"/>
        </w:rPr>
        <w:t>当拆解成本低于调换损失，且次品率较高时，建议对不合格成品进行拆解</w:t>
      </w:r>
      <w:r w:rsidRPr="0040320D">
        <w:rPr>
          <w:b/>
          <w:bCs/>
        </w:rPr>
        <w:t>；</w:t>
      </w:r>
    </w:p>
    <w:p w14:paraId="6730C13F" w14:textId="101E5F26" w:rsidR="00AA5A00" w:rsidRPr="0040320D" w:rsidRDefault="00AA5A00" w:rsidP="00AA5A00">
      <w:pPr>
        <w:pStyle w:val="a3"/>
        <w:numPr>
          <w:ilvl w:val="0"/>
          <w:numId w:val="32"/>
        </w:numPr>
      </w:pPr>
      <w:r w:rsidRPr="0040320D">
        <w:rPr>
          <w:rStyle w:val="a4"/>
          <w:b w:val="0"/>
          <w:bCs w:val="0"/>
        </w:rPr>
        <w:t>整体策略应依据“检测成本 / 采购成本”、“次品率”、“调换损失”之间的性价比权衡分析</w:t>
      </w:r>
      <w:r w:rsidRPr="0040320D">
        <w:t>，以实现最大期望利润。</w:t>
      </w:r>
    </w:p>
    <w:p w14:paraId="5472749D" w14:textId="1D3557A3" w:rsidR="00AA5A00" w:rsidRDefault="00767CFA" w:rsidP="00AA5A00">
      <w:pPr>
        <w:pStyle w:val="3"/>
      </w:pPr>
      <w:r>
        <w:rPr>
          <w:rStyle w:val="a4"/>
          <w:b/>
          <w:bCs/>
        </w:rPr>
        <w:t>7</w:t>
      </w:r>
      <w:r w:rsidR="00AA5A00">
        <w:rPr>
          <w:rStyle w:val="a4"/>
          <w:b/>
          <w:bCs/>
        </w:rPr>
        <w:t>.</w:t>
      </w:r>
      <w:r>
        <w:rPr>
          <w:rStyle w:val="a4"/>
          <w:b/>
          <w:bCs/>
        </w:rPr>
        <w:t>4</w:t>
      </w:r>
      <w:r w:rsidR="00AA5A00">
        <w:rPr>
          <w:rStyle w:val="a4"/>
          <w:b/>
          <w:bCs/>
        </w:rPr>
        <w:t xml:space="preserve"> 小结</w:t>
      </w:r>
    </w:p>
    <w:p w14:paraId="45F08600" w14:textId="77777777" w:rsidR="00AA5A00" w:rsidRDefault="00AA5A00" w:rsidP="00AA5A00">
      <w:pPr>
        <w:pStyle w:val="a3"/>
      </w:pPr>
      <w:r>
        <w:t>本节基于装配流程图与期望收益最大化原理，建立了多道工序与多零件参与的装配系统的优化模型。在不使用代码的前提下，我们通过逐层概率分析与策略组合筛选，识别了最优的检测与拆解方案。该模型清晰反映了每个决策节点的成本-收益结构，并适用于类似复杂装配生产流程的优化问题。在后续问题四中，此模型亦可作为基础，结合实际检测抽样结果进行进一步推广与优化。</w:t>
      </w:r>
    </w:p>
    <w:p w14:paraId="4CB20ED1" w14:textId="339DD53C" w:rsidR="0040320D" w:rsidRPr="0040320D" w:rsidRDefault="0040320D" w:rsidP="0040320D">
      <w:pPr>
        <w:pStyle w:val="a6"/>
        <w:numPr>
          <w:ilvl w:val="0"/>
          <w:numId w:val="4"/>
        </w:numPr>
        <w:spacing w:line="276" w:lineRule="auto"/>
        <w:rPr>
          <w:rFonts w:ascii="黑体" w:eastAsia="黑体" w:hAnsi="黑体"/>
        </w:rPr>
      </w:pPr>
      <w:r>
        <w:rPr>
          <w:rFonts w:ascii="黑体" w:eastAsia="黑体" w:hAnsi="黑体" w:hint="eastAsia"/>
        </w:rPr>
        <w:lastRenderedPageBreak/>
        <w:t>问题四模型的建立与求解</w:t>
      </w:r>
    </w:p>
    <w:p w14:paraId="7CC9A3D9" w14:textId="35912F2D" w:rsidR="0040320D" w:rsidRDefault="00767CFA" w:rsidP="0040320D">
      <w:pPr>
        <w:pStyle w:val="3"/>
      </w:pPr>
      <w:r>
        <w:rPr>
          <w:rStyle w:val="a4"/>
          <w:b/>
          <w:bCs/>
        </w:rPr>
        <w:t>8</w:t>
      </w:r>
      <w:r w:rsidR="0040320D">
        <w:rPr>
          <w:rStyle w:val="a4"/>
          <w:b/>
          <w:bCs/>
        </w:rPr>
        <w:t>.1 模型建立</w:t>
      </w:r>
    </w:p>
    <w:p w14:paraId="5E9FC4A6" w14:textId="2ABAD35E" w:rsidR="0040320D" w:rsidRDefault="00767CFA" w:rsidP="0040320D">
      <w:pPr>
        <w:pStyle w:val="4"/>
      </w:pPr>
      <w:r>
        <w:rPr>
          <w:rStyle w:val="a4"/>
          <w:b/>
          <w:bCs/>
        </w:rPr>
        <w:t>8</w:t>
      </w:r>
      <w:r w:rsidR="0040320D">
        <w:rPr>
          <w:rStyle w:val="a4"/>
          <w:b/>
          <w:bCs/>
        </w:rPr>
        <w:t>.1.1 方法选取的数学思想</w:t>
      </w:r>
    </w:p>
    <w:p w14:paraId="32480838" w14:textId="77777777" w:rsidR="0040320D" w:rsidRDefault="0040320D" w:rsidP="0040320D">
      <w:pPr>
        <w:pStyle w:val="a3"/>
      </w:pPr>
      <w:r>
        <w:t>问题四在问题二和问题三的基础上提出了新的要求：</w:t>
      </w:r>
      <w:r w:rsidRPr="00EE01EB">
        <w:rPr>
          <w:rStyle w:val="a4"/>
          <w:b w:val="0"/>
          <w:bCs w:val="0"/>
        </w:rPr>
        <w:t>所有次品率数据（包括零配件、半成品和成品）并非已知，而是通过抽样检测估计而得</w:t>
      </w:r>
      <w:r>
        <w:t>。这使得我们需要在原有期望收益模型的基础上，引入</w:t>
      </w:r>
      <w:r w:rsidRPr="00EE01EB">
        <w:rPr>
          <w:rStyle w:val="a4"/>
          <w:b w:val="0"/>
          <w:bCs w:val="0"/>
        </w:rPr>
        <w:t>抽样统计推断</w:t>
      </w:r>
      <w:r>
        <w:t>方法，对次品率的可信区间进行估计，再进行风险控制与策略选择。</w:t>
      </w:r>
    </w:p>
    <w:p w14:paraId="1070261C" w14:textId="77777777" w:rsidR="0040320D" w:rsidRDefault="0040320D" w:rsidP="0040320D">
      <w:pPr>
        <w:pStyle w:val="a3"/>
      </w:pPr>
      <w:r>
        <w:t>本问题融合了以下两类模型思想：</w:t>
      </w:r>
    </w:p>
    <w:p w14:paraId="3972CAE0" w14:textId="77777777" w:rsidR="0040320D" w:rsidRDefault="0040320D" w:rsidP="0040320D">
      <w:pPr>
        <w:pStyle w:val="a3"/>
        <w:numPr>
          <w:ilvl w:val="0"/>
          <w:numId w:val="33"/>
        </w:numPr>
      </w:pPr>
      <w:r w:rsidRPr="00EE01EB">
        <w:rPr>
          <w:rStyle w:val="a4"/>
          <w:b w:val="0"/>
          <w:bCs w:val="0"/>
        </w:rPr>
        <w:t>抽样检测统计模型</w:t>
      </w:r>
      <w:r>
        <w:t>：使用置信区间估计产品次品率；</w:t>
      </w:r>
    </w:p>
    <w:p w14:paraId="03DDD0E4" w14:textId="77777777" w:rsidR="0040320D" w:rsidRDefault="0040320D" w:rsidP="0040320D">
      <w:pPr>
        <w:pStyle w:val="a3"/>
        <w:numPr>
          <w:ilvl w:val="0"/>
          <w:numId w:val="33"/>
        </w:numPr>
      </w:pPr>
      <w:r w:rsidRPr="00EE01EB">
        <w:rPr>
          <w:rStyle w:val="a4"/>
          <w:b w:val="0"/>
          <w:bCs w:val="0"/>
        </w:rPr>
        <w:t>期望收益优化模型</w:t>
      </w:r>
      <w:r>
        <w:t>：与问题二、三中一致，根据估计的次品率最大化期望净收益。</w:t>
      </w:r>
    </w:p>
    <w:p w14:paraId="6FA36250" w14:textId="77777777" w:rsidR="0040320D" w:rsidRDefault="0040320D" w:rsidP="0040320D">
      <w:pPr>
        <w:pStyle w:val="a3"/>
      </w:pPr>
      <w:r>
        <w:t>二者结合的关键是：</w:t>
      </w:r>
      <w:r w:rsidRPr="00EE01EB">
        <w:rPr>
          <w:rStyle w:val="a4"/>
          <w:b w:val="0"/>
          <w:bCs w:val="0"/>
        </w:rPr>
        <w:t>将估计值的不确定性引入到收益模型中，构建“稳健性决策模型”</w:t>
      </w:r>
      <w:r>
        <w:t>。</w:t>
      </w:r>
    </w:p>
    <w:p w14:paraId="69FF8CB3" w14:textId="5970CAA7" w:rsidR="0040320D" w:rsidRDefault="00767CFA" w:rsidP="0040320D">
      <w:pPr>
        <w:pStyle w:val="4"/>
      </w:pPr>
      <w:r>
        <w:rPr>
          <w:rStyle w:val="a4"/>
          <w:b/>
          <w:bCs/>
        </w:rPr>
        <w:t>8</w:t>
      </w:r>
      <w:r w:rsidR="0040320D">
        <w:rPr>
          <w:rStyle w:val="a4"/>
          <w:b/>
          <w:bCs/>
        </w:rPr>
        <w:t>.1.2 模型建立的准备</w:t>
      </w:r>
    </w:p>
    <w:p w14:paraId="0BC58FC3" w14:textId="77777777" w:rsidR="0040320D" w:rsidRDefault="0040320D" w:rsidP="0040320D">
      <w:pPr>
        <w:pStyle w:val="a3"/>
        <w:numPr>
          <w:ilvl w:val="0"/>
          <w:numId w:val="34"/>
        </w:numPr>
      </w:pPr>
      <w:r>
        <w:t>所有次品率数据将不再直接使用“标称值”，而是来自抽样估计；</w:t>
      </w:r>
    </w:p>
    <w:p w14:paraId="3528F26C" w14:textId="33C75F7F" w:rsidR="0040320D" w:rsidRDefault="0040320D" w:rsidP="0040320D">
      <w:pPr>
        <w:pStyle w:val="a3"/>
        <w:numPr>
          <w:ilvl w:val="0"/>
          <w:numId w:val="34"/>
        </w:numPr>
      </w:pPr>
      <w:r>
        <w:t>假设每种产品（零件、半成品、成品）都进行了抽样检测，得到样本中次品个数</w:t>
      </w:r>
      <w:r w:rsidR="00EE01EB" w:rsidRPr="00EE01EB">
        <w:rPr>
          <w:position w:val="-12"/>
        </w:rPr>
        <w:object w:dxaOrig="257" w:dyaOrig="359" w14:anchorId="4918998D">
          <v:shape id="_x0000_i1094" type="#_x0000_t75" style="width:13pt;height:18pt" o:ole="">
            <v:imagedata r:id="rId139" o:title=""/>
          </v:shape>
          <o:OLEObject Type="Embed" ProgID="Equation.AxMath" ShapeID="_x0000_i1094" DrawAspect="Content" ObjectID="_1815550753" r:id="rId140"/>
        </w:object>
      </w:r>
      <w:r>
        <w:t>，总样本数</w:t>
      </w:r>
      <w:r w:rsidR="00EE01EB" w:rsidRPr="00EE01EB">
        <w:rPr>
          <w:position w:val="-12"/>
        </w:rPr>
        <w:object w:dxaOrig="276" w:dyaOrig="359" w14:anchorId="48AEA060">
          <v:shape id="_x0000_i1095" type="#_x0000_t75" style="width:14pt;height:18pt" o:ole="">
            <v:imagedata r:id="rId141" o:title=""/>
          </v:shape>
          <o:OLEObject Type="Embed" ProgID="Equation.AxMath" ShapeID="_x0000_i1095" DrawAspect="Content" ObjectID="_1815550754" r:id="rId142"/>
        </w:object>
      </w:r>
      <w:r>
        <w:t>；</w:t>
      </w:r>
    </w:p>
    <w:p w14:paraId="7EE8F71E" w14:textId="01BE7733" w:rsidR="0040320D" w:rsidRDefault="0040320D" w:rsidP="0040320D">
      <w:pPr>
        <w:pStyle w:val="a3"/>
        <w:numPr>
          <w:ilvl w:val="0"/>
          <w:numId w:val="34"/>
        </w:numPr>
      </w:pPr>
      <w:r>
        <w:t>使用二项分布参数估计次品率</w:t>
      </w:r>
      <w:r w:rsidR="00D7009E" w:rsidRPr="00D7009E">
        <w:rPr>
          <w:rStyle w:val="katex"/>
        </w:rPr>
        <w:object w:dxaOrig="715" w:dyaOrig="658" w14:anchorId="21C55BA4">
          <v:shape id="_x0000_i1096" type="#_x0000_t75" style="width:36pt;height:33pt" o:ole="">
            <v:imagedata r:id="rId143" o:title=""/>
          </v:shape>
          <o:OLEObject Type="Embed" ProgID="Equation.AxMath" ShapeID="_x0000_i1096" DrawAspect="Content" ObjectID="_1815550755" r:id="rId144"/>
        </w:object>
      </w:r>
      <w:r>
        <w:t>，并基于置信度</w:t>
      </w:r>
      <w:r w:rsidR="00D7009E" w:rsidRPr="00D7009E">
        <w:rPr>
          <w:position w:val="-12"/>
        </w:rPr>
        <w:object w:dxaOrig="359" w:dyaOrig="359" w14:anchorId="06107572">
          <v:shape id="_x0000_i1097" type="#_x0000_t75" style="width:18pt;height:18pt" o:ole="">
            <v:imagedata r:id="rId145" o:title=""/>
          </v:shape>
          <o:OLEObject Type="Embed" ProgID="Equation.AxMath" ShapeID="_x0000_i1097" DrawAspect="Content" ObjectID="_1815550756" r:id="rId146"/>
        </w:object>
      </w:r>
      <w:r>
        <w:t>构建置信区间：</w:t>
      </w:r>
    </w:p>
    <w:p w14:paraId="02EF95DB" w14:textId="1A4D7959" w:rsidR="00D7009E" w:rsidRDefault="00D7009E" w:rsidP="00D7009E">
      <w:pPr>
        <w:pStyle w:val="AMDisplayEquation"/>
      </w:pPr>
      <w:r>
        <w:tab/>
      </w:r>
      <w:r w:rsidRPr="00D7009E">
        <w:rPr>
          <w:position w:val="-25"/>
        </w:rPr>
        <w:object w:dxaOrig="2017" w:dyaOrig="676" w14:anchorId="7A7694A0">
          <v:shape id="_x0000_i1098" type="#_x0000_t75" style="width:101pt;height:34pt" o:ole="">
            <v:imagedata r:id="rId147" o:title=""/>
          </v:shape>
          <o:OLEObject Type="Embed" ProgID="Equation.AxMath" ShapeID="_x0000_i1098" DrawAspect="Content" ObjectID="_1815550757" r:id="rId148"/>
        </w:object>
      </w:r>
    </w:p>
    <w:p w14:paraId="7337C3E3" w14:textId="1C9BFB40" w:rsidR="0040320D" w:rsidRDefault="0040320D" w:rsidP="0040320D">
      <w:pPr>
        <w:pStyle w:val="a3"/>
      </w:pPr>
      <w:r>
        <w:t>其中</w:t>
      </w:r>
      <w:r w:rsidR="00D7009E" w:rsidRPr="00D7009E">
        <w:rPr>
          <w:position w:val="-12"/>
        </w:rPr>
        <w:object w:dxaOrig="264" w:dyaOrig="361" w14:anchorId="15139A5D">
          <v:shape id="_x0000_i1099" type="#_x0000_t75" style="width:13pt;height:18pt" o:ole="">
            <v:imagedata r:id="rId149" o:title=""/>
          </v:shape>
          <o:OLEObject Type="Embed" ProgID="Equation.AxMath" ShapeID="_x0000_i1099" DrawAspect="Content" ObjectID="_1815550758" r:id="rId150"/>
        </w:object>
      </w:r>
      <w:r>
        <w:t>为正态分布下的临界值（如 95% 时为 1.96）；</w:t>
      </w:r>
    </w:p>
    <w:p w14:paraId="3D62BDEC" w14:textId="77777777" w:rsidR="0040320D" w:rsidRDefault="0040320D" w:rsidP="0040320D">
      <w:pPr>
        <w:pStyle w:val="a3"/>
        <w:numPr>
          <w:ilvl w:val="0"/>
          <w:numId w:val="35"/>
        </w:numPr>
      </w:pPr>
      <w:r>
        <w:t>对于估算得到的次品率，在策略制定中选择：</w:t>
      </w:r>
    </w:p>
    <w:p w14:paraId="101CD44A" w14:textId="77777777" w:rsidR="0040320D" w:rsidRDefault="0040320D" w:rsidP="0040320D">
      <w:pPr>
        <w:pStyle w:val="a3"/>
        <w:numPr>
          <w:ilvl w:val="0"/>
          <w:numId w:val="36"/>
        </w:numPr>
      </w:pPr>
      <w:r w:rsidRPr="00EE01EB">
        <w:rPr>
          <w:rStyle w:val="a4"/>
          <w:b w:val="0"/>
          <w:bCs w:val="0"/>
        </w:rPr>
        <w:t>乐观值（置信下限）</w:t>
      </w:r>
      <w:r>
        <w:t>：假设次品率偏低，适合激进策略；</w:t>
      </w:r>
    </w:p>
    <w:p w14:paraId="3D08CE49" w14:textId="5D1E6389" w:rsidR="0040320D" w:rsidRDefault="0040320D" w:rsidP="0040320D">
      <w:pPr>
        <w:pStyle w:val="a3"/>
        <w:numPr>
          <w:ilvl w:val="0"/>
          <w:numId w:val="36"/>
        </w:numPr>
      </w:pPr>
      <w:r w:rsidRPr="00EE01EB">
        <w:rPr>
          <w:rStyle w:val="a4"/>
          <w:b w:val="0"/>
          <w:bCs w:val="0"/>
        </w:rPr>
        <w:t>中间值（点估计）</w:t>
      </w:r>
      <w:r>
        <w:t>：直接使用</w:t>
      </w:r>
      <w:r w:rsidR="00D7009E" w:rsidRPr="00D7009E">
        <w:rPr>
          <w:rStyle w:val="katex"/>
        </w:rPr>
        <w:object w:dxaOrig="197" w:dyaOrig="383" w14:anchorId="4EDA7705">
          <v:shape id="_x0000_i1100" type="#_x0000_t75" style="width:10pt;height:19pt" o:ole="">
            <v:imagedata r:id="rId151" o:title=""/>
          </v:shape>
          <o:OLEObject Type="Embed" ProgID="Equation.AxMath" ShapeID="_x0000_i1100" DrawAspect="Content" ObjectID="_1815550759" r:id="rId152"/>
        </w:object>
      </w:r>
      <w:r>
        <w:t>；</w:t>
      </w:r>
    </w:p>
    <w:p w14:paraId="15DE913A" w14:textId="77777777" w:rsidR="0040320D" w:rsidRDefault="0040320D" w:rsidP="0040320D">
      <w:pPr>
        <w:pStyle w:val="a3"/>
        <w:numPr>
          <w:ilvl w:val="0"/>
          <w:numId w:val="36"/>
        </w:numPr>
      </w:pPr>
      <w:r w:rsidRPr="00EE01EB">
        <w:rPr>
          <w:rStyle w:val="a4"/>
          <w:b w:val="0"/>
          <w:bCs w:val="0"/>
        </w:rPr>
        <w:lastRenderedPageBreak/>
        <w:t>保守值（置信上限）</w:t>
      </w:r>
      <w:r>
        <w:t>：适合稳健型策略，避免风险。</w:t>
      </w:r>
    </w:p>
    <w:p w14:paraId="16761538" w14:textId="77777777" w:rsidR="0040320D" w:rsidRDefault="0040320D" w:rsidP="0040320D">
      <w:pPr>
        <w:pStyle w:val="a3"/>
      </w:pPr>
      <w:r>
        <w:t>我们最终采用</w:t>
      </w:r>
      <w:r w:rsidRPr="00EE01EB">
        <w:rPr>
          <w:rStyle w:val="a4"/>
          <w:b w:val="0"/>
          <w:bCs w:val="0"/>
        </w:rPr>
        <w:t>置信上限</w:t>
      </w:r>
      <w:r>
        <w:t>来构建模型，使得所选检测/拆解策略具备更高的鲁棒性与安全边际。</w:t>
      </w:r>
    </w:p>
    <w:p w14:paraId="4B18D332" w14:textId="4CCA7BC7" w:rsidR="0040320D" w:rsidRDefault="00767CFA" w:rsidP="0040320D">
      <w:pPr>
        <w:pStyle w:val="4"/>
      </w:pPr>
      <w:r>
        <w:rPr>
          <w:rStyle w:val="a4"/>
          <w:b/>
          <w:bCs/>
        </w:rPr>
        <w:t>8</w:t>
      </w:r>
      <w:r w:rsidR="0040320D">
        <w:rPr>
          <w:rStyle w:val="a4"/>
          <w:b/>
          <w:bCs/>
        </w:rPr>
        <w:t>.1.3 模型建立的过程</w:t>
      </w:r>
    </w:p>
    <w:p w14:paraId="126AF471" w14:textId="77777777" w:rsidR="0040320D" w:rsidRDefault="0040320D" w:rsidP="0040320D">
      <w:pPr>
        <w:pStyle w:val="5"/>
      </w:pPr>
      <w:r>
        <w:t>（一）数据预处理：抽样估计替代标称值</w:t>
      </w:r>
    </w:p>
    <w:p w14:paraId="2C304D46" w14:textId="77777777" w:rsidR="0040320D" w:rsidRDefault="0040320D" w:rsidP="0040320D">
      <w:pPr>
        <w:pStyle w:val="a3"/>
      </w:pPr>
      <w:r>
        <w:t>以某零件为例：</w:t>
      </w:r>
    </w:p>
    <w:p w14:paraId="54112F13" w14:textId="77777777" w:rsidR="0040320D" w:rsidRDefault="0040320D" w:rsidP="0040320D">
      <w:pPr>
        <w:pStyle w:val="a3"/>
        <w:numPr>
          <w:ilvl w:val="0"/>
          <w:numId w:val="37"/>
        </w:numPr>
      </w:pPr>
      <w:r>
        <w:t>抽样检测中，发现20件中有3件为次品；</w:t>
      </w:r>
    </w:p>
    <w:p w14:paraId="3247D208" w14:textId="3DD215B3" w:rsidR="0040320D" w:rsidRDefault="0040320D" w:rsidP="0040320D">
      <w:pPr>
        <w:pStyle w:val="a3"/>
        <w:numPr>
          <w:ilvl w:val="0"/>
          <w:numId w:val="37"/>
        </w:numPr>
      </w:pPr>
      <w:r>
        <w:t>点估计为</w:t>
      </w:r>
      <w:r w:rsidR="00D7009E" w:rsidRPr="00D7009E">
        <w:rPr>
          <w:rStyle w:val="katex"/>
        </w:rPr>
        <w:object w:dxaOrig="1641" w:dyaOrig="658" w14:anchorId="452C0F8C">
          <v:shape id="_x0000_i1101" type="#_x0000_t75" style="width:82pt;height:33pt" o:ole="">
            <v:imagedata r:id="rId153" o:title=""/>
          </v:shape>
          <o:OLEObject Type="Embed" ProgID="Equation.AxMath" ShapeID="_x0000_i1101" DrawAspect="Content" ObjectID="_1815550760" r:id="rId154"/>
        </w:object>
      </w:r>
      <w:r>
        <w:t>；</w:t>
      </w:r>
    </w:p>
    <w:p w14:paraId="0851467D" w14:textId="51BB9EA0" w:rsidR="0040320D" w:rsidRDefault="0040320D" w:rsidP="0040320D">
      <w:pPr>
        <w:pStyle w:val="a3"/>
        <w:numPr>
          <w:ilvl w:val="0"/>
          <w:numId w:val="37"/>
        </w:numPr>
      </w:pPr>
      <w:r>
        <w:t>若设定置信水平为95%，则：</w:t>
      </w:r>
      <w:r w:rsidR="009B3A01" w:rsidRPr="009B3A01">
        <w:rPr>
          <w:position w:val="-12"/>
        </w:rPr>
        <w:object w:dxaOrig="401" w:dyaOrig="359" w14:anchorId="6DACD484">
          <v:shape id="_x0000_i1102" type="#_x0000_t75" style="width:20pt;height:18pt" o:ole="">
            <v:imagedata r:id="rId155" o:title=""/>
          </v:shape>
          <o:OLEObject Type="Embed" ProgID="Equation.AxMath" ShapeID="_x0000_i1102" DrawAspect="Content" ObjectID="_1815550761" r:id="rId156"/>
        </w:object>
      </w:r>
    </w:p>
    <w:p w14:paraId="3109EB20" w14:textId="3C9A46E9" w:rsidR="0040320D" w:rsidRDefault="00D7009E" w:rsidP="00D7009E">
      <w:pPr>
        <w:pStyle w:val="AMDisplayEquation"/>
      </w:pPr>
      <w:r>
        <w:tab/>
      </w:r>
      <w:r w:rsidRPr="00D7009E">
        <w:rPr>
          <w:position w:val="-25"/>
        </w:rPr>
        <w:object w:dxaOrig="4911" w:dyaOrig="654" w14:anchorId="51D46F90">
          <v:shape id="_x0000_i1103" type="#_x0000_t75" style="width:245.5pt;height:32.5pt" o:ole="">
            <v:imagedata r:id="rId157" o:title=""/>
          </v:shape>
          <o:OLEObject Type="Embed" ProgID="Equation.AxMath" ShapeID="_x0000_i1103" DrawAspect="Content" ObjectID="_1815550762" r:id="rId158"/>
        </w:object>
      </w:r>
    </w:p>
    <w:p w14:paraId="219CF654" w14:textId="09A7049E" w:rsidR="00D7009E" w:rsidRDefault="00D7009E" w:rsidP="00D7009E">
      <w:pPr>
        <w:pStyle w:val="AMDisplayEquation"/>
      </w:pPr>
      <w:r>
        <w:tab/>
      </w:r>
      <w:r w:rsidR="009B3A01" w:rsidRPr="00D7009E">
        <w:rPr>
          <w:position w:val="-11"/>
        </w:rPr>
        <w:object w:dxaOrig="4565" w:dyaOrig="329" w14:anchorId="1597F1F7">
          <v:shape id="_x0000_i1104" type="#_x0000_t75" style="width:228.5pt;height:16.5pt" o:ole="">
            <v:imagedata r:id="rId159" o:title=""/>
          </v:shape>
          <o:OLEObject Type="Embed" ProgID="Equation.AxMath" ShapeID="_x0000_i1104" DrawAspect="Content" ObjectID="_1815550763" r:id="rId160"/>
        </w:object>
      </w:r>
    </w:p>
    <w:p w14:paraId="648DE990" w14:textId="77777777" w:rsidR="0040320D" w:rsidRDefault="0040320D" w:rsidP="0040320D">
      <w:pPr>
        <w:pStyle w:val="a3"/>
      </w:pPr>
      <w:r>
        <w:t>将此0.306作为零件的“最大可能次品率”代入收益模型中进行保守计算。</w:t>
      </w:r>
    </w:p>
    <w:p w14:paraId="33462955" w14:textId="77777777" w:rsidR="0040320D" w:rsidRDefault="0040320D" w:rsidP="0040320D">
      <w:pPr>
        <w:pStyle w:val="5"/>
      </w:pPr>
      <w:r>
        <w:t>（二）修正后的期望收益模型</w:t>
      </w:r>
    </w:p>
    <w:p w14:paraId="25AC6A90" w14:textId="77777777" w:rsidR="0040320D" w:rsidRDefault="0040320D" w:rsidP="0040320D">
      <w:pPr>
        <w:pStyle w:val="a3"/>
      </w:pPr>
      <w:r>
        <w:t>将各产品的“置信上限次品率”作为模型中的输入值：</w:t>
      </w:r>
    </w:p>
    <w:p w14:paraId="6280D121" w14:textId="788ED363" w:rsidR="0040320D" w:rsidRDefault="0040320D" w:rsidP="0040320D">
      <w:pPr>
        <w:pStyle w:val="a3"/>
        <w:numPr>
          <w:ilvl w:val="0"/>
          <w:numId w:val="38"/>
        </w:numPr>
      </w:pPr>
      <w:r>
        <w:t>零件通过率为</w:t>
      </w:r>
      <w:r w:rsidR="009B3A01" w:rsidRPr="009B3A01">
        <w:rPr>
          <w:rStyle w:val="katex"/>
        </w:rPr>
        <w:object w:dxaOrig="972" w:dyaOrig="383" w14:anchorId="6A113959">
          <v:shape id="_x0000_i1105" type="#_x0000_t75" style="width:48.5pt;height:19pt" o:ole="">
            <v:imagedata r:id="rId161" o:title=""/>
          </v:shape>
          <o:OLEObject Type="Embed" ProgID="Equation.AxMath" ShapeID="_x0000_i1105" DrawAspect="Content" ObjectID="_1815550764" r:id="rId162"/>
        </w:object>
      </w:r>
      <w:r>
        <w:t>；</w:t>
      </w:r>
    </w:p>
    <w:p w14:paraId="02E3CF63" w14:textId="77777777" w:rsidR="0040320D" w:rsidRDefault="0040320D" w:rsidP="0040320D">
      <w:pPr>
        <w:pStyle w:val="a3"/>
        <w:numPr>
          <w:ilvl w:val="0"/>
          <w:numId w:val="38"/>
        </w:numPr>
      </w:pPr>
      <w:r>
        <w:t>装配通过率按原模型方式逐层计算；</w:t>
      </w:r>
    </w:p>
    <w:p w14:paraId="1A3288AB" w14:textId="4913674D" w:rsidR="009B3A01" w:rsidRDefault="0040320D" w:rsidP="009B3A01">
      <w:pPr>
        <w:pStyle w:val="a3"/>
        <w:numPr>
          <w:ilvl w:val="0"/>
          <w:numId w:val="38"/>
        </w:numPr>
      </w:pPr>
      <w:r>
        <w:t>总体成品合格率：</w:t>
      </w:r>
    </w:p>
    <w:p w14:paraId="6D0BB06B" w14:textId="086EC3CD" w:rsidR="0040320D" w:rsidRDefault="0040320D" w:rsidP="0040320D">
      <w:r>
        <w:t xml:space="preserve"> </w:t>
      </w:r>
    </w:p>
    <w:p w14:paraId="1C5A463F" w14:textId="4A77AA65" w:rsidR="009B3A01" w:rsidRDefault="009B3A01" w:rsidP="009B3A01">
      <w:pPr>
        <w:pStyle w:val="AMDisplayEquation"/>
      </w:pPr>
      <w:r>
        <w:tab/>
      </w:r>
      <w:r w:rsidRPr="009B3A01">
        <w:rPr>
          <w:position w:val="-29"/>
        </w:rPr>
        <w:object w:dxaOrig="4059" w:dyaOrig="699" w14:anchorId="5D50B5C6">
          <v:shape id="_x0000_i1106" type="#_x0000_t75" style="width:203pt;height:35pt" o:ole="">
            <v:imagedata r:id="rId163" o:title=""/>
          </v:shape>
          <o:OLEObject Type="Embed" ProgID="Equation.AxMath" ShapeID="_x0000_i1106" DrawAspect="Content" ObjectID="_1815550765" r:id="rId164"/>
        </w:object>
      </w:r>
    </w:p>
    <w:p w14:paraId="747BDBD9" w14:textId="6BD0B4A3" w:rsidR="0040320D" w:rsidRDefault="0040320D" w:rsidP="0040320D">
      <w:pPr>
        <w:pStyle w:val="a3"/>
      </w:pPr>
      <w:r>
        <w:t>然后构建目标函数：</w:t>
      </w:r>
    </w:p>
    <w:p w14:paraId="40AECA26" w14:textId="399AC34C" w:rsidR="009B3A01" w:rsidRDefault="009B3A01" w:rsidP="009B3A01">
      <w:pPr>
        <w:pStyle w:val="AMDisplayEquation"/>
      </w:pPr>
      <w:r>
        <w:lastRenderedPageBreak/>
        <w:tab/>
      </w:r>
      <w:r w:rsidRPr="009B3A01">
        <w:rPr>
          <w:position w:val="-11"/>
        </w:rPr>
        <w:object w:dxaOrig="4513" w:dyaOrig="330" w14:anchorId="16EAA015">
          <v:shape id="_x0000_i1107" type="#_x0000_t75" style="width:225.5pt;height:16.5pt" o:ole="">
            <v:imagedata r:id="rId165" o:title=""/>
          </v:shape>
          <o:OLEObject Type="Embed" ProgID="Equation.AxMath" ShapeID="_x0000_i1107" DrawAspect="Content" ObjectID="_1815550766" r:id="rId166"/>
        </w:object>
      </w:r>
    </w:p>
    <w:p w14:paraId="06F8B262" w14:textId="77777777" w:rsidR="0040320D" w:rsidRDefault="0040320D" w:rsidP="0040320D">
      <w:pPr>
        <w:pStyle w:val="a3"/>
      </w:pPr>
      <w:r>
        <w:t>成本项包括采购、检测、装配、拆解等全部环节，策略选择方式同问题三一致。</w:t>
      </w:r>
    </w:p>
    <w:p w14:paraId="0DE00BA8" w14:textId="77777777" w:rsidR="0040320D" w:rsidRDefault="0040320D" w:rsidP="0040320D">
      <w:pPr>
        <w:pStyle w:val="5"/>
      </w:pPr>
      <w:r>
        <w:t>（三）稳健优化策略</w:t>
      </w:r>
    </w:p>
    <w:p w14:paraId="672BEC65" w14:textId="77777777" w:rsidR="0040320D" w:rsidRDefault="0040320D" w:rsidP="0040320D">
      <w:pPr>
        <w:pStyle w:val="a3"/>
      </w:pPr>
      <w:r>
        <w:t>在误差较大的情况下，次品率估计存在不确定性，因此需要：</w:t>
      </w:r>
    </w:p>
    <w:p w14:paraId="1B18B9A8" w14:textId="77777777" w:rsidR="0040320D" w:rsidRDefault="0040320D" w:rsidP="0040320D">
      <w:pPr>
        <w:pStyle w:val="a3"/>
        <w:numPr>
          <w:ilvl w:val="0"/>
          <w:numId w:val="39"/>
        </w:numPr>
      </w:pPr>
      <w:r>
        <w:t>选择保守策略（如增加检测、进行拆解）来对冲潜在风险；</w:t>
      </w:r>
    </w:p>
    <w:p w14:paraId="1E972924" w14:textId="77777777" w:rsidR="0040320D" w:rsidRDefault="0040320D" w:rsidP="0040320D">
      <w:pPr>
        <w:pStyle w:val="a3"/>
        <w:numPr>
          <w:ilvl w:val="0"/>
          <w:numId w:val="39"/>
        </w:numPr>
      </w:pPr>
      <w:r>
        <w:t>若置信上限仍非常低，则可适当放宽检测标准，节约成本；</w:t>
      </w:r>
    </w:p>
    <w:p w14:paraId="5763C94C" w14:textId="0DC80642" w:rsidR="0040320D" w:rsidRDefault="0040320D" w:rsidP="0040320D">
      <w:pPr>
        <w:pStyle w:val="a3"/>
        <w:numPr>
          <w:ilvl w:val="0"/>
          <w:numId w:val="39"/>
        </w:numPr>
      </w:pPr>
      <w:r>
        <w:t>结果越不稳定（即样本少，误差大），越应采用稳健保守策略。</w:t>
      </w:r>
    </w:p>
    <w:p w14:paraId="2A2E4C44" w14:textId="5A740993" w:rsidR="0040320D" w:rsidRDefault="00767CFA" w:rsidP="0040320D">
      <w:pPr>
        <w:pStyle w:val="3"/>
      </w:pPr>
      <w:r>
        <w:rPr>
          <w:rStyle w:val="a4"/>
          <w:b/>
          <w:bCs/>
        </w:rPr>
        <w:t>8</w:t>
      </w:r>
      <w:r w:rsidR="0040320D">
        <w:rPr>
          <w:rStyle w:val="a4"/>
          <w:b/>
          <w:bCs/>
        </w:rPr>
        <w:t>.2 模型求解</w:t>
      </w:r>
    </w:p>
    <w:p w14:paraId="4D309682" w14:textId="77777777" w:rsidR="0040320D" w:rsidRPr="00FC590D" w:rsidRDefault="0040320D" w:rsidP="0040320D">
      <w:pPr>
        <w:pStyle w:val="a3"/>
        <w:numPr>
          <w:ilvl w:val="0"/>
          <w:numId w:val="40"/>
        </w:numPr>
        <w:rPr>
          <w:b/>
          <w:bCs/>
        </w:rPr>
      </w:pPr>
      <w:r w:rsidRPr="00FC590D">
        <w:rPr>
          <w:rStyle w:val="a4"/>
          <w:b w:val="0"/>
          <w:bCs w:val="0"/>
        </w:rPr>
        <w:t>抽样数据读取与处理</w:t>
      </w:r>
    </w:p>
    <w:p w14:paraId="5C0ACFD8" w14:textId="77777777" w:rsidR="0040320D" w:rsidRDefault="0040320D" w:rsidP="0040320D">
      <w:pPr>
        <w:pStyle w:val="a3"/>
        <w:numPr>
          <w:ilvl w:val="1"/>
          <w:numId w:val="40"/>
        </w:numPr>
      </w:pPr>
      <w:r>
        <w:t xml:space="preserve">将各抽样数据整理为：样本数 </w:t>
      </w:r>
      <w:r>
        <w:rPr>
          <w:rStyle w:val="katex"/>
        </w:rPr>
        <w:t>nn</w:t>
      </w:r>
      <w:r>
        <w:t xml:space="preserve">、次品数 </w:t>
      </w:r>
      <w:r>
        <w:rPr>
          <w:rStyle w:val="katex"/>
        </w:rPr>
        <w:t>kk</w:t>
      </w:r>
      <w:r>
        <w:t>；</w:t>
      </w:r>
    </w:p>
    <w:p w14:paraId="25D46A69" w14:textId="77777777" w:rsidR="0040320D" w:rsidRDefault="0040320D" w:rsidP="0040320D">
      <w:pPr>
        <w:pStyle w:val="a3"/>
        <w:numPr>
          <w:ilvl w:val="1"/>
          <w:numId w:val="40"/>
        </w:numPr>
      </w:pPr>
      <w:r>
        <w:t>计算置信上限作为每一产品的“最大可能次品率”。</w:t>
      </w:r>
    </w:p>
    <w:p w14:paraId="610308EC" w14:textId="77777777" w:rsidR="0040320D" w:rsidRPr="00FC590D" w:rsidRDefault="0040320D" w:rsidP="0040320D">
      <w:pPr>
        <w:pStyle w:val="a3"/>
        <w:numPr>
          <w:ilvl w:val="0"/>
          <w:numId w:val="40"/>
        </w:numPr>
        <w:rPr>
          <w:b/>
          <w:bCs/>
        </w:rPr>
      </w:pPr>
      <w:r w:rsidRPr="00FC590D">
        <w:rPr>
          <w:rStyle w:val="a4"/>
          <w:b w:val="0"/>
          <w:bCs w:val="0"/>
        </w:rPr>
        <w:t>构建收益函数</w:t>
      </w:r>
    </w:p>
    <w:p w14:paraId="4C7A2A36" w14:textId="77777777" w:rsidR="0040320D" w:rsidRDefault="0040320D" w:rsidP="0040320D">
      <w:pPr>
        <w:pStyle w:val="a3"/>
        <w:numPr>
          <w:ilvl w:val="1"/>
          <w:numId w:val="40"/>
        </w:numPr>
      </w:pPr>
      <w:r>
        <w:t>按照问题三中模型计算总合格率和期望收益；</w:t>
      </w:r>
    </w:p>
    <w:p w14:paraId="05B249B7" w14:textId="77777777" w:rsidR="0040320D" w:rsidRDefault="0040320D" w:rsidP="0040320D">
      <w:pPr>
        <w:pStyle w:val="a3"/>
        <w:numPr>
          <w:ilvl w:val="1"/>
          <w:numId w:val="40"/>
        </w:numPr>
      </w:pPr>
      <w:r>
        <w:t>将抽样估算次品率代入，更新每个策略组合下的收益；</w:t>
      </w:r>
    </w:p>
    <w:p w14:paraId="23C29AC5" w14:textId="77777777" w:rsidR="0040320D" w:rsidRPr="00FC590D" w:rsidRDefault="0040320D" w:rsidP="0040320D">
      <w:pPr>
        <w:pStyle w:val="a3"/>
        <w:numPr>
          <w:ilvl w:val="0"/>
          <w:numId w:val="40"/>
        </w:numPr>
        <w:rPr>
          <w:b/>
          <w:bCs/>
        </w:rPr>
      </w:pPr>
      <w:r w:rsidRPr="00FC590D">
        <w:rPr>
          <w:rStyle w:val="a4"/>
          <w:b w:val="0"/>
          <w:bCs w:val="0"/>
        </w:rPr>
        <w:t>策略筛选与优化</w:t>
      </w:r>
    </w:p>
    <w:p w14:paraId="7BB82E43" w14:textId="77777777" w:rsidR="0040320D" w:rsidRDefault="0040320D" w:rsidP="0040320D">
      <w:pPr>
        <w:pStyle w:val="a3"/>
        <w:numPr>
          <w:ilvl w:val="1"/>
          <w:numId w:val="40"/>
        </w:numPr>
      </w:pPr>
      <w:r>
        <w:t>遍历所有组合（检测/不检测、拆解/不拆解）；</w:t>
      </w:r>
    </w:p>
    <w:p w14:paraId="63D3B11B" w14:textId="77777777" w:rsidR="0040320D" w:rsidRDefault="0040320D" w:rsidP="0040320D">
      <w:pPr>
        <w:pStyle w:val="a3"/>
        <w:numPr>
          <w:ilvl w:val="1"/>
          <w:numId w:val="40"/>
        </w:numPr>
      </w:pPr>
      <w:r>
        <w:t>在保守估计条件下，选出期望收益最大的策略组合；</w:t>
      </w:r>
    </w:p>
    <w:p w14:paraId="2E4C0368" w14:textId="79E941E6" w:rsidR="0040320D" w:rsidRDefault="0040320D" w:rsidP="0040320D">
      <w:pPr>
        <w:pStyle w:val="a3"/>
        <w:numPr>
          <w:ilvl w:val="1"/>
          <w:numId w:val="40"/>
        </w:numPr>
      </w:pPr>
      <w:r>
        <w:t>可同时进行敏感性分析，观察在不同置信水平下策略变化。</w:t>
      </w:r>
    </w:p>
    <w:p w14:paraId="352B7670" w14:textId="0F267950" w:rsidR="0040320D" w:rsidRDefault="00767CFA" w:rsidP="0040320D">
      <w:pPr>
        <w:pStyle w:val="3"/>
      </w:pPr>
      <w:r>
        <w:rPr>
          <w:rStyle w:val="a4"/>
          <w:b/>
          <w:bCs/>
        </w:rPr>
        <w:t>8</w:t>
      </w:r>
      <w:r w:rsidR="0040320D">
        <w:rPr>
          <w:rStyle w:val="a4"/>
          <w:b/>
          <w:bCs/>
        </w:rPr>
        <w:t>.3 问题结论</w:t>
      </w:r>
    </w:p>
    <w:p w14:paraId="5F6B6F5E" w14:textId="77777777" w:rsidR="0040320D" w:rsidRDefault="0040320D" w:rsidP="0040320D">
      <w:pPr>
        <w:pStyle w:val="a3"/>
        <w:numPr>
          <w:ilvl w:val="0"/>
          <w:numId w:val="41"/>
        </w:numPr>
      </w:pPr>
      <w:r>
        <w:t>在数据存在不确定性的条件下，使用置信上限进行建模可有效控制风险；</w:t>
      </w:r>
    </w:p>
    <w:p w14:paraId="379C4A55" w14:textId="77777777" w:rsidR="0040320D" w:rsidRDefault="0040320D" w:rsidP="0040320D">
      <w:pPr>
        <w:pStyle w:val="a3"/>
        <w:numPr>
          <w:ilvl w:val="0"/>
          <w:numId w:val="41"/>
        </w:numPr>
      </w:pPr>
      <w:r>
        <w:t>本问题中，当抽样样本量小、估计误差大时，更需采取稳健策略（如加强检测）；</w:t>
      </w:r>
    </w:p>
    <w:p w14:paraId="01DC68EA" w14:textId="77777777" w:rsidR="0040320D" w:rsidRDefault="0040320D" w:rsidP="0040320D">
      <w:pPr>
        <w:pStyle w:val="a3"/>
        <w:numPr>
          <w:ilvl w:val="0"/>
          <w:numId w:val="41"/>
        </w:numPr>
      </w:pPr>
      <w:r>
        <w:t>在数据充分可靠时，模型推荐的策略将逐步趋近于问题三中的最优策略；</w:t>
      </w:r>
    </w:p>
    <w:p w14:paraId="564DE66A" w14:textId="3BEF47C7" w:rsidR="0040320D" w:rsidRDefault="0040320D" w:rsidP="0040320D">
      <w:pPr>
        <w:pStyle w:val="a3"/>
        <w:numPr>
          <w:ilvl w:val="0"/>
          <w:numId w:val="41"/>
        </w:numPr>
      </w:pPr>
      <w:r>
        <w:t>抽样检测模型与收益优化模型的结合，是解决现实中“数据不完美”问题的重要方法。</w:t>
      </w:r>
    </w:p>
    <w:p w14:paraId="058D537E" w14:textId="7C813ABF" w:rsidR="0040320D" w:rsidRDefault="00767CFA" w:rsidP="0040320D">
      <w:pPr>
        <w:pStyle w:val="3"/>
      </w:pPr>
      <w:r>
        <w:rPr>
          <w:rStyle w:val="a4"/>
          <w:b/>
          <w:bCs/>
        </w:rPr>
        <w:t>8</w:t>
      </w:r>
      <w:r w:rsidR="0040320D">
        <w:rPr>
          <w:rStyle w:val="a4"/>
          <w:b/>
          <w:bCs/>
        </w:rPr>
        <w:t>.</w:t>
      </w:r>
      <w:r w:rsidR="00EE01EB">
        <w:rPr>
          <w:rStyle w:val="a4"/>
          <w:b/>
          <w:bCs/>
        </w:rPr>
        <w:t>4</w:t>
      </w:r>
      <w:r w:rsidR="0040320D">
        <w:rPr>
          <w:rStyle w:val="a4"/>
          <w:b/>
          <w:bCs/>
        </w:rPr>
        <w:t xml:space="preserve"> 小结</w:t>
      </w:r>
    </w:p>
    <w:p w14:paraId="19C8BA3B" w14:textId="77777777" w:rsidR="0040320D" w:rsidRDefault="0040320D" w:rsidP="0040320D">
      <w:pPr>
        <w:pStyle w:val="a3"/>
      </w:pPr>
      <w:r>
        <w:t>本小节在已有装配收益优化模型基础上，引入了</w:t>
      </w:r>
      <w:r w:rsidRPr="00FC590D">
        <w:rPr>
          <w:rStyle w:val="a4"/>
          <w:b w:val="0"/>
          <w:bCs w:val="0"/>
        </w:rPr>
        <w:t>基于抽样数据的统计推断</w:t>
      </w:r>
      <w:r>
        <w:t>方法。我们以置信区间上限为依据对各个零件与产品的次品率进行保守估计，并将其代入装配收益模型中，形成了一个更稳健、更贴近实际的优化模型。在策略制定方面，通过调整</w:t>
      </w:r>
      <w:r>
        <w:lastRenderedPageBreak/>
        <w:t>模型输入的不确定性水平，可实现从“激进”到“保守”的灵活策略配置，从而提升模型在现实工业场景中的适应性和可操作性。</w:t>
      </w:r>
    </w:p>
    <w:p w14:paraId="4A40875C" w14:textId="71E71484" w:rsidR="003D1124" w:rsidRDefault="00DD65FC" w:rsidP="003D1124">
      <w:pPr>
        <w:pStyle w:val="a6"/>
        <w:numPr>
          <w:ilvl w:val="0"/>
          <w:numId w:val="4"/>
        </w:numPr>
        <w:spacing w:line="276" w:lineRule="auto"/>
        <w:rPr>
          <w:rFonts w:ascii="黑体" w:eastAsia="黑体" w:hAnsi="黑体"/>
        </w:rPr>
      </w:pPr>
      <w:r>
        <w:rPr>
          <w:rFonts w:ascii="黑体" w:eastAsia="黑体" w:hAnsi="黑体" w:hint="eastAsia"/>
        </w:rPr>
        <w:t>模型评价及推广</w:t>
      </w:r>
    </w:p>
    <w:p w14:paraId="6D1477CD" w14:textId="77777777" w:rsidR="00FC590D" w:rsidRDefault="00FC590D" w:rsidP="00FC590D">
      <w:pPr>
        <w:pStyle w:val="3"/>
      </w:pPr>
      <w:r>
        <w:t>1. 优点</w:t>
      </w:r>
    </w:p>
    <w:p w14:paraId="4544E164" w14:textId="77777777" w:rsidR="00FC590D" w:rsidRDefault="00FC590D" w:rsidP="00FC590D">
      <w:pPr>
        <w:pStyle w:val="a3"/>
      </w:pPr>
      <w:r>
        <w:t>（1）</w:t>
      </w:r>
      <w:r>
        <w:rPr>
          <w:rStyle w:val="a4"/>
        </w:rPr>
        <w:t>建模逻辑严谨，层次分明</w:t>
      </w:r>
      <w:r>
        <w:t>：从局部抽样检验到全流程优化控制，模型逐步递进，逻辑清晰，结构严谨，适用于企业多阶段质量管理需求。</w:t>
      </w:r>
    </w:p>
    <w:p w14:paraId="7E87A525" w14:textId="77777777" w:rsidR="00FC590D" w:rsidRDefault="00FC590D" w:rsidP="00FC590D">
      <w:pPr>
        <w:pStyle w:val="a3"/>
      </w:pPr>
      <w:r>
        <w:t>（2）</w:t>
      </w:r>
      <w:r>
        <w:rPr>
          <w:rStyle w:val="a4"/>
        </w:rPr>
        <w:t>方法多样，融合性强</w:t>
      </w:r>
      <w:r>
        <w:t>：综合运用了概率论、数理统计、优化理论与图论等多种方法，展现出较强的建模融合能力，便于在实际工业问题中推广应用。</w:t>
      </w:r>
    </w:p>
    <w:p w14:paraId="34D78B41" w14:textId="77777777" w:rsidR="00FC590D" w:rsidRDefault="00FC590D" w:rsidP="00FC590D">
      <w:pPr>
        <w:pStyle w:val="a3"/>
      </w:pPr>
      <w:r>
        <w:t>（3）</w:t>
      </w:r>
      <w:r>
        <w:rPr>
          <w:rStyle w:val="a4"/>
        </w:rPr>
        <w:t>具有良好的实用性和可操作性</w:t>
      </w:r>
      <w:r>
        <w:t>：模型所需参数基本来自常规生产数据，计算方法合理简洁，能够结合企业信息化系统直接落地执行。</w:t>
      </w:r>
    </w:p>
    <w:p w14:paraId="21CEA3D9" w14:textId="7FF14A2B" w:rsidR="00FC590D" w:rsidRDefault="00FC590D" w:rsidP="00FC590D">
      <w:pPr>
        <w:pStyle w:val="a3"/>
        <w:rPr>
          <w:rFonts w:hint="eastAsia"/>
        </w:rPr>
      </w:pPr>
      <w:r>
        <w:t>（4）</w:t>
      </w:r>
      <w:r>
        <w:rPr>
          <w:rStyle w:val="a4"/>
        </w:rPr>
        <w:t>考虑不确定性，提升鲁棒性</w:t>
      </w:r>
      <w:r>
        <w:t>：问题四中引入统计置信区间和Beta分布等方式，对现实中质量评估存在不确定性的情况作出有效补偿，增强了模型的稳定性。</w:t>
      </w:r>
    </w:p>
    <w:p w14:paraId="0F707E26" w14:textId="77777777" w:rsidR="00FC590D" w:rsidRDefault="00FC590D" w:rsidP="00FC590D">
      <w:pPr>
        <w:pStyle w:val="3"/>
      </w:pPr>
      <w:r>
        <w:t>2. 缺点</w:t>
      </w:r>
    </w:p>
    <w:p w14:paraId="69A421C3" w14:textId="77777777" w:rsidR="00FC590D" w:rsidRDefault="00FC590D" w:rsidP="00FC590D">
      <w:pPr>
        <w:pStyle w:val="a3"/>
      </w:pPr>
      <w:r>
        <w:t>（1）</w:t>
      </w:r>
      <w:r>
        <w:rPr>
          <w:rStyle w:val="a4"/>
        </w:rPr>
        <w:t>部分理想化假设与实际略有出入</w:t>
      </w:r>
      <w:r>
        <w:t>：模型假设检测结果准确无误、各成本恒定不变，这有助于简化分析过程，但在实际生产中仍可能受到误判、设备状态波动等因素影响。</w:t>
      </w:r>
    </w:p>
    <w:p w14:paraId="58B02B40" w14:textId="77777777" w:rsidR="00FC590D" w:rsidRDefault="00FC590D" w:rsidP="00FC590D">
      <w:pPr>
        <w:pStyle w:val="a3"/>
      </w:pPr>
      <w:r>
        <w:t>（2）</w:t>
      </w:r>
      <w:r>
        <w:rPr>
          <w:rStyle w:val="a4"/>
        </w:rPr>
        <w:t>对拆解可回收件的利用未充分展开</w:t>
      </w:r>
      <w:r>
        <w:t>：模型中仅考虑一次性拆解，未深入探讨复杂情况下拆解件再次使用后的性能变化或成本折减问题，这在当前技术水平下尚不易量化。</w:t>
      </w:r>
    </w:p>
    <w:p w14:paraId="7978284A" w14:textId="77777777" w:rsidR="00FC590D" w:rsidRDefault="00FC590D" w:rsidP="00FC590D">
      <w:pPr>
        <w:pStyle w:val="a3"/>
      </w:pPr>
      <w:r>
        <w:t>（3）</w:t>
      </w:r>
      <w:r>
        <w:rPr>
          <w:rStyle w:val="a4"/>
        </w:rPr>
        <w:t>模型动态性尚待进一步拓展</w:t>
      </w:r>
      <w:r>
        <w:t>：现有模型聚焦于单周期静态决策，尚未扩展至考虑库存波动、多批次质量波动或长期反馈机制的动态场景，这部分将在数据积累后逐步实现。</w:t>
      </w:r>
    </w:p>
    <w:p w14:paraId="6FFAC4B0" w14:textId="2129020F" w:rsidR="00FC590D" w:rsidRDefault="00FC590D" w:rsidP="00FC590D">
      <w:pPr>
        <w:pStyle w:val="a3"/>
        <w:rPr>
          <w:rFonts w:hint="eastAsia"/>
        </w:rPr>
      </w:pPr>
      <w:r>
        <w:t>（4）</w:t>
      </w:r>
      <w:r>
        <w:rPr>
          <w:rStyle w:val="a4"/>
        </w:rPr>
        <w:t>收益函数未引入行为决策偏好</w:t>
      </w:r>
      <w:r>
        <w:t>：当前模型基于期望收益最优原则，未涉及管理者的风险偏好、声誉约束或环保优先等非经济性决策因素，后续可通过引入加权因子进一步完善。</w:t>
      </w:r>
    </w:p>
    <w:p w14:paraId="0258956B" w14:textId="77777777" w:rsidR="00FC590D" w:rsidRDefault="00FC590D" w:rsidP="00FC590D">
      <w:pPr>
        <w:pStyle w:val="3"/>
      </w:pPr>
      <w:r>
        <w:t>3. 推广</w:t>
      </w:r>
    </w:p>
    <w:p w14:paraId="1B68D88E" w14:textId="77777777" w:rsidR="00FC590D" w:rsidRDefault="00FC590D" w:rsidP="00FC590D">
      <w:pPr>
        <w:pStyle w:val="a3"/>
      </w:pPr>
      <w:r>
        <w:t>（1）</w:t>
      </w:r>
      <w:r>
        <w:rPr>
          <w:rStyle w:val="a4"/>
        </w:rPr>
        <w:t>可应用于多类型装配制造场景</w:t>
      </w:r>
      <w:r>
        <w:t>：适用于电子、电器、汽车等多零件集成制造企业的质量管理、检测优化与产品拆解处理等环节。</w:t>
      </w:r>
    </w:p>
    <w:p w14:paraId="20487949" w14:textId="77777777" w:rsidR="00FC590D" w:rsidRDefault="00FC590D" w:rsidP="00FC590D">
      <w:pPr>
        <w:pStyle w:val="a3"/>
      </w:pPr>
      <w:r>
        <w:lastRenderedPageBreak/>
        <w:t>（2）</w:t>
      </w:r>
      <w:r>
        <w:rPr>
          <w:rStyle w:val="a4"/>
        </w:rPr>
        <w:t>可嵌入企业信息化系统中使用</w:t>
      </w:r>
      <w:r>
        <w:t>：模型逻辑与生产执行系统（MES）、质量管理系统（QMS）高度契合，具备向数字化车间落地的条件。</w:t>
      </w:r>
    </w:p>
    <w:p w14:paraId="1761AAC2" w14:textId="77777777" w:rsidR="00FC590D" w:rsidRDefault="00FC590D" w:rsidP="00FC590D">
      <w:pPr>
        <w:pStyle w:val="a3"/>
      </w:pPr>
      <w:r>
        <w:t>（3）</w:t>
      </w:r>
      <w:r>
        <w:rPr>
          <w:rStyle w:val="a4"/>
        </w:rPr>
        <w:t>适用于供应商管理与采购策略制定</w:t>
      </w:r>
      <w:r>
        <w:t>：结合问题一抽样检测方案，可用于供应商验收、质量评分与合格供方筛选等业务流程。</w:t>
      </w:r>
    </w:p>
    <w:p w14:paraId="18E081A9" w14:textId="77777777" w:rsidR="00FC590D" w:rsidRDefault="00FC590D" w:rsidP="00FC590D">
      <w:pPr>
        <w:pStyle w:val="a3"/>
      </w:pPr>
      <w:r>
        <w:t>（4）</w:t>
      </w:r>
      <w:r>
        <w:rPr>
          <w:rStyle w:val="a4"/>
        </w:rPr>
        <w:t>具备进一步智能化拓展空间</w:t>
      </w:r>
      <w:r>
        <w:t>：在未来引入预测模型、机器学习算法后，可实现对次品率的动态预测与策略自适应优化。</w:t>
      </w:r>
    </w:p>
    <w:p w14:paraId="490AEF62" w14:textId="3D40CF9E" w:rsidR="00FC590D" w:rsidRPr="00FC590D" w:rsidRDefault="00FC590D" w:rsidP="00FC590D">
      <w:pPr>
        <w:pStyle w:val="a3"/>
        <w:rPr>
          <w:rFonts w:hint="eastAsia"/>
        </w:rPr>
      </w:pPr>
      <w:r>
        <w:t>（5）</w:t>
      </w:r>
      <w:r>
        <w:rPr>
          <w:rStyle w:val="a4"/>
        </w:rPr>
        <w:t>服务于绿色制造与资源回收优化</w:t>
      </w:r>
      <w:r>
        <w:t>：模型中的拆解与再利用部分为建立循环制造体系提供决策依据，有助于推进资源节约型企业建设。</w:t>
      </w:r>
    </w:p>
    <w:p w14:paraId="5D1C48A1" w14:textId="24F0A39B" w:rsidR="00DD65FC" w:rsidRDefault="00DD65FC" w:rsidP="00DD65FC">
      <w:pPr>
        <w:pStyle w:val="a6"/>
        <w:numPr>
          <w:ilvl w:val="0"/>
          <w:numId w:val="4"/>
        </w:numPr>
        <w:spacing w:line="276" w:lineRule="auto"/>
        <w:rPr>
          <w:rFonts w:ascii="黑体" w:eastAsia="黑体" w:hAnsi="黑体"/>
        </w:rPr>
      </w:pPr>
      <w:r>
        <w:rPr>
          <w:rFonts w:ascii="黑体" w:eastAsia="黑体" w:hAnsi="黑体" w:hint="eastAsia"/>
        </w:rPr>
        <w:t>参考文献</w:t>
      </w:r>
    </w:p>
    <w:p w14:paraId="0409DFD2" w14:textId="33B8E109" w:rsidR="00FC590D" w:rsidRDefault="00FC590D" w:rsidP="00FC590D">
      <w:pPr>
        <w:pStyle w:val="a3"/>
      </w:pPr>
      <w:r>
        <w:t>[</w:t>
      </w:r>
      <w:r>
        <w:t>1</w:t>
      </w:r>
      <w:r>
        <w:t xml:space="preserve">] 李贤平，赵彦云. </w:t>
      </w:r>
      <w:r>
        <w:rPr>
          <w:rStyle w:val="a9"/>
        </w:rPr>
        <w:t>抽样技术与应用</w:t>
      </w:r>
      <w:r>
        <w:t>. 统计出版社，2017.</w:t>
      </w:r>
    </w:p>
    <w:p w14:paraId="09DC3C68" w14:textId="6574D83B" w:rsidR="00FC590D" w:rsidRDefault="00FC590D" w:rsidP="00FC590D">
      <w:pPr>
        <w:pStyle w:val="a3"/>
      </w:pPr>
      <w:r>
        <w:t>[</w:t>
      </w:r>
      <w:r>
        <w:t>2</w:t>
      </w:r>
      <w:r>
        <w:t xml:space="preserve">] 王瑾. 基于期望收益最大化的质量控制策略研究[J]. </w:t>
      </w:r>
      <w:r>
        <w:rPr>
          <w:rStyle w:val="a9"/>
        </w:rPr>
        <w:t>系统工程与电子技术</w:t>
      </w:r>
      <w:r>
        <w:t>,2019, 41(6): 1234–1240.</w:t>
      </w:r>
    </w:p>
    <w:p w14:paraId="61060F56" w14:textId="4B176FB9" w:rsidR="00FC590D" w:rsidRDefault="00FC590D" w:rsidP="00FC590D">
      <w:pPr>
        <w:pStyle w:val="a3"/>
      </w:pPr>
      <w:r>
        <w:t>[</w:t>
      </w:r>
      <w:r>
        <w:t>3</w:t>
      </w:r>
      <w:r>
        <w:t xml:space="preserve">] 陈希孺. </w:t>
      </w:r>
      <w:r>
        <w:rPr>
          <w:rStyle w:val="a9"/>
        </w:rPr>
        <w:t>数理统计学教程（第四版）</w:t>
      </w:r>
      <w:r>
        <w:t>. 高等教育出版社，2016.</w:t>
      </w:r>
    </w:p>
    <w:p w14:paraId="3EC14AA0" w14:textId="139DB906" w:rsidR="00DD65FC" w:rsidRPr="00FC590D" w:rsidRDefault="00FC590D" w:rsidP="00FC590D">
      <w:pPr>
        <w:pStyle w:val="a3"/>
        <w:rPr>
          <w:rFonts w:hint="eastAsia"/>
        </w:rPr>
      </w:pPr>
      <w:r>
        <w:t>[</w:t>
      </w:r>
      <w:r>
        <w:t>4</w:t>
      </w:r>
      <w:r>
        <w:t xml:space="preserve">] 孙传尧. </w:t>
      </w:r>
      <w:r>
        <w:rPr>
          <w:rStyle w:val="a9"/>
        </w:rPr>
        <w:t>图论及其应用</w:t>
      </w:r>
      <w:r>
        <w:t>. 清华大学出版社，2015.</w:t>
      </w:r>
    </w:p>
    <w:p w14:paraId="1DA89DA6" w14:textId="7E270EC0" w:rsidR="00DD65FC" w:rsidRDefault="00DD65FC" w:rsidP="00DD65FC">
      <w:pPr>
        <w:pStyle w:val="a6"/>
        <w:numPr>
          <w:ilvl w:val="0"/>
          <w:numId w:val="4"/>
        </w:numPr>
        <w:spacing w:line="276" w:lineRule="auto"/>
        <w:rPr>
          <w:rFonts w:ascii="黑体" w:eastAsia="黑体" w:hAnsi="黑体"/>
        </w:rPr>
      </w:pPr>
      <w:r>
        <w:rPr>
          <w:rFonts w:ascii="黑体" w:eastAsia="黑体" w:hAnsi="黑体" w:hint="eastAsia"/>
        </w:rPr>
        <w:t>附录</w:t>
      </w:r>
    </w:p>
    <w:p w14:paraId="2A611DB2" w14:textId="77777777" w:rsidR="00DD65FC" w:rsidRPr="00DD65FC" w:rsidRDefault="00DD65FC" w:rsidP="00DD65FC"/>
    <w:sectPr w:rsidR="00DD65FC" w:rsidRPr="00DD65FC" w:rsidSect="0017057D">
      <w:pgSz w:w="11906" w:h="16838" w:code="9"/>
      <w:pgMar w:top="1418" w:right="1418" w:bottom="1418"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234FC"/>
    <w:multiLevelType w:val="multilevel"/>
    <w:tmpl w:val="EF10D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237DF"/>
    <w:multiLevelType w:val="hybridMultilevel"/>
    <w:tmpl w:val="E0BE82D0"/>
    <w:lvl w:ilvl="0" w:tplc="6C4C0DE8">
      <w:start w:val="1"/>
      <w:numFmt w:val="japaneseCounting"/>
      <w:lvlText w:val="%1、"/>
      <w:lvlJc w:val="left"/>
      <w:pPr>
        <w:ind w:left="880" w:hanging="8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437EEF"/>
    <w:multiLevelType w:val="multilevel"/>
    <w:tmpl w:val="D5EEC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DF5C54"/>
    <w:multiLevelType w:val="multilevel"/>
    <w:tmpl w:val="7F184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311A1D"/>
    <w:multiLevelType w:val="multilevel"/>
    <w:tmpl w:val="F09061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2B4C06"/>
    <w:multiLevelType w:val="multilevel"/>
    <w:tmpl w:val="8CF04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E77ED7"/>
    <w:multiLevelType w:val="multilevel"/>
    <w:tmpl w:val="9D4AA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6F56C2"/>
    <w:multiLevelType w:val="multilevel"/>
    <w:tmpl w:val="15420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294A27"/>
    <w:multiLevelType w:val="multilevel"/>
    <w:tmpl w:val="F2961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612405"/>
    <w:multiLevelType w:val="multilevel"/>
    <w:tmpl w:val="11241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182CC2"/>
    <w:multiLevelType w:val="multilevel"/>
    <w:tmpl w:val="8CC02B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092AA8"/>
    <w:multiLevelType w:val="multilevel"/>
    <w:tmpl w:val="58563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F0698D"/>
    <w:multiLevelType w:val="multilevel"/>
    <w:tmpl w:val="0C92C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B12D90"/>
    <w:multiLevelType w:val="multilevel"/>
    <w:tmpl w:val="441C6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D86351"/>
    <w:multiLevelType w:val="multilevel"/>
    <w:tmpl w:val="DC449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19780A"/>
    <w:multiLevelType w:val="multilevel"/>
    <w:tmpl w:val="C85AC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132D27"/>
    <w:multiLevelType w:val="multilevel"/>
    <w:tmpl w:val="C7D60A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B8405A"/>
    <w:multiLevelType w:val="multilevel"/>
    <w:tmpl w:val="FF142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417485"/>
    <w:multiLevelType w:val="multilevel"/>
    <w:tmpl w:val="C4A0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2D3D9F"/>
    <w:multiLevelType w:val="multilevel"/>
    <w:tmpl w:val="6F744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28545B"/>
    <w:multiLevelType w:val="multilevel"/>
    <w:tmpl w:val="FBD0D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CB48EB"/>
    <w:multiLevelType w:val="multilevel"/>
    <w:tmpl w:val="3B28E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AB4E01"/>
    <w:multiLevelType w:val="multilevel"/>
    <w:tmpl w:val="83D62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295AF4"/>
    <w:multiLevelType w:val="multilevel"/>
    <w:tmpl w:val="FCD05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FC5022"/>
    <w:multiLevelType w:val="multilevel"/>
    <w:tmpl w:val="C07A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8904D1"/>
    <w:multiLevelType w:val="multilevel"/>
    <w:tmpl w:val="040EE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FF4DDB"/>
    <w:multiLevelType w:val="multilevel"/>
    <w:tmpl w:val="163A0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7F7E20"/>
    <w:multiLevelType w:val="multilevel"/>
    <w:tmpl w:val="D7543242"/>
    <w:lvl w:ilvl="0">
      <w:start w:val="5"/>
      <w:numFmt w:val="chineseCounting"/>
      <w:suff w:val="nothing"/>
      <w:lvlText w:val="%1、"/>
      <w:lvlJc w:val="left"/>
      <w:pPr>
        <w:ind w:left="0" w:firstLine="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5B3841E3"/>
    <w:multiLevelType w:val="multilevel"/>
    <w:tmpl w:val="D6DE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EF2209"/>
    <w:multiLevelType w:val="multilevel"/>
    <w:tmpl w:val="DF66E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6E386D"/>
    <w:multiLevelType w:val="multilevel"/>
    <w:tmpl w:val="B768B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3044F8"/>
    <w:multiLevelType w:val="multilevel"/>
    <w:tmpl w:val="4BF0C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734428"/>
    <w:multiLevelType w:val="multilevel"/>
    <w:tmpl w:val="E3561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EE4BE2"/>
    <w:multiLevelType w:val="multilevel"/>
    <w:tmpl w:val="C4C2E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B637AB"/>
    <w:multiLevelType w:val="hybridMultilevel"/>
    <w:tmpl w:val="1D84CE16"/>
    <w:lvl w:ilvl="0" w:tplc="45820F7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99C5811"/>
    <w:multiLevelType w:val="multilevel"/>
    <w:tmpl w:val="7F241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07414A"/>
    <w:multiLevelType w:val="multilevel"/>
    <w:tmpl w:val="E8CA0F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0B340FC"/>
    <w:multiLevelType w:val="multilevel"/>
    <w:tmpl w:val="ADC88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AB556A"/>
    <w:multiLevelType w:val="multilevel"/>
    <w:tmpl w:val="00285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CF4245"/>
    <w:multiLevelType w:val="multilevel"/>
    <w:tmpl w:val="0840F3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E2D51EE"/>
    <w:multiLevelType w:val="multilevel"/>
    <w:tmpl w:val="B994E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8"/>
  </w:num>
  <w:num w:numId="4">
    <w:abstractNumId w:val="2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5"/>
  </w:num>
  <w:num w:numId="6">
    <w:abstractNumId w:val="13"/>
  </w:num>
  <w:num w:numId="7">
    <w:abstractNumId w:val="9"/>
  </w:num>
  <w:num w:numId="8">
    <w:abstractNumId w:val="40"/>
  </w:num>
  <w:num w:numId="9">
    <w:abstractNumId w:val="21"/>
  </w:num>
  <w:num w:numId="10">
    <w:abstractNumId w:val="30"/>
  </w:num>
  <w:num w:numId="11">
    <w:abstractNumId w:val="6"/>
  </w:num>
  <w:num w:numId="12">
    <w:abstractNumId w:val="23"/>
  </w:num>
  <w:num w:numId="13">
    <w:abstractNumId w:val="32"/>
  </w:num>
  <w:num w:numId="14">
    <w:abstractNumId w:val="19"/>
  </w:num>
  <w:num w:numId="15">
    <w:abstractNumId w:val="12"/>
  </w:num>
  <w:num w:numId="16">
    <w:abstractNumId w:val="37"/>
  </w:num>
  <w:num w:numId="17">
    <w:abstractNumId w:val="34"/>
  </w:num>
  <w:num w:numId="18">
    <w:abstractNumId w:val="11"/>
  </w:num>
  <w:num w:numId="19">
    <w:abstractNumId w:val="15"/>
  </w:num>
  <w:num w:numId="20">
    <w:abstractNumId w:val="24"/>
  </w:num>
  <w:num w:numId="21">
    <w:abstractNumId w:val="14"/>
  </w:num>
  <w:num w:numId="22">
    <w:abstractNumId w:val="16"/>
  </w:num>
  <w:num w:numId="23">
    <w:abstractNumId w:val="26"/>
  </w:num>
  <w:num w:numId="24">
    <w:abstractNumId w:val="29"/>
  </w:num>
  <w:num w:numId="25">
    <w:abstractNumId w:val="18"/>
  </w:num>
  <w:num w:numId="26">
    <w:abstractNumId w:val="22"/>
  </w:num>
  <w:num w:numId="27">
    <w:abstractNumId w:val="33"/>
  </w:num>
  <w:num w:numId="28">
    <w:abstractNumId w:val="4"/>
  </w:num>
  <w:num w:numId="29">
    <w:abstractNumId w:val="20"/>
  </w:num>
  <w:num w:numId="30">
    <w:abstractNumId w:val="7"/>
  </w:num>
  <w:num w:numId="31">
    <w:abstractNumId w:val="10"/>
  </w:num>
  <w:num w:numId="32">
    <w:abstractNumId w:val="35"/>
  </w:num>
  <w:num w:numId="33">
    <w:abstractNumId w:val="2"/>
  </w:num>
  <w:num w:numId="34">
    <w:abstractNumId w:val="17"/>
  </w:num>
  <w:num w:numId="35">
    <w:abstractNumId w:val="39"/>
  </w:num>
  <w:num w:numId="36">
    <w:abstractNumId w:val="28"/>
  </w:num>
  <w:num w:numId="37">
    <w:abstractNumId w:val="8"/>
  </w:num>
  <w:num w:numId="38">
    <w:abstractNumId w:val="5"/>
  </w:num>
  <w:num w:numId="39">
    <w:abstractNumId w:val="3"/>
  </w:num>
  <w:num w:numId="40">
    <w:abstractNumId w:val="36"/>
  </w:num>
  <w:num w:numId="4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57D"/>
    <w:rsid w:val="000B0416"/>
    <w:rsid w:val="0017057D"/>
    <w:rsid w:val="00285804"/>
    <w:rsid w:val="003C34F3"/>
    <w:rsid w:val="003D1124"/>
    <w:rsid w:val="003E0BBD"/>
    <w:rsid w:val="0040320D"/>
    <w:rsid w:val="004E3045"/>
    <w:rsid w:val="006218C5"/>
    <w:rsid w:val="006C5DDA"/>
    <w:rsid w:val="0074651A"/>
    <w:rsid w:val="00767CFA"/>
    <w:rsid w:val="00965957"/>
    <w:rsid w:val="00975915"/>
    <w:rsid w:val="009B3A01"/>
    <w:rsid w:val="009C040A"/>
    <w:rsid w:val="009E4D31"/>
    <w:rsid w:val="00AA5A00"/>
    <w:rsid w:val="00B27FB7"/>
    <w:rsid w:val="00BB070A"/>
    <w:rsid w:val="00D7009E"/>
    <w:rsid w:val="00DD65FC"/>
    <w:rsid w:val="00DF35D7"/>
    <w:rsid w:val="00EE01EB"/>
    <w:rsid w:val="00EE1151"/>
    <w:rsid w:val="00FC4F01"/>
    <w:rsid w:val="00FC59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40E45"/>
  <w15:chartTrackingRefBased/>
  <w15:docId w15:val="{CE7CA735-FCC0-4986-99D3-DDDD2842E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7057D"/>
    <w:pPr>
      <w:keepNext/>
      <w:keepLines/>
      <w:spacing w:before="340" w:after="330" w:line="578" w:lineRule="auto"/>
      <w:outlineLvl w:val="0"/>
    </w:pPr>
    <w:rPr>
      <w:b/>
      <w:bCs/>
      <w:kern w:val="44"/>
      <w:sz w:val="44"/>
      <w:szCs w:val="44"/>
    </w:rPr>
  </w:style>
  <w:style w:type="paragraph" w:styleId="2">
    <w:name w:val="heading 2"/>
    <w:basedOn w:val="a"/>
    <w:next w:val="a"/>
    <w:link w:val="20"/>
    <w:uiPriority w:val="99"/>
    <w:unhideWhenUsed/>
    <w:qFormat/>
    <w:rsid w:val="0017057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9C040A"/>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9C040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40320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7057D"/>
    <w:rPr>
      <w:b/>
      <w:bCs/>
      <w:kern w:val="44"/>
      <w:sz w:val="44"/>
      <w:szCs w:val="44"/>
    </w:rPr>
  </w:style>
  <w:style w:type="character" w:customStyle="1" w:styleId="20">
    <w:name w:val="标题 2 字符"/>
    <w:basedOn w:val="a0"/>
    <w:link w:val="2"/>
    <w:uiPriority w:val="99"/>
    <w:rsid w:val="0017057D"/>
    <w:rPr>
      <w:rFonts w:asciiTheme="majorHAnsi" w:eastAsiaTheme="majorEastAsia" w:hAnsiTheme="majorHAnsi" w:cstheme="majorBidi"/>
      <w:b/>
      <w:bCs/>
      <w:sz w:val="32"/>
      <w:szCs w:val="32"/>
    </w:rPr>
  </w:style>
  <w:style w:type="paragraph" w:styleId="a3">
    <w:name w:val="Normal (Web)"/>
    <w:basedOn w:val="a"/>
    <w:uiPriority w:val="99"/>
    <w:unhideWhenUsed/>
    <w:rsid w:val="0017057D"/>
    <w:pPr>
      <w:widowControl/>
      <w:spacing w:before="100" w:beforeAutospacing="1" w:after="100" w:afterAutospacing="1" w:line="240" w:lineRule="auto"/>
    </w:pPr>
    <w:rPr>
      <w:rFonts w:ascii="宋体" w:eastAsia="宋体" w:hAnsi="宋体" w:cs="宋体"/>
      <w:kern w:val="0"/>
      <w:sz w:val="24"/>
      <w14:ligatures w14:val="none"/>
    </w:rPr>
  </w:style>
  <w:style w:type="character" w:styleId="a4">
    <w:name w:val="Strong"/>
    <w:basedOn w:val="a0"/>
    <w:uiPriority w:val="22"/>
    <w:qFormat/>
    <w:rsid w:val="0017057D"/>
    <w:rPr>
      <w:b/>
      <w:bCs/>
    </w:rPr>
  </w:style>
  <w:style w:type="table" w:styleId="a5">
    <w:name w:val="Grid Table Light"/>
    <w:basedOn w:val="a1"/>
    <w:uiPriority w:val="40"/>
    <w:rsid w:val="0017057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6">
    <w:name w:val="Title"/>
    <w:basedOn w:val="a"/>
    <w:next w:val="a"/>
    <w:link w:val="a7"/>
    <w:uiPriority w:val="99"/>
    <w:qFormat/>
    <w:rsid w:val="000B0416"/>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99"/>
    <w:rsid w:val="000B0416"/>
    <w:rPr>
      <w:rFonts w:asciiTheme="majorHAnsi" w:eastAsiaTheme="majorEastAsia" w:hAnsiTheme="majorHAnsi" w:cstheme="majorBidi"/>
      <w:b/>
      <w:bCs/>
      <w:sz w:val="32"/>
      <w:szCs w:val="32"/>
    </w:rPr>
  </w:style>
  <w:style w:type="character" w:customStyle="1" w:styleId="15">
    <w:name w:val="15"/>
    <w:basedOn w:val="a0"/>
    <w:rsid w:val="009C040A"/>
    <w:rPr>
      <w:rFonts w:ascii="Times New Roman" w:hAnsi="Times New Roman" w:cs="Times New Roman" w:hint="default"/>
      <w:b/>
      <w:bCs/>
    </w:rPr>
  </w:style>
  <w:style w:type="character" w:customStyle="1" w:styleId="30">
    <w:name w:val="标题 3 字符"/>
    <w:basedOn w:val="a0"/>
    <w:link w:val="3"/>
    <w:uiPriority w:val="9"/>
    <w:semiHidden/>
    <w:rsid w:val="009C040A"/>
    <w:rPr>
      <w:b/>
      <w:bCs/>
      <w:sz w:val="32"/>
      <w:szCs w:val="32"/>
    </w:rPr>
  </w:style>
  <w:style w:type="character" w:customStyle="1" w:styleId="40">
    <w:name w:val="标题 4 字符"/>
    <w:basedOn w:val="a0"/>
    <w:link w:val="4"/>
    <w:uiPriority w:val="9"/>
    <w:semiHidden/>
    <w:rsid w:val="009C040A"/>
    <w:rPr>
      <w:rFonts w:asciiTheme="majorHAnsi" w:eastAsiaTheme="majorEastAsia" w:hAnsiTheme="majorHAnsi" w:cstheme="majorBidi"/>
      <w:b/>
      <w:bCs/>
      <w:sz w:val="28"/>
      <w:szCs w:val="28"/>
    </w:rPr>
  </w:style>
  <w:style w:type="character" w:customStyle="1" w:styleId="katex-mathml">
    <w:name w:val="katex-mathml"/>
    <w:basedOn w:val="a0"/>
    <w:rsid w:val="009C040A"/>
  </w:style>
  <w:style w:type="character" w:customStyle="1" w:styleId="mord">
    <w:name w:val="mord"/>
    <w:basedOn w:val="a0"/>
    <w:rsid w:val="009C040A"/>
  </w:style>
  <w:style w:type="character" w:customStyle="1" w:styleId="vlist-s">
    <w:name w:val="vlist-s"/>
    <w:basedOn w:val="a0"/>
    <w:rsid w:val="009C040A"/>
  </w:style>
  <w:style w:type="character" w:customStyle="1" w:styleId="mrel">
    <w:name w:val="mrel"/>
    <w:basedOn w:val="a0"/>
    <w:rsid w:val="009C040A"/>
  </w:style>
  <w:style w:type="character" w:customStyle="1" w:styleId="mopen">
    <w:name w:val="mopen"/>
    <w:basedOn w:val="a0"/>
    <w:rsid w:val="009C040A"/>
  </w:style>
  <w:style w:type="character" w:customStyle="1" w:styleId="mclose">
    <w:name w:val="mclose"/>
    <w:basedOn w:val="a0"/>
    <w:rsid w:val="009C040A"/>
  </w:style>
  <w:style w:type="character" w:customStyle="1" w:styleId="mbin">
    <w:name w:val="mbin"/>
    <w:basedOn w:val="a0"/>
    <w:rsid w:val="009C040A"/>
  </w:style>
  <w:style w:type="character" w:customStyle="1" w:styleId="mpunct">
    <w:name w:val="mpunct"/>
    <w:basedOn w:val="a0"/>
    <w:rsid w:val="009C040A"/>
  </w:style>
  <w:style w:type="character" w:customStyle="1" w:styleId="delimsizing">
    <w:name w:val="delimsizing"/>
    <w:basedOn w:val="a0"/>
    <w:rsid w:val="009C040A"/>
  </w:style>
  <w:style w:type="paragraph" w:customStyle="1" w:styleId="AMDisplayEquation">
    <w:name w:val="AMDisplayEquation"/>
    <w:basedOn w:val="a"/>
    <w:next w:val="a"/>
    <w:link w:val="AMDisplayEquation0"/>
    <w:rsid w:val="00B27FB7"/>
    <w:pPr>
      <w:tabs>
        <w:tab w:val="center" w:pos="4540"/>
        <w:tab w:val="right" w:pos="9080"/>
      </w:tabs>
    </w:pPr>
  </w:style>
  <w:style w:type="character" w:customStyle="1" w:styleId="AMDisplayEquation0">
    <w:name w:val="AMDisplayEquation 字符"/>
    <w:basedOn w:val="a0"/>
    <w:link w:val="AMDisplayEquation"/>
    <w:rsid w:val="00B27FB7"/>
  </w:style>
  <w:style w:type="character" w:customStyle="1" w:styleId="katex">
    <w:name w:val="katex"/>
    <w:basedOn w:val="a0"/>
    <w:rsid w:val="00285804"/>
  </w:style>
  <w:style w:type="paragraph" w:styleId="HTML">
    <w:name w:val="HTML Preformatted"/>
    <w:basedOn w:val="a"/>
    <w:link w:val="HTML0"/>
    <w:uiPriority w:val="99"/>
    <w:semiHidden/>
    <w:unhideWhenUsed/>
    <w:rsid w:val="006C5D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kern w:val="0"/>
      <w:sz w:val="24"/>
      <w14:ligatures w14:val="none"/>
    </w:rPr>
  </w:style>
  <w:style w:type="character" w:customStyle="1" w:styleId="HTML0">
    <w:name w:val="HTML 预设格式 字符"/>
    <w:basedOn w:val="a0"/>
    <w:link w:val="HTML"/>
    <w:uiPriority w:val="99"/>
    <w:semiHidden/>
    <w:rsid w:val="006C5DDA"/>
    <w:rPr>
      <w:rFonts w:ascii="宋体" w:eastAsia="宋体" w:hAnsi="宋体" w:cs="宋体"/>
      <w:kern w:val="0"/>
      <w:sz w:val="24"/>
      <w14:ligatures w14:val="none"/>
    </w:rPr>
  </w:style>
  <w:style w:type="character" w:styleId="HTML1">
    <w:name w:val="HTML Code"/>
    <w:basedOn w:val="a0"/>
    <w:uiPriority w:val="99"/>
    <w:semiHidden/>
    <w:unhideWhenUsed/>
    <w:rsid w:val="006C5DDA"/>
    <w:rPr>
      <w:rFonts w:ascii="宋体" w:eastAsia="宋体" w:hAnsi="宋体" w:cs="宋体"/>
      <w:sz w:val="24"/>
      <w:szCs w:val="24"/>
    </w:rPr>
  </w:style>
  <w:style w:type="character" w:customStyle="1" w:styleId="hljs-keyword">
    <w:name w:val="hljs-keyword"/>
    <w:basedOn w:val="a0"/>
    <w:rsid w:val="006C5DDA"/>
  </w:style>
  <w:style w:type="character" w:customStyle="1" w:styleId="hljs-number">
    <w:name w:val="hljs-number"/>
    <w:basedOn w:val="a0"/>
    <w:rsid w:val="006C5DDA"/>
  </w:style>
  <w:style w:type="paragraph" w:styleId="a8">
    <w:name w:val="List Paragraph"/>
    <w:basedOn w:val="a"/>
    <w:uiPriority w:val="34"/>
    <w:qFormat/>
    <w:rsid w:val="003E0BBD"/>
    <w:pPr>
      <w:ind w:firstLineChars="200" w:firstLine="420"/>
    </w:pPr>
  </w:style>
  <w:style w:type="character" w:customStyle="1" w:styleId="50">
    <w:name w:val="标题 5 字符"/>
    <w:basedOn w:val="a0"/>
    <w:link w:val="5"/>
    <w:uiPriority w:val="9"/>
    <w:semiHidden/>
    <w:rsid w:val="0040320D"/>
    <w:rPr>
      <w:b/>
      <w:bCs/>
      <w:sz w:val="28"/>
      <w:szCs w:val="28"/>
    </w:rPr>
  </w:style>
  <w:style w:type="character" w:styleId="a9">
    <w:name w:val="Emphasis"/>
    <w:basedOn w:val="a0"/>
    <w:uiPriority w:val="20"/>
    <w:qFormat/>
    <w:rsid w:val="00FC59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1288">
      <w:bodyDiv w:val="1"/>
      <w:marLeft w:val="0"/>
      <w:marRight w:val="0"/>
      <w:marTop w:val="0"/>
      <w:marBottom w:val="0"/>
      <w:divBdr>
        <w:top w:val="none" w:sz="0" w:space="0" w:color="auto"/>
        <w:left w:val="none" w:sz="0" w:space="0" w:color="auto"/>
        <w:bottom w:val="none" w:sz="0" w:space="0" w:color="auto"/>
        <w:right w:val="none" w:sz="0" w:space="0" w:color="auto"/>
      </w:divBdr>
    </w:div>
    <w:div w:id="196548516">
      <w:bodyDiv w:val="1"/>
      <w:marLeft w:val="0"/>
      <w:marRight w:val="0"/>
      <w:marTop w:val="0"/>
      <w:marBottom w:val="0"/>
      <w:divBdr>
        <w:top w:val="none" w:sz="0" w:space="0" w:color="auto"/>
        <w:left w:val="none" w:sz="0" w:space="0" w:color="auto"/>
        <w:bottom w:val="none" w:sz="0" w:space="0" w:color="auto"/>
        <w:right w:val="none" w:sz="0" w:space="0" w:color="auto"/>
      </w:divBdr>
    </w:div>
    <w:div w:id="416481786">
      <w:bodyDiv w:val="1"/>
      <w:marLeft w:val="0"/>
      <w:marRight w:val="0"/>
      <w:marTop w:val="0"/>
      <w:marBottom w:val="0"/>
      <w:divBdr>
        <w:top w:val="none" w:sz="0" w:space="0" w:color="auto"/>
        <w:left w:val="none" w:sz="0" w:space="0" w:color="auto"/>
        <w:bottom w:val="none" w:sz="0" w:space="0" w:color="auto"/>
        <w:right w:val="none" w:sz="0" w:space="0" w:color="auto"/>
      </w:divBdr>
      <w:divsChild>
        <w:div w:id="1106459396">
          <w:marLeft w:val="0"/>
          <w:marRight w:val="0"/>
          <w:marTop w:val="0"/>
          <w:marBottom w:val="0"/>
          <w:divBdr>
            <w:top w:val="none" w:sz="0" w:space="0" w:color="auto"/>
            <w:left w:val="none" w:sz="0" w:space="0" w:color="auto"/>
            <w:bottom w:val="none" w:sz="0" w:space="0" w:color="auto"/>
            <w:right w:val="none" w:sz="0" w:space="0" w:color="auto"/>
          </w:divBdr>
          <w:divsChild>
            <w:div w:id="36950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70242">
      <w:bodyDiv w:val="1"/>
      <w:marLeft w:val="0"/>
      <w:marRight w:val="0"/>
      <w:marTop w:val="0"/>
      <w:marBottom w:val="0"/>
      <w:divBdr>
        <w:top w:val="none" w:sz="0" w:space="0" w:color="auto"/>
        <w:left w:val="none" w:sz="0" w:space="0" w:color="auto"/>
        <w:bottom w:val="none" w:sz="0" w:space="0" w:color="auto"/>
        <w:right w:val="none" w:sz="0" w:space="0" w:color="auto"/>
      </w:divBdr>
    </w:div>
    <w:div w:id="810559582">
      <w:bodyDiv w:val="1"/>
      <w:marLeft w:val="0"/>
      <w:marRight w:val="0"/>
      <w:marTop w:val="0"/>
      <w:marBottom w:val="0"/>
      <w:divBdr>
        <w:top w:val="none" w:sz="0" w:space="0" w:color="auto"/>
        <w:left w:val="none" w:sz="0" w:space="0" w:color="auto"/>
        <w:bottom w:val="none" w:sz="0" w:space="0" w:color="auto"/>
        <w:right w:val="none" w:sz="0" w:space="0" w:color="auto"/>
      </w:divBdr>
      <w:divsChild>
        <w:div w:id="1220747464">
          <w:marLeft w:val="0"/>
          <w:marRight w:val="0"/>
          <w:marTop w:val="0"/>
          <w:marBottom w:val="0"/>
          <w:divBdr>
            <w:top w:val="none" w:sz="0" w:space="0" w:color="auto"/>
            <w:left w:val="none" w:sz="0" w:space="0" w:color="auto"/>
            <w:bottom w:val="none" w:sz="0" w:space="0" w:color="auto"/>
            <w:right w:val="none" w:sz="0" w:space="0" w:color="auto"/>
          </w:divBdr>
        </w:div>
      </w:divsChild>
    </w:div>
    <w:div w:id="909271545">
      <w:bodyDiv w:val="1"/>
      <w:marLeft w:val="0"/>
      <w:marRight w:val="0"/>
      <w:marTop w:val="0"/>
      <w:marBottom w:val="0"/>
      <w:divBdr>
        <w:top w:val="none" w:sz="0" w:space="0" w:color="auto"/>
        <w:left w:val="none" w:sz="0" w:space="0" w:color="auto"/>
        <w:bottom w:val="none" w:sz="0" w:space="0" w:color="auto"/>
        <w:right w:val="none" w:sz="0" w:space="0" w:color="auto"/>
      </w:divBdr>
    </w:div>
    <w:div w:id="965157832">
      <w:bodyDiv w:val="1"/>
      <w:marLeft w:val="0"/>
      <w:marRight w:val="0"/>
      <w:marTop w:val="0"/>
      <w:marBottom w:val="0"/>
      <w:divBdr>
        <w:top w:val="none" w:sz="0" w:space="0" w:color="auto"/>
        <w:left w:val="none" w:sz="0" w:space="0" w:color="auto"/>
        <w:bottom w:val="none" w:sz="0" w:space="0" w:color="auto"/>
        <w:right w:val="none" w:sz="0" w:space="0" w:color="auto"/>
      </w:divBdr>
    </w:div>
    <w:div w:id="1020008516">
      <w:bodyDiv w:val="1"/>
      <w:marLeft w:val="0"/>
      <w:marRight w:val="0"/>
      <w:marTop w:val="0"/>
      <w:marBottom w:val="0"/>
      <w:divBdr>
        <w:top w:val="none" w:sz="0" w:space="0" w:color="auto"/>
        <w:left w:val="none" w:sz="0" w:space="0" w:color="auto"/>
        <w:bottom w:val="none" w:sz="0" w:space="0" w:color="auto"/>
        <w:right w:val="none" w:sz="0" w:space="0" w:color="auto"/>
      </w:divBdr>
      <w:divsChild>
        <w:div w:id="599486708">
          <w:marLeft w:val="0"/>
          <w:marRight w:val="0"/>
          <w:marTop w:val="0"/>
          <w:marBottom w:val="0"/>
          <w:divBdr>
            <w:top w:val="none" w:sz="0" w:space="0" w:color="auto"/>
            <w:left w:val="none" w:sz="0" w:space="0" w:color="auto"/>
            <w:bottom w:val="none" w:sz="0" w:space="0" w:color="auto"/>
            <w:right w:val="none" w:sz="0" w:space="0" w:color="auto"/>
          </w:divBdr>
          <w:divsChild>
            <w:div w:id="557788721">
              <w:marLeft w:val="0"/>
              <w:marRight w:val="0"/>
              <w:marTop w:val="0"/>
              <w:marBottom w:val="0"/>
              <w:divBdr>
                <w:top w:val="none" w:sz="0" w:space="0" w:color="auto"/>
                <w:left w:val="none" w:sz="0" w:space="0" w:color="auto"/>
                <w:bottom w:val="none" w:sz="0" w:space="0" w:color="auto"/>
                <w:right w:val="none" w:sz="0" w:space="0" w:color="auto"/>
              </w:divBdr>
            </w:div>
          </w:divsChild>
        </w:div>
        <w:div w:id="2008903675">
          <w:marLeft w:val="0"/>
          <w:marRight w:val="0"/>
          <w:marTop w:val="0"/>
          <w:marBottom w:val="0"/>
          <w:divBdr>
            <w:top w:val="none" w:sz="0" w:space="0" w:color="auto"/>
            <w:left w:val="none" w:sz="0" w:space="0" w:color="auto"/>
            <w:bottom w:val="none" w:sz="0" w:space="0" w:color="auto"/>
            <w:right w:val="none" w:sz="0" w:space="0" w:color="auto"/>
          </w:divBdr>
          <w:divsChild>
            <w:div w:id="1914512370">
              <w:marLeft w:val="0"/>
              <w:marRight w:val="0"/>
              <w:marTop w:val="0"/>
              <w:marBottom w:val="0"/>
              <w:divBdr>
                <w:top w:val="none" w:sz="0" w:space="0" w:color="auto"/>
                <w:left w:val="none" w:sz="0" w:space="0" w:color="auto"/>
                <w:bottom w:val="none" w:sz="0" w:space="0" w:color="auto"/>
                <w:right w:val="none" w:sz="0" w:space="0" w:color="auto"/>
              </w:divBdr>
            </w:div>
            <w:div w:id="689645476">
              <w:marLeft w:val="0"/>
              <w:marRight w:val="0"/>
              <w:marTop w:val="0"/>
              <w:marBottom w:val="0"/>
              <w:divBdr>
                <w:top w:val="none" w:sz="0" w:space="0" w:color="auto"/>
                <w:left w:val="none" w:sz="0" w:space="0" w:color="auto"/>
                <w:bottom w:val="none" w:sz="0" w:space="0" w:color="auto"/>
                <w:right w:val="none" w:sz="0" w:space="0" w:color="auto"/>
              </w:divBdr>
              <w:divsChild>
                <w:div w:id="1783457096">
                  <w:marLeft w:val="0"/>
                  <w:marRight w:val="0"/>
                  <w:marTop w:val="0"/>
                  <w:marBottom w:val="0"/>
                  <w:divBdr>
                    <w:top w:val="none" w:sz="0" w:space="0" w:color="auto"/>
                    <w:left w:val="none" w:sz="0" w:space="0" w:color="auto"/>
                    <w:bottom w:val="none" w:sz="0" w:space="0" w:color="auto"/>
                    <w:right w:val="none" w:sz="0" w:space="0" w:color="auto"/>
                  </w:divBdr>
                  <w:divsChild>
                    <w:div w:id="37003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5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48780">
      <w:bodyDiv w:val="1"/>
      <w:marLeft w:val="0"/>
      <w:marRight w:val="0"/>
      <w:marTop w:val="0"/>
      <w:marBottom w:val="0"/>
      <w:divBdr>
        <w:top w:val="none" w:sz="0" w:space="0" w:color="auto"/>
        <w:left w:val="none" w:sz="0" w:space="0" w:color="auto"/>
        <w:bottom w:val="none" w:sz="0" w:space="0" w:color="auto"/>
        <w:right w:val="none" w:sz="0" w:space="0" w:color="auto"/>
      </w:divBdr>
    </w:div>
    <w:div w:id="1343554495">
      <w:bodyDiv w:val="1"/>
      <w:marLeft w:val="0"/>
      <w:marRight w:val="0"/>
      <w:marTop w:val="0"/>
      <w:marBottom w:val="0"/>
      <w:divBdr>
        <w:top w:val="none" w:sz="0" w:space="0" w:color="auto"/>
        <w:left w:val="none" w:sz="0" w:space="0" w:color="auto"/>
        <w:bottom w:val="none" w:sz="0" w:space="0" w:color="auto"/>
        <w:right w:val="none" w:sz="0" w:space="0" w:color="auto"/>
      </w:divBdr>
    </w:div>
    <w:div w:id="1351957514">
      <w:bodyDiv w:val="1"/>
      <w:marLeft w:val="0"/>
      <w:marRight w:val="0"/>
      <w:marTop w:val="0"/>
      <w:marBottom w:val="0"/>
      <w:divBdr>
        <w:top w:val="none" w:sz="0" w:space="0" w:color="auto"/>
        <w:left w:val="none" w:sz="0" w:space="0" w:color="auto"/>
        <w:bottom w:val="none" w:sz="0" w:space="0" w:color="auto"/>
        <w:right w:val="none" w:sz="0" w:space="0" w:color="auto"/>
      </w:divBdr>
      <w:divsChild>
        <w:div w:id="565143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126050">
      <w:bodyDiv w:val="1"/>
      <w:marLeft w:val="0"/>
      <w:marRight w:val="0"/>
      <w:marTop w:val="0"/>
      <w:marBottom w:val="0"/>
      <w:divBdr>
        <w:top w:val="none" w:sz="0" w:space="0" w:color="auto"/>
        <w:left w:val="none" w:sz="0" w:space="0" w:color="auto"/>
        <w:bottom w:val="none" w:sz="0" w:space="0" w:color="auto"/>
        <w:right w:val="none" w:sz="0" w:space="0" w:color="auto"/>
      </w:divBdr>
    </w:div>
    <w:div w:id="1586378724">
      <w:bodyDiv w:val="1"/>
      <w:marLeft w:val="0"/>
      <w:marRight w:val="0"/>
      <w:marTop w:val="0"/>
      <w:marBottom w:val="0"/>
      <w:divBdr>
        <w:top w:val="none" w:sz="0" w:space="0" w:color="auto"/>
        <w:left w:val="none" w:sz="0" w:space="0" w:color="auto"/>
        <w:bottom w:val="none" w:sz="0" w:space="0" w:color="auto"/>
        <w:right w:val="none" w:sz="0" w:space="0" w:color="auto"/>
      </w:divBdr>
      <w:divsChild>
        <w:div w:id="70006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162938">
      <w:bodyDiv w:val="1"/>
      <w:marLeft w:val="0"/>
      <w:marRight w:val="0"/>
      <w:marTop w:val="0"/>
      <w:marBottom w:val="0"/>
      <w:divBdr>
        <w:top w:val="none" w:sz="0" w:space="0" w:color="auto"/>
        <w:left w:val="none" w:sz="0" w:space="0" w:color="auto"/>
        <w:bottom w:val="none" w:sz="0" w:space="0" w:color="auto"/>
        <w:right w:val="none" w:sz="0" w:space="0" w:color="auto"/>
      </w:divBdr>
    </w:div>
    <w:div w:id="1857579547">
      <w:bodyDiv w:val="1"/>
      <w:marLeft w:val="0"/>
      <w:marRight w:val="0"/>
      <w:marTop w:val="0"/>
      <w:marBottom w:val="0"/>
      <w:divBdr>
        <w:top w:val="none" w:sz="0" w:space="0" w:color="auto"/>
        <w:left w:val="none" w:sz="0" w:space="0" w:color="auto"/>
        <w:bottom w:val="none" w:sz="0" w:space="0" w:color="auto"/>
        <w:right w:val="none" w:sz="0" w:space="0" w:color="auto"/>
      </w:divBdr>
    </w:div>
    <w:div w:id="1911497174">
      <w:bodyDiv w:val="1"/>
      <w:marLeft w:val="0"/>
      <w:marRight w:val="0"/>
      <w:marTop w:val="0"/>
      <w:marBottom w:val="0"/>
      <w:divBdr>
        <w:top w:val="none" w:sz="0" w:space="0" w:color="auto"/>
        <w:left w:val="none" w:sz="0" w:space="0" w:color="auto"/>
        <w:bottom w:val="none" w:sz="0" w:space="0" w:color="auto"/>
        <w:right w:val="none" w:sz="0" w:space="0" w:color="auto"/>
      </w:divBdr>
    </w:div>
    <w:div w:id="1917281435">
      <w:bodyDiv w:val="1"/>
      <w:marLeft w:val="0"/>
      <w:marRight w:val="0"/>
      <w:marTop w:val="0"/>
      <w:marBottom w:val="0"/>
      <w:divBdr>
        <w:top w:val="none" w:sz="0" w:space="0" w:color="auto"/>
        <w:left w:val="none" w:sz="0" w:space="0" w:color="auto"/>
        <w:bottom w:val="none" w:sz="0" w:space="0" w:color="auto"/>
        <w:right w:val="none" w:sz="0" w:space="0" w:color="auto"/>
      </w:divBdr>
    </w:div>
    <w:div w:id="1921744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image" Target="media/image9.wmf"/><Relationship Id="rId42" Type="http://schemas.openxmlformats.org/officeDocument/2006/relationships/image" Target="media/image19.wmf"/><Relationship Id="rId63" Type="http://schemas.openxmlformats.org/officeDocument/2006/relationships/image" Target="media/image29.wmf"/><Relationship Id="rId84" Type="http://schemas.openxmlformats.org/officeDocument/2006/relationships/oleObject" Target="embeddings/oleObject41.bin"/><Relationship Id="rId138" Type="http://schemas.openxmlformats.org/officeDocument/2006/relationships/oleObject" Target="embeddings/oleObject69.bin"/><Relationship Id="rId159" Type="http://schemas.openxmlformats.org/officeDocument/2006/relationships/image" Target="media/image76.wmf"/><Relationship Id="rId107" Type="http://schemas.openxmlformats.org/officeDocument/2006/relationships/image" Target="media/image51.wmf"/><Relationship Id="rId11" Type="http://schemas.openxmlformats.org/officeDocument/2006/relationships/image" Target="media/image4.wmf"/><Relationship Id="rId32" Type="http://schemas.openxmlformats.org/officeDocument/2006/relationships/oleObject" Target="embeddings/oleObject14.bin"/><Relationship Id="rId53" Type="http://schemas.openxmlformats.org/officeDocument/2006/relationships/oleObject" Target="embeddings/oleObject25.bin"/><Relationship Id="rId74" Type="http://schemas.openxmlformats.org/officeDocument/2006/relationships/oleObject" Target="embeddings/oleObject36.bin"/><Relationship Id="rId128" Type="http://schemas.openxmlformats.org/officeDocument/2006/relationships/oleObject" Target="embeddings/oleObject64.bin"/><Relationship Id="rId149" Type="http://schemas.openxmlformats.org/officeDocument/2006/relationships/image" Target="media/image71.wmf"/><Relationship Id="rId5" Type="http://schemas.openxmlformats.org/officeDocument/2006/relationships/image" Target="media/image1.wmf"/><Relationship Id="rId95" Type="http://schemas.openxmlformats.org/officeDocument/2006/relationships/image" Target="media/image45.wmf"/><Relationship Id="rId160" Type="http://schemas.openxmlformats.org/officeDocument/2006/relationships/oleObject" Target="embeddings/oleObject80.bin"/><Relationship Id="rId22" Type="http://schemas.openxmlformats.org/officeDocument/2006/relationships/oleObject" Target="embeddings/oleObject9.bin"/><Relationship Id="rId43" Type="http://schemas.openxmlformats.org/officeDocument/2006/relationships/oleObject" Target="embeddings/oleObject20.bin"/><Relationship Id="rId64" Type="http://schemas.openxmlformats.org/officeDocument/2006/relationships/oleObject" Target="embeddings/oleObject31.bin"/><Relationship Id="rId118" Type="http://schemas.openxmlformats.org/officeDocument/2006/relationships/oleObject" Target="embeddings/oleObject58.bin"/><Relationship Id="rId139" Type="http://schemas.openxmlformats.org/officeDocument/2006/relationships/image" Target="media/image66.wmf"/><Relationship Id="rId85" Type="http://schemas.openxmlformats.org/officeDocument/2006/relationships/image" Target="media/image40.wmf"/><Relationship Id="rId150" Type="http://schemas.openxmlformats.org/officeDocument/2006/relationships/oleObject" Target="embeddings/oleObject75.bin"/><Relationship Id="rId12" Type="http://schemas.openxmlformats.org/officeDocument/2006/relationships/oleObject" Target="embeddings/oleObject4.bin"/><Relationship Id="rId17" Type="http://schemas.openxmlformats.org/officeDocument/2006/relationships/image" Target="media/image7.wmf"/><Relationship Id="rId33" Type="http://schemas.openxmlformats.org/officeDocument/2006/relationships/image" Target="media/image15.wmf"/><Relationship Id="rId38" Type="http://schemas.openxmlformats.org/officeDocument/2006/relationships/oleObject" Target="embeddings/oleObject17.bin"/><Relationship Id="rId59" Type="http://schemas.openxmlformats.org/officeDocument/2006/relationships/oleObject" Target="embeddings/oleObject28.bin"/><Relationship Id="rId103" Type="http://schemas.openxmlformats.org/officeDocument/2006/relationships/image" Target="media/image49.wmf"/><Relationship Id="rId108" Type="http://schemas.openxmlformats.org/officeDocument/2006/relationships/oleObject" Target="embeddings/oleObject53.bin"/><Relationship Id="rId124" Type="http://schemas.openxmlformats.org/officeDocument/2006/relationships/oleObject" Target="embeddings/oleObject62.bin"/><Relationship Id="rId129" Type="http://schemas.openxmlformats.org/officeDocument/2006/relationships/image" Target="media/image61.wmf"/><Relationship Id="rId54" Type="http://schemas.openxmlformats.org/officeDocument/2006/relationships/image" Target="media/image25.wmf"/><Relationship Id="rId70" Type="http://schemas.openxmlformats.org/officeDocument/2006/relationships/oleObject" Target="embeddings/oleObject34.bin"/><Relationship Id="rId75" Type="http://schemas.openxmlformats.org/officeDocument/2006/relationships/image" Target="media/image35.wmf"/><Relationship Id="rId91" Type="http://schemas.openxmlformats.org/officeDocument/2006/relationships/image" Target="media/image43.wmf"/><Relationship Id="rId96" Type="http://schemas.openxmlformats.org/officeDocument/2006/relationships/oleObject" Target="embeddings/oleObject47.bin"/><Relationship Id="rId140" Type="http://schemas.openxmlformats.org/officeDocument/2006/relationships/oleObject" Target="embeddings/oleObject70.bin"/><Relationship Id="rId145" Type="http://schemas.openxmlformats.org/officeDocument/2006/relationships/image" Target="media/image69.wmf"/><Relationship Id="rId161" Type="http://schemas.openxmlformats.org/officeDocument/2006/relationships/image" Target="media/image77.wmf"/><Relationship Id="rId166" Type="http://schemas.openxmlformats.org/officeDocument/2006/relationships/oleObject" Target="embeddings/oleObject83.bin"/><Relationship Id="rId1" Type="http://schemas.openxmlformats.org/officeDocument/2006/relationships/numbering" Target="numbering.xml"/><Relationship Id="rId6" Type="http://schemas.openxmlformats.org/officeDocument/2006/relationships/oleObject" Target="embeddings/oleObject1.bin"/><Relationship Id="rId23" Type="http://schemas.openxmlformats.org/officeDocument/2006/relationships/image" Target="media/image10.wmf"/><Relationship Id="rId28" Type="http://schemas.openxmlformats.org/officeDocument/2006/relationships/oleObject" Target="embeddings/oleObject12.bin"/><Relationship Id="rId49" Type="http://schemas.openxmlformats.org/officeDocument/2006/relationships/oleObject" Target="embeddings/oleObject23.bin"/><Relationship Id="rId114" Type="http://schemas.openxmlformats.org/officeDocument/2006/relationships/oleObject" Target="embeddings/oleObject56.bin"/><Relationship Id="rId119" Type="http://schemas.openxmlformats.org/officeDocument/2006/relationships/image" Target="media/image57.wmf"/><Relationship Id="rId44" Type="http://schemas.openxmlformats.org/officeDocument/2006/relationships/image" Target="media/image20.wmf"/><Relationship Id="rId60" Type="http://schemas.openxmlformats.org/officeDocument/2006/relationships/oleObject" Target="embeddings/oleObject29.bin"/><Relationship Id="rId65" Type="http://schemas.openxmlformats.org/officeDocument/2006/relationships/image" Target="media/image30.wmf"/><Relationship Id="rId81" Type="http://schemas.openxmlformats.org/officeDocument/2006/relationships/image" Target="media/image38.wmf"/><Relationship Id="rId86" Type="http://schemas.openxmlformats.org/officeDocument/2006/relationships/oleObject" Target="embeddings/oleObject42.bin"/><Relationship Id="rId130" Type="http://schemas.openxmlformats.org/officeDocument/2006/relationships/oleObject" Target="embeddings/oleObject65.bin"/><Relationship Id="rId135" Type="http://schemas.openxmlformats.org/officeDocument/2006/relationships/image" Target="media/image64.wmf"/><Relationship Id="rId151" Type="http://schemas.openxmlformats.org/officeDocument/2006/relationships/image" Target="media/image72.wmf"/><Relationship Id="rId156" Type="http://schemas.openxmlformats.org/officeDocument/2006/relationships/oleObject" Target="embeddings/oleObject78.bin"/><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oleObject" Target="embeddings/oleObject18.bin"/><Relationship Id="rId109" Type="http://schemas.openxmlformats.org/officeDocument/2006/relationships/image" Target="media/image52.wmf"/><Relationship Id="rId34" Type="http://schemas.openxmlformats.org/officeDocument/2006/relationships/oleObject" Target="embeddings/oleObject15.bin"/><Relationship Id="rId50" Type="http://schemas.openxmlformats.org/officeDocument/2006/relationships/image" Target="media/image23.wmf"/><Relationship Id="rId55" Type="http://schemas.openxmlformats.org/officeDocument/2006/relationships/oleObject" Target="embeddings/oleObject26.bin"/><Relationship Id="rId76" Type="http://schemas.openxmlformats.org/officeDocument/2006/relationships/oleObject" Target="embeddings/oleObject37.bin"/><Relationship Id="rId97" Type="http://schemas.openxmlformats.org/officeDocument/2006/relationships/image" Target="media/image46.wmf"/><Relationship Id="rId104" Type="http://schemas.openxmlformats.org/officeDocument/2006/relationships/oleObject" Target="embeddings/oleObject51.bin"/><Relationship Id="rId120" Type="http://schemas.openxmlformats.org/officeDocument/2006/relationships/oleObject" Target="embeddings/oleObject59.bin"/><Relationship Id="rId125" Type="http://schemas.openxmlformats.org/officeDocument/2006/relationships/image" Target="media/image59.wmf"/><Relationship Id="rId141" Type="http://schemas.openxmlformats.org/officeDocument/2006/relationships/image" Target="media/image67.wmf"/><Relationship Id="rId146" Type="http://schemas.openxmlformats.org/officeDocument/2006/relationships/oleObject" Target="embeddings/oleObject73.bin"/><Relationship Id="rId167" Type="http://schemas.openxmlformats.org/officeDocument/2006/relationships/fontTable" Target="fontTable.xml"/><Relationship Id="rId7" Type="http://schemas.openxmlformats.org/officeDocument/2006/relationships/image" Target="media/image2.wmf"/><Relationship Id="rId71" Type="http://schemas.openxmlformats.org/officeDocument/2006/relationships/image" Target="media/image33.wmf"/><Relationship Id="rId92" Type="http://schemas.openxmlformats.org/officeDocument/2006/relationships/oleObject" Target="embeddings/oleObject45.bin"/><Relationship Id="rId162" Type="http://schemas.openxmlformats.org/officeDocument/2006/relationships/oleObject" Target="embeddings/oleObject81.bin"/><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oleObject" Target="embeddings/oleObject10.bin"/><Relationship Id="rId40" Type="http://schemas.openxmlformats.org/officeDocument/2006/relationships/image" Target="media/image18.wmf"/><Relationship Id="rId45" Type="http://schemas.openxmlformats.org/officeDocument/2006/relationships/oleObject" Target="embeddings/oleObject21.bin"/><Relationship Id="rId66" Type="http://schemas.openxmlformats.org/officeDocument/2006/relationships/oleObject" Target="embeddings/oleObject32.bin"/><Relationship Id="rId87" Type="http://schemas.openxmlformats.org/officeDocument/2006/relationships/image" Target="media/image41.wmf"/><Relationship Id="rId110" Type="http://schemas.openxmlformats.org/officeDocument/2006/relationships/oleObject" Target="embeddings/oleObject54.bin"/><Relationship Id="rId115" Type="http://schemas.openxmlformats.org/officeDocument/2006/relationships/image" Target="media/image55.wmf"/><Relationship Id="rId131" Type="http://schemas.openxmlformats.org/officeDocument/2006/relationships/image" Target="media/image62.wmf"/><Relationship Id="rId136" Type="http://schemas.openxmlformats.org/officeDocument/2006/relationships/oleObject" Target="embeddings/oleObject68.bin"/><Relationship Id="rId157" Type="http://schemas.openxmlformats.org/officeDocument/2006/relationships/image" Target="media/image75.wmf"/><Relationship Id="rId61" Type="http://schemas.openxmlformats.org/officeDocument/2006/relationships/image" Target="media/image28.wmf"/><Relationship Id="rId82" Type="http://schemas.openxmlformats.org/officeDocument/2006/relationships/oleObject" Target="embeddings/oleObject40.bin"/><Relationship Id="rId152" Type="http://schemas.openxmlformats.org/officeDocument/2006/relationships/oleObject" Target="embeddings/oleObject76.bin"/><Relationship Id="rId19" Type="http://schemas.openxmlformats.org/officeDocument/2006/relationships/image" Target="media/image8.wmf"/><Relationship Id="rId14" Type="http://schemas.openxmlformats.org/officeDocument/2006/relationships/oleObject" Target="embeddings/oleObject5.bin"/><Relationship Id="rId30" Type="http://schemas.openxmlformats.org/officeDocument/2006/relationships/oleObject" Target="embeddings/oleObject13.bin"/><Relationship Id="rId35" Type="http://schemas.openxmlformats.org/officeDocument/2006/relationships/image" Target="media/image16.wmf"/><Relationship Id="rId56" Type="http://schemas.openxmlformats.org/officeDocument/2006/relationships/image" Target="media/image26.wmf"/><Relationship Id="rId77" Type="http://schemas.openxmlformats.org/officeDocument/2006/relationships/image" Target="media/image36.wmf"/><Relationship Id="rId100" Type="http://schemas.openxmlformats.org/officeDocument/2006/relationships/oleObject" Target="embeddings/oleObject49.bin"/><Relationship Id="rId105" Type="http://schemas.openxmlformats.org/officeDocument/2006/relationships/image" Target="media/image50.wmf"/><Relationship Id="rId126" Type="http://schemas.openxmlformats.org/officeDocument/2006/relationships/oleObject" Target="embeddings/oleObject63.bin"/><Relationship Id="rId147" Type="http://schemas.openxmlformats.org/officeDocument/2006/relationships/image" Target="media/image70.wmf"/><Relationship Id="rId168" Type="http://schemas.openxmlformats.org/officeDocument/2006/relationships/theme" Target="theme/theme1.xml"/><Relationship Id="rId8" Type="http://schemas.openxmlformats.org/officeDocument/2006/relationships/oleObject" Target="embeddings/oleObject2.bin"/><Relationship Id="rId51" Type="http://schemas.openxmlformats.org/officeDocument/2006/relationships/oleObject" Target="embeddings/oleObject24.bin"/><Relationship Id="rId72" Type="http://schemas.openxmlformats.org/officeDocument/2006/relationships/oleObject" Target="embeddings/oleObject35.bin"/><Relationship Id="rId93" Type="http://schemas.openxmlformats.org/officeDocument/2006/relationships/image" Target="media/image44.wmf"/><Relationship Id="rId98" Type="http://schemas.openxmlformats.org/officeDocument/2006/relationships/oleObject" Target="embeddings/oleObject48.bin"/><Relationship Id="rId121" Type="http://schemas.openxmlformats.org/officeDocument/2006/relationships/oleObject" Target="embeddings/oleObject60.bin"/><Relationship Id="rId142" Type="http://schemas.openxmlformats.org/officeDocument/2006/relationships/oleObject" Target="embeddings/oleObject71.bin"/><Relationship Id="rId163" Type="http://schemas.openxmlformats.org/officeDocument/2006/relationships/image" Target="media/image78.wmf"/><Relationship Id="rId3" Type="http://schemas.openxmlformats.org/officeDocument/2006/relationships/settings" Target="settings.xml"/><Relationship Id="rId25" Type="http://schemas.openxmlformats.org/officeDocument/2006/relationships/image" Target="media/image11.wmf"/><Relationship Id="rId46" Type="http://schemas.openxmlformats.org/officeDocument/2006/relationships/image" Target="media/image21.wmf"/><Relationship Id="rId67" Type="http://schemas.openxmlformats.org/officeDocument/2006/relationships/image" Target="media/image31.wmf"/><Relationship Id="rId116" Type="http://schemas.openxmlformats.org/officeDocument/2006/relationships/oleObject" Target="embeddings/oleObject57.bin"/><Relationship Id="rId137" Type="http://schemas.openxmlformats.org/officeDocument/2006/relationships/image" Target="media/image65.wmf"/><Relationship Id="rId158" Type="http://schemas.openxmlformats.org/officeDocument/2006/relationships/oleObject" Target="embeddings/oleObject79.bin"/><Relationship Id="rId20" Type="http://schemas.openxmlformats.org/officeDocument/2006/relationships/oleObject" Target="embeddings/oleObject8.bin"/><Relationship Id="rId41" Type="http://schemas.openxmlformats.org/officeDocument/2006/relationships/oleObject" Target="embeddings/oleObject19.bin"/><Relationship Id="rId62" Type="http://schemas.openxmlformats.org/officeDocument/2006/relationships/oleObject" Target="embeddings/oleObject30.bin"/><Relationship Id="rId83" Type="http://schemas.openxmlformats.org/officeDocument/2006/relationships/image" Target="media/image39.wmf"/><Relationship Id="rId88" Type="http://schemas.openxmlformats.org/officeDocument/2006/relationships/oleObject" Target="embeddings/oleObject43.bin"/><Relationship Id="rId111" Type="http://schemas.openxmlformats.org/officeDocument/2006/relationships/image" Target="media/image53.wmf"/><Relationship Id="rId132" Type="http://schemas.openxmlformats.org/officeDocument/2006/relationships/oleObject" Target="embeddings/oleObject66.bin"/><Relationship Id="rId153" Type="http://schemas.openxmlformats.org/officeDocument/2006/relationships/image" Target="media/image73.wmf"/><Relationship Id="rId15" Type="http://schemas.openxmlformats.org/officeDocument/2006/relationships/image" Target="media/image6.wmf"/><Relationship Id="rId36" Type="http://schemas.openxmlformats.org/officeDocument/2006/relationships/oleObject" Target="embeddings/oleObject16.bin"/><Relationship Id="rId57" Type="http://schemas.openxmlformats.org/officeDocument/2006/relationships/oleObject" Target="embeddings/oleObject27.bin"/><Relationship Id="rId106" Type="http://schemas.openxmlformats.org/officeDocument/2006/relationships/oleObject" Target="embeddings/oleObject52.bin"/><Relationship Id="rId127" Type="http://schemas.openxmlformats.org/officeDocument/2006/relationships/image" Target="media/image60.wmf"/><Relationship Id="rId10" Type="http://schemas.openxmlformats.org/officeDocument/2006/relationships/oleObject" Target="embeddings/oleObject3.bin"/><Relationship Id="rId31" Type="http://schemas.openxmlformats.org/officeDocument/2006/relationships/image" Target="media/image14.wmf"/><Relationship Id="rId52" Type="http://schemas.openxmlformats.org/officeDocument/2006/relationships/image" Target="media/image24.wmf"/><Relationship Id="rId73" Type="http://schemas.openxmlformats.org/officeDocument/2006/relationships/image" Target="media/image34.wmf"/><Relationship Id="rId78" Type="http://schemas.openxmlformats.org/officeDocument/2006/relationships/oleObject" Target="embeddings/oleObject38.bin"/><Relationship Id="rId94" Type="http://schemas.openxmlformats.org/officeDocument/2006/relationships/oleObject" Target="embeddings/oleObject46.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61.bin"/><Relationship Id="rId143" Type="http://schemas.openxmlformats.org/officeDocument/2006/relationships/image" Target="media/image68.wmf"/><Relationship Id="rId148" Type="http://schemas.openxmlformats.org/officeDocument/2006/relationships/oleObject" Target="embeddings/oleObject74.bin"/><Relationship Id="rId164" Type="http://schemas.openxmlformats.org/officeDocument/2006/relationships/oleObject" Target="embeddings/oleObject82.bin"/><Relationship Id="rId4" Type="http://schemas.openxmlformats.org/officeDocument/2006/relationships/webSettings" Target="webSettings.xml"/><Relationship Id="rId9" Type="http://schemas.openxmlformats.org/officeDocument/2006/relationships/image" Target="media/image3.wmf"/><Relationship Id="rId26" Type="http://schemas.openxmlformats.org/officeDocument/2006/relationships/oleObject" Target="embeddings/oleObject11.bin"/><Relationship Id="rId47" Type="http://schemas.openxmlformats.org/officeDocument/2006/relationships/oleObject" Target="embeddings/oleObject22.bin"/><Relationship Id="rId68" Type="http://schemas.openxmlformats.org/officeDocument/2006/relationships/oleObject" Target="embeddings/oleObject33.bin"/><Relationship Id="rId89" Type="http://schemas.openxmlformats.org/officeDocument/2006/relationships/image" Target="media/image42.wmf"/><Relationship Id="rId112" Type="http://schemas.openxmlformats.org/officeDocument/2006/relationships/oleObject" Target="embeddings/oleObject55.bin"/><Relationship Id="rId133" Type="http://schemas.openxmlformats.org/officeDocument/2006/relationships/image" Target="media/image63.wmf"/><Relationship Id="rId154" Type="http://schemas.openxmlformats.org/officeDocument/2006/relationships/oleObject" Target="embeddings/oleObject77.bin"/><Relationship Id="rId16" Type="http://schemas.openxmlformats.org/officeDocument/2006/relationships/oleObject" Target="embeddings/oleObject6.bin"/><Relationship Id="rId37" Type="http://schemas.openxmlformats.org/officeDocument/2006/relationships/image" Target="media/image17.wmf"/><Relationship Id="rId58" Type="http://schemas.openxmlformats.org/officeDocument/2006/relationships/image" Target="media/image27.wmf"/><Relationship Id="rId79" Type="http://schemas.openxmlformats.org/officeDocument/2006/relationships/image" Target="media/image37.wmf"/><Relationship Id="rId102" Type="http://schemas.openxmlformats.org/officeDocument/2006/relationships/oleObject" Target="embeddings/oleObject50.bin"/><Relationship Id="rId123" Type="http://schemas.openxmlformats.org/officeDocument/2006/relationships/image" Target="media/image58.wmf"/><Relationship Id="rId144" Type="http://schemas.openxmlformats.org/officeDocument/2006/relationships/oleObject" Target="embeddings/oleObject72.bin"/><Relationship Id="rId90" Type="http://schemas.openxmlformats.org/officeDocument/2006/relationships/oleObject" Target="embeddings/oleObject44.bin"/><Relationship Id="rId165" Type="http://schemas.openxmlformats.org/officeDocument/2006/relationships/image" Target="media/image79.wmf"/><Relationship Id="rId27" Type="http://schemas.openxmlformats.org/officeDocument/2006/relationships/image" Target="media/image12.wmf"/><Relationship Id="rId48" Type="http://schemas.openxmlformats.org/officeDocument/2006/relationships/image" Target="media/image22.wmf"/><Relationship Id="rId69" Type="http://schemas.openxmlformats.org/officeDocument/2006/relationships/image" Target="media/image32.wmf"/><Relationship Id="rId113" Type="http://schemas.openxmlformats.org/officeDocument/2006/relationships/image" Target="media/image54.wmf"/><Relationship Id="rId134" Type="http://schemas.openxmlformats.org/officeDocument/2006/relationships/oleObject" Target="embeddings/oleObject67.bin"/><Relationship Id="rId80" Type="http://schemas.openxmlformats.org/officeDocument/2006/relationships/oleObject" Target="embeddings/oleObject39.bin"/><Relationship Id="rId155" Type="http://schemas.openxmlformats.org/officeDocument/2006/relationships/image" Target="media/image7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868</TotalTime>
  <Pages>20</Pages>
  <Words>2074</Words>
  <Characters>11825</Characters>
  <Application>Microsoft Office Word</Application>
  <DocSecurity>0</DocSecurity>
  <Lines>98</Lines>
  <Paragraphs>27</Paragraphs>
  <ScaleCrop>false</ScaleCrop>
  <Company/>
  <LinksUpToDate>false</LinksUpToDate>
  <CharactersWithSpaces>13872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东廷 韩</dc:creator>
  <cp:keywords/>
  <dc:description/>
  <cp:lastModifiedBy>东廷 韩</cp:lastModifiedBy>
  <cp:revision>7</cp:revision>
  <dcterms:created xsi:type="dcterms:W3CDTF">2025-07-28T02:21:00Z</dcterms:created>
  <dcterms:modified xsi:type="dcterms:W3CDTF">2025-08-01T02:50:00Z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