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2169" w14:textId="0134B71B" w:rsidR="002B01D8" w:rsidRDefault="002B01D8" w:rsidP="002B01D8">
      <w:pPr>
        <w:spacing w:line="360" w:lineRule="auto"/>
        <w:jc w:val="center"/>
        <w:rPr>
          <w:rFonts w:ascii="Calibri Light" w:hAnsi="Calibri Light" w:cs="Calibri Light"/>
          <w:b/>
          <w:bCs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b/>
          <w:bCs/>
          <w:sz w:val="22"/>
          <w:szCs w:val="22"/>
          <w:lang w:val="pt-PT"/>
        </w:rPr>
        <w:t>“</w:t>
      </w:r>
      <w:proofErr w:type="spellStart"/>
      <w:r w:rsidRPr="002B01D8">
        <w:rPr>
          <w:rFonts w:ascii="Calibri Light" w:hAnsi="Calibri Light" w:cs="Calibri Light"/>
          <w:b/>
          <w:bCs/>
          <w:sz w:val="22"/>
          <w:szCs w:val="22"/>
          <w:lang w:val="pt-PT"/>
        </w:rPr>
        <w:t>Legacy</w:t>
      </w:r>
      <w:proofErr w:type="spellEnd"/>
      <w:r w:rsidRPr="002B01D8">
        <w:rPr>
          <w:rFonts w:ascii="Calibri Light" w:hAnsi="Calibri Light" w:cs="Calibri Light"/>
          <w:b/>
          <w:bCs/>
          <w:sz w:val="22"/>
          <w:szCs w:val="22"/>
          <w:lang w:val="pt-PT"/>
        </w:rPr>
        <w:t xml:space="preserve"> to Cloud-Native: migrar sistemas monolíticos para arquiteturas cloud-native”</w:t>
      </w:r>
    </w:p>
    <w:p w14:paraId="5404FF92" w14:textId="77777777" w:rsidR="002B01D8" w:rsidRDefault="002B01D8" w:rsidP="002B01D8">
      <w:pPr>
        <w:spacing w:line="360" w:lineRule="auto"/>
        <w:jc w:val="both"/>
        <w:rPr>
          <w:rFonts w:ascii="Calibri Light" w:hAnsi="Calibri Light" w:cs="Calibri Light"/>
          <w:b/>
          <w:bCs/>
          <w:sz w:val="22"/>
          <w:szCs w:val="22"/>
          <w:lang w:val="pt-PT"/>
        </w:rPr>
      </w:pPr>
    </w:p>
    <w:p w14:paraId="51068A2E" w14:textId="653F9A08" w:rsidR="002B01D8" w:rsidRPr="002B01D8" w:rsidRDefault="002B01D8" w:rsidP="002B01D8">
      <w:pPr>
        <w:spacing w:line="360" w:lineRule="auto"/>
        <w:jc w:val="both"/>
        <w:rPr>
          <w:rFonts w:ascii="Calibri Light" w:hAnsi="Calibri Light" w:cs="Calibri Light"/>
          <w:sz w:val="22"/>
          <w:szCs w:val="22"/>
          <w:lang w:val="pt-PT"/>
        </w:rPr>
      </w:pPr>
      <w:r>
        <w:rPr>
          <w:rFonts w:ascii="Calibri Light" w:hAnsi="Calibri Light" w:cs="Calibri Light"/>
          <w:b/>
          <w:bCs/>
          <w:sz w:val="22"/>
          <w:szCs w:val="22"/>
          <w:lang w:val="pt-PT"/>
        </w:rPr>
        <w:t xml:space="preserve">Objetivo - </w:t>
      </w:r>
      <w:r w:rsidRPr="002B01D8">
        <w:rPr>
          <w:rFonts w:ascii="Calibri Light" w:hAnsi="Calibri Light" w:cs="Calibri Light"/>
          <w:sz w:val="22"/>
          <w:szCs w:val="22"/>
          <w:lang w:val="pt-PT"/>
        </w:rPr>
        <w:t>Este webinar tem como objetivo demonstrar o processo prático e estratégico de modernização de aplicações legadas, guiando os participantes através das principais etapas da migração de um sistema monolítico para uma arquitetura cloud-native.</w:t>
      </w:r>
    </w:p>
    <w:p w14:paraId="02EFDA1C" w14:textId="77777777" w:rsidR="002B01D8" w:rsidRPr="002B01D8" w:rsidRDefault="002B01D8" w:rsidP="002B01D8">
      <w:pPr>
        <w:spacing w:line="360" w:lineRule="auto"/>
        <w:jc w:val="both"/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A sessão pretende que os formandos compreendam quando e como evoluir uma aplicação existente, equilibrando benefícios técnicos e de negócio, e evitando os erros mais comuns em processos de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refatorização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 ou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re-arquitetura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>.</w:t>
      </w:r>
    </w:p>
    <w:p w14:paraId="7335CAB0" w14:textId="77777777" w:rsidR="002B01D8" w:rsidRPr="002B01D8" w:rsidRDefault="002B01D8" w:rsidP="002B01D8">
      <w:p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>No final da sessão, os participantes deverão ser capazes de:</w:t>
      </w:r>
    </w:p>
    <w:p w14:paraId="71ADC908" w14:textId="77777777" w:rsidR="002B01D8" w:rsidRPr="002B01D8" w:rsidRDefault="002B01D8" w:rsidP="002B01D8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22"/>
          <w:szCs w:val="22"/>
        </w:rPr>
      </w:pPr>
      <w:proofErr w:type="spellStart"/>
      <w:r w:rsidRPr="002B01D8">
        <w:rPr>
          <w:rFonts w:ascii="Calibri Light" w:hAnsi="Calibri Light" w:cs="Calibri Light"/>
          <w:b/>
          <w:bCs/>
          <w:sz w:val="22"/>
          <w:szCs w:val="22"/>
        </w:rPr>
        <w:t>Compreender</w:t>
      </w:r>
      <w:proofErr w:type="spellEnd"/>
      <w:r w:rsidRPr="002B01D8">
        <w:rPr>
          <w:rFonts w:ascii="Calibri Light" w:hAnsi="Calibri Light" w:cs="Calibri Light"/>
          <w:b/>
          <w:bCs/>
          <w:sz w:val="22"/>
          <w:szCs w:val="22"/>
        </w:rPr>
        <w:t xml:space="preserve"> o </w:t>
      </w:r>
      <w:proofErr w:type="spellStart"/>
      <w:r w:rsidRPr="002B01D8">
        <w:rPr>
          <w:rFonts w:ascii="Calibri Light" w:hAnsi="Calibri Light" w:cs="Calibri Light"/>
          <w:b/>
          <w:bCs/>
          <w:sz w:val="22"/>
          <w:szCs w:val="22"/>
        </w:rPr>
        <w:t>racional</w:t>
      </w:r>
      <w:proofErr w:type="spellEnd"/>
      <w:r w:rsidRPr="002B01D8">
        <w:rPr>
          <w:rFonts w:ascii="Calibri Light" w:hAnsi="Calibri Light" w:cs="Calibri Light"/>
          <w:b/>
          <w:bCs/>
          <w:sz w:val="22"/>
          <w:szCs w:val="22"/>
        </w:rPr>
        <w:t xml:space="preserve"> da </w:t>
      </w:r>
      <w:proofErr w:type="spellStart"/>
      <w:r w:rsidRPr="002B01D8">
        <w:rPr>
          <w:rFonts w:ascii="Calibri Light" w:hAnsi="Calibri Light" w:cs="Calibri Light"/>
          <w:b/>
          <w:bCs/>
          <w:sz w:val="22"/>
          <w:szCs w:val="22"/>
        </w:rPr>
        <w:t>migração</w:t>
      </w:r>
      <w:proofErr w:type="spellEnd"/>
    </w:p>
    <w:p w14:paraId="330624EE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>Identificar os drivers que justificam a transição (escalabilidade, custo, manutenção, time-to-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market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>, integração com serviços cloud).</w:t>
      </w:r>
    </w:p>
    <w:p w14:paraId="0DC37D08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Distinguir entre </w:t>
      </w:r>
      <w:proofErr w:type="spellStart"/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refactor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, </w:t>
      </w:r>
      <w:proofErr w:type="spellStart"/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replatform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 e </w:t>
      </w:r>
      <w:proofErr w:type="spellStart"/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rebuild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>, e escolher a abordagem adequada.</w:t>
      </w:r>
    </w:p>
    <w:p w14:paraId="1FA042B9" w14:textId="77777777" w:rsidR="002B01D8" w:rsidRPr="002B01D8" w:rsidRDefault="002B01D8" w:rsidP="002B01D8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b/>
          <w:bCs/>
          <w:sz w:val="22"/>
          <w:szCs w:val="22"/>
          <w:lang w:val="pt-PT"/>
        </w:rPr>
        <w:t>Reconhecer as fases críticas da transformação</w:t>
      </w:r>
    </w:p>
    <w:p w14:paraId="622C6A21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Analisar a aplicação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legacy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 e mapear dependências.</w:t>
      </w:r>
    </w:p>
    <w:p w14:paraId="5CF0534C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Definir o </w:t>
      </w:r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roadmap</w:t>
      </w: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 de decomposição (monólito → modular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monolith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 →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micro-serviços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>).</w:t>
      </w:r>
    </w:p>
    <w:p w14:paraId="0AB86640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>Avaliar riscos e critérios de sucesso para cada etapa.</w:t>
      </w:r>
    </w:p>
    <w:p w14:paraId="5F375E58" w14:textId="77777777" w:rsidR="002B01D8" w:rsidRPr="002B01D8" w:rsidRDefault="002B01D8" w:rsidP="002B01D8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b/>
          <w:bCs/>
          <w:sz w:val="22"/>
          <w:szCs w:val="22"/>
          <w:lang w:val="pt-PT"/>
        </w:rPr>
        <w:t>Aplicar boas práticas de arquitetura cloud-native</w:t>
      </w:r>
    </w:p>
    <w:p w14:paraId="6A2B3F8A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Entender os princípios de </w:t>
      </w:r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12-Factor App</w:t>
      </w: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, </w:t>
      </w:r>
      <w:proofErr w:type="spellStart"/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containerização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, </w:t>
      </w:r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CI/CD pipelines</w:t>
      </w: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, </w:t>
      </w:r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infra-as-code</w:t>
      </w: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 e </w:t>
      </w:r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observabilidade</w:t>
      </w:r>
      <w:r w:rsidRPr="002B01D8">
        <w:rPr>
          <w:rFonts w:ascii="Calibri Light" w:hAnsi="Calibri Light" w:cs="Calibri Light"/>
          <w:sz w:val="22"/>
          <w:szCs w:val="22"/>
          <w:lang w:val="pt-PT"/>
        </w:rPr>
        <w:t>.</w:t>
      </w:r>
    </w:p>
    <w:p w14:paraId="18318EB7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>Compreender como desenhar serviços resilientes, escaláveis e facilmente testáveis.</w:t>
      </w:r>
    </w:p>
    <w:p w14:paraId="403CC671" w14:textId="0151D45F" w:rsidR="002B01D8" w:rsidRPr="002B01D8" w:rsidRDefault="002B01D8" w:rsidP="002B01D8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22"/>
          <w:szCs w:val="22"/>
        </w:rPr>
      </w:pPr>
      <w:proofErr w:type="spellStart"/>
      <w:r w:rsidRPr="002B01D8">
        <w:rPr>
          <w:rFonts w:ascii="Calibri Light" w:hAnsi="Calibri Light" w:cs="Calibri Light"/>
          <w:b/>
          <w:bCs/>
          <w:sz w:val="22"/>
          <w:szCs w:val="22"/>
        </w:rPr>
        <w:t>Evitar</w:t>
      </w:r>
      <w:proofErr w:type="spellEnd"/>
      <w:r w:rsidRPr="002B01D8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>
        <w:rPr>
          <w:rFonts w:ascii="Calibri Light" w:hAnsi="Calibri Light" w:cs="Calibri Light"/>
          <w:b/>
          <w:bCs/>
          <w:sz w:val="22"/>
          <w:szCs w:val="22"/>
        </w:rPr>
        <w:t>“</w:t>
      </w:r>
      <w:proofErr w:type="spellStart"/>
      <w:r w:rsidRPr="002B01D8">
        <w:rPr>
          <w:rFonts w:ascii="Calibri Light" w:hAnsi="Calibri Light" w:cs="Calibri Light"/>
          <w:b/>
          <w:bCs/>
          <w:sz w:val="22"/>
          <w:szCs w:val="22"/>
        </w:rPr>
        <w:t>armadilha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</w:rPr>
        <w:t>”</w:t>
      </w:r>
      <w:r w:rsidRPr="002B01D8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proofErr w:type="spellStart"/>
      <w:r w:rsidRPr="002B01D8">
        <w:rPr>
          <w:rFonts w:ascii="Calibri Light" w:hAnsi="Calibri Light" w:cs="Calibri Light"/>
          <w:b/>
          <w:bCs/>
          <w:sz w:val="22"/>
          <w:szCs w:val="22"/>
        </w:rPr>
        <w:t>comuns</w:t>
      </w:r>
      <w:proofErr w:type="spellEnd"/>
    </w:p>
    <w:p w14:paraId="7695AD39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Identificar sinais de </w:t>
      </w:r>
      <w:proofErr w:type="spellStart"/>
      <w:r w:rsidRPr="002B01D8">
        <w:rPr>
          <w:rFonts w:ascii="Calibri Light" w:hAnsi="Calibri Light" w:cs="Calibri Light"/>
          <w:i/>
          <w:iCs/>
          <w:sz w:val="22"/>
          <w:szCs w:val="22"/>
          <w:lang w:val="pt-PT"/>
        </w:rPr>
        <w:t>over-engineering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 e migrações prematuras.</w:t>
      </w:r>
    </w:p>
    <w:p w14:paraId="67234B2E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>Prevenir a perda de conhecimento de domínio e problemas de performance entre serviços.</w:t>
      </w:r>
    </w:p>
    <w:p w14:paraId="50081E11" w14:textId="77777777" w:rsidR="002B01D8" w:rsidRPr="002B01D8" w:rsidRDefault="002B01D8" w:rsidP="002B01D8">
      <w:pPr>
        <w:numPr>
          <w:ilvl w:val="1"/>
          <w:numId w:val="1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>Garantir a continuidade de negócio durante a migração.</w:t>
      </w:r>
    </w:p>
    <w:p w14:paraId="74D7F9C6" w14:textId="468F1E04" w:rsidR="002B01D8" w:rsidRDefault="002B01D8">
      <w:pPr>
        <w:rPr>
          <w:rFonts w:ascii="Calibri Light" w:hAnsi="Calibri Light" w:cs="Calibri Light"/>
          <w:b/>
          <w:bCs/>
          <w:sz w:val="22"/>
          <w:szCs w:val="22"/>
          <w:lang w:val="pt-PT"/>
        </w:rPr>
      </w:pPr>
    </w:p>
    <w:p w14:paraId="1224E37E" w14:textId="77777777" w:rsidR="002B01D8" w:rsidRDefault="002B01D8">
      <w:pPr>
        <w:rPr>
          <w:rFonts w:ascii="Calibri Light" w:hAnsi="Calibri Light" w:cs="Calibri Light"/>
          <w:b/>
          <w:bCs/>
          <w:sz w:val="22"/>
          <w:szCs w:val="22"/>
          <w:lang w:val="pt-PT"/>
        </w:rPr>
      </w:pPr>
    </w:p>
    <w:p w14:paraId="61D54B5E" w14:textId="77777777" w:rsidR="002B01D8" w:rsidRPr="002B01D8" w:rsidRDefault="002B01D8" w:rsidP="002B01D8">
      <w:pPr>
        <w:rPr>
          <w:rFonts w:ascii="Calibri Light" w:hAnsi="Calibri Light" w:cs="Calibri Light"/>
          <w:b/>
          <w:bCs/>
          <w:sz w:val="22"/>
          <w:szCs w:val="22"/>
        </w:rPr>
      </w:pPr>
      <w:r w:rsidRPr="002B01D8">
        <w:rPr>
          <w:rFonts w:ascii="Calibri Light" w:hAnsi="Calibri Light" w:cs="Calibri Light"/>
          <w:b/>
          <w:bCs/>
          <w:sz w:val="22"/>
          <w:szCs w:val="22"/>
        </w:rPr>
        <w:lastRenderedPageBreak/>
        <w:t xml:space="preserve">Recursos </w:t>
      </w:r>
      <w:proofErr w:type="spellStart"/>
      <w:r w:rsidRPr="002B01D8">
        <w:rPr>
          <w:rFonts w:ascii="Calibri Light" w:hAnsi="Calibri Light" w:cs="Calibri Light"/>
          <w:b/>
          <w:bCs/>
          <w:sz w:val="22"/>
          <w:szCs w:val="22"/>
        </w:rPr>
        <w:t>sugeridos</w:t>
      </w:r>
      <w:proofErr w:type="spellEnd"/>
      <w:r w:rsidRPr="002B01D8">
        <w:rPr>
          <w:rFonts w:ascii="Calibri Light" w:hAnsi="Calibri Light" w:cs="Calibri Light"/>
          <w:b/>
          <w:bCs/>
          <w:sz w:val="22"/>
          <w:szCs w:val="22"/>
        </w:rPr>
        <w:t xml:space="preserve"> para o </w:t>
      </w:r>
      <w:proofErr w:type="spellStart"/>
      <w:r w:rsidRPr="002B01D8">
        <w:rPr>
          <w:rFonts w:ascii="Calibri Light" w:hAnsi="Calibri Light" w:cs="Calibri Light"/>
          <w:b/>
          <w:bCs/>
          <w:sz w:val="22"/>
          <w:szCs w:val="22"/>
        </w:rPr>
        <w:t>formador</w:t>
      </w:r>
      <w:proofErr w:type="spellEnd"/>
    </w:p>
    <w:p w14:paraId="4EB9434B" w14:textId="1762F16F" w:rsidR="002B01D8" w:rsidRPr="002B01D8" w:rsidRDefault="002B01D8" w:rsidP="002B01D8">
      <w:pPr>
        <w:numPr>
          <w:ilvl w:val="0"/>
          <w:numId w:val="2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>Ferramentas: Docker, Kubernetes (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minikube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>), .NET Core, GitHub Actions / Jenkins, e Azure para deploy.</w:t>
      </w:r>
    </w:p>
    <w:p w14:paraId="34576E89" w14:textId="77777777" w:rsidR="002B01D8" w:rsidRPr="002B01D8" w:rsidRDefault="002B01D8" w:rsidP="002B01D8">
      <w:pPr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2B01D8">
        <w:rPr>
          <w:rFonts w:ascii="Calibri Light" w:hAnsi="Calibri Light" w:cs="Calibri Light"/>
          <w:sz w:val="22"/>
          <w:szCs w:val="22"/>
        </w:rPr>
        <w:t>Slides de apoio:</w:t>
      </w:r>
    </w:p>
    <w:p w14:paraId="193852E4" w14:textId="77777777" w:rsidR="002B01D8" w:rsidRPr="002B01D8" w:rsidRDefault="002B01D8" w:rsidP="002B01D8">
      <w:pPr>
        <w:numPr>
          <w:ilvl w:val="1"/>
          <w:numId w:val="2"/>
        </w:numPr>
        <w:rPr>
          <w:rFonts w:ascii="Calibri Light" w:hAnsi="Calibri Light" w:cs="Calibri Light"/>
          <w:sz w:val="22"/>
          <w:szCs w:val="22"/>
        </w:rPr>
      </w:pPr>
      <w:r w:rsidRPr="002B01D8">
        <w:rPr>
          <w:rFonts w:ascii="Calibri Light" w:hAnsi="Calibri Light" w:cs="Calibri Light"/>
          <w:sz w:val="22"/>
          <w:szCs w:val="22"/>
        </w:rPr>
        <w:t>“</w:t>
      </w:r>
      <w:proofErr w:type="spellStart"/>
      <w:r w:rsidRPr="002B01D8">
        <w:rPr>
          <w:rFonts w:ascii="Calibri Light" w:hAnsi="Calibri Light" w:cs="Calibri Light"/>
          <w:sz w:val="22"/>
          <w:szCs w:val="22"/>
        </w:rPr>
        <w:t>Motivações</w:t>
      </w:r>
      <w:proofErr w:type="spellEnd"/>
      <w:r w:rsidRPr="002B01D8">
        <w:rPr>
          <w:rFonts w:ascii="Calibri Light" w:hAnsi="Calibri Light" w:cs="Calibri Light"/>
          <w:sz w:val="22"/>
          <w:szCs w:val="22"/>
        </w:rPr>
        <w:t xml:space="preserve"> para </w:t>
      </w:r>
      <w:proofErr w:type="spellStart"/>
      <w:r w:rsidRPr="002B01D8">
        <w:rPr>
          <w:rFonts w:ascii="Calibri Light" w:hAnsi="Calibri Light" w:cs="Calibri Light"/>
          <w:sz w:val="22"/>
          <w:szCs w:val="22"/>
        </w:rPr>
        <w:t>modernização</w:t>
      </w:r>
      <w:proofErr w:type="spellEnd"/>
      <w:r w:rsidRPr="002B01D8">
        <w:rPr>
          <w:rFonts w:ascii="Calibri Light" w:hAnsi="Calibri Light" w:cs="Calibri Light"/>
          <w:sz w:val="22"/>
          <w:szCs w:val="22"/>
        </w:rPr>
        <w:t>”</w:t>
      </w:r>
    </w:p>
    <w:p w14:paraId="20D0B57E" w14:textId="77777777" w:rsidR="002B01D8" w:rsidRPr="002B01D8" w:rsidRDefault="002B01D8" w:rsidP="002B01D8">
      <w:pPr>
        <w:numPr>
          <w:ilvl w:val="1"/>
          <w:numId w:val="2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>“Modelos de migração: 6Rs (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Rehost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,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Refactor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,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Replatform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,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Rebuild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>...)”</w:t>
      </w:r>
    </w:p>
    <w:p w14:paraId="01CF7340" w14:textId="77777777" w:rsidR="002B01D8" w:rsidRPr="002B01D8" w:rsidRDefault="002B01D8" w:rsidP="002B01D8">
      <w:pPr>
        <w:numPr>
          <w:ilvl w:val="1"/>
          <w:numId w:val="2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“Padrões de decomposição: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Strangler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Fig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 xml:space="preserve"> </w:t>
      </w:r>
      <w:proofErr w:type="spellStart"/>
      <w:r w:rsidRPr="002B01D8">
        <w:rPr>
          <w:rFonts w:ascii="Calibri Light" w:hAnsi="Calibri Light" w:cs="Calibri Light"/>
          <w:sz w:val="22"/>
          <w:szCs w:val="22"/>
          <w:lang w:val="pt-PT"/>
        </w:rPr>
        <w:t>Pattern</w:t>
      </w:r>
      <w:proofErr w:type="spellEnd"/>
      <w:r w:rsidRPr="002B01D8">
        <w:rPr>
          <w:rFonts w:ascii="Calibri Light" w:hAnsi="Calibri Light" w:cs="Calibri Light"/>
          <w:sz w:val="22"/>
          <w:szCs w:val="22"/>
          <w:lang w:val="pt-PT"/>
        </w:rPr>
        <w:t>”</w:t>
      </w:r>
    </w:p>
    <w:p w14:paraId="0E8514E0" w14:textId="77777777" w:rsidR="002B01D8" w:rsidRPr="002B01D8" w:rsidRDefault="002B01D8" w:rsidP="002B01D8">
      <w:pPr>
        <w:numPr>
          <w:ilvl w:val="1"/>
          <w:numId w:val="2"/>
        </w:numPr>
        <w:rPr>
          <w:rFonts w:ascii="Calibri Light" w:hAnsi="Calibri Light" w:cs="Calibri Light"/>
          <w:sz w:val="22"/>
          <w:szCs w:val="22"/>
        </w:rPr>
      </w:pPr>
      <w:r w:rsidRPr="002B01D8">
        <w:rPr>
          <w:rFonts w:ascii="Calibri Light" w:hAnsi="Calibri Light" w:cs="Calibri Light"/>
          <w:sz w:val="22"/>
          <w:szCs w:val="22"/>
        </w:rPr>
        <w:t>“Checklist cloud-native readiness”</w:t>
      </w:r>
    </w:p>
    <w:p w14:paraId="227E98D1" w14:textId="77777777" w:rsidR="002B01D8" w:rsidRPr="002B01D8" w:rsidRDefault="002B01D8" w:rsidP="002B01D8">
      <w:pPr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2B01D8">
        <w:rPr>
          <w:rFonts w:ascii="Calibri Light" w:hAnsi="Calibri Light" w:cs="Calibri Light"/>
          <w:sz w:val="22"/>
          <w:szCs w:val="22"/>
        </w:rPr>
        <w:t xml:space="preserve">Material </w:t>
      </w:r>
      <w:proofErr w:type="spellStart"/>
      <w:r w:rsidRPr="002B01D8">
        <w:rPr>
          <w:rFonts w:ascii="Calibri Light" w:hAnsi="Calibri Light" w:cs="Calibri Light"/>
          <w:sz w:val="22"/>
          <w:szCs w:val="22"/>
        </w:rPr>
        <w:t>complementar</w:t>
      </w:r>
      <w:proofErr w:type="spellEnd"/>
      <w:r w:rsidRPr="002B01D8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Pr="002B01D8">
        <w:rPr>
          <w:rFonts w:ascii="Calibri Light" w:hAnsi="Calibri Light" w:cs="Calibri Light"/>
          <w:sz w:val="22"/>
          <w:szCs w:val="22"/>
        </w:rPr>
        <w:t>pós-sessão</w:t>
      </w:r>
      <w:proofErr w:type="spellEnd"/>
      <w:r w:rsidRPr="002B01D8">
        <w:rPr>
          <w:rFonts w:ascii="Calibri Light" w:hAnsi="Calibri Light" w:cs="Calibri Light"/>
          <w:sz w:val="22"/>
          <w:szCs w:val="22"/>
        </w:rPr>
        <w:t>:</w:t>
      </w:r>
    </w:p>
    <w:p w14:paraId="6DB94052" w14:textId="77777777" w:rsidR="002B01D8" w:rsidRPr="002B01D8" w:rsidRDefault="002B01D8" w:rsidP="002B01D8">
      <w:pPr>
        <w:numPr>
          <w:ilvl w:val="1"/>
          <w:numId w:val="2"/>
        </w:numPr>
        <w:rPr>
          <w:rFonts w:ascii="Calibri Light" w:hAnsi="Calibri Light" w:cs="Calibri Light"/>
          <w:sz w:val="22"/>
          <w:szCs w:val="22"/>
          <w:lang w:val="pt-PT"/>
        </w:rPr>
      </w:pPr>
      <w:r w:rsidRPr="002B01D8">
        <w:rPr>
          <w:rFonts w:ascii="Calibri Light" w:hAnsi="Calibri Light" w:cs="Calibri Light"/>
          <w:sz w:val="22"/>
          <w:szCs w:val="22"/>
          <w:lang w:val="pt-PT"/>
        </w:rPr>
        <w:t>Exemplo de código e pipeline CI/CD</w:t>
      </w:r>
    </w:p>
    <w:p w14:paraId="76E5850B" w14:textId="77777777" w:rsidR="002B01D8" w:rsidRPr="002B01D8" w:rsidRDefault="002B01D8" w:rsidP="002B01D8">
      <w:pPr>
        <w:numPr>
          <w:ilvl w:val="1"/>
          <w:numId w:val="2"/>
        </w:numPr>
        <w:rPr>
          <w:rFonts w:ascii="Calibri Light" w:hAnsi="Calibri Light" w:cs="Calibri Light"/>
          <w:sz w:val="22"/>
          <w:szCs w:val="22"/>
        </w:rPr>
      </w:pPr>
      <w:proofErr w:type="spellStart"/>
      <w:r w:rsidRPr="002B01D8">
        <w:rPr>
          <w:rFonts w:ascii="Calibri Light" w:hAnsi="Calibri Light" w:cs="Calibri Light"/>
          <w:sz w:val="22"/>
          <w:szCs w:val="22"/>
        </w:rPr>
        <w:t>Leituras</w:t>
      </w:r>
      <w:proofErr w:type="spellEnd"/>
      <w:r w:rsidRPr="002B01D8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Pr="002B01D8">
        <w:rPr>
          <w:rFonts w:ascii="Calibri Light" w:hAnsi="Calibri Light" w:cs="Calibri Light"/>
          <w:sz w:val="22"/>
          <w:szCs w:val="22"/>
        </w:rPr>
        <w:t>recomendadas</w:t>
      </w:r>
      <w:proofErr w:type="spellEnd"/>
      <w:r w:rsidRPr="002B01D8">
        <w:rPr>
          <w:rFonts w:ascii="Calibri Light" w:hAnsi="Calibri Light" w:cs="Calibri Light"/>
          <w:sz w:val="22"/>
          <w:szCs w:val="22"/>
        </w:rPr>
        <w:t xml:space="preserve"> (AWS Cloud Adoption Framework, </w:t>
      </w:r>
      <w:proofErr w:type="spellStart"/>
      <w:r w:rsidRPr="002B01D8">
        <w:rPr>
          <w:rFonts w:ascii="Calibri Light" w:hAnsi="Calibri Light" w:cs="Calibri Light"/>
          <w:sz w:val="22"/>
          <w:szCs w:val="22"/>
        </w:rPr>
        <w:t>ThoughtWorks</w:t>
      </w:r>
      <w:proofErr w:type="spellEnd"/>
      <w:r w:rsidRPr="002B01D8">
        <w:rPr>
          <w:rFonts w:ascii="Calibri Light" w:hAnsi="Calibri Light" w:cs="Calibri Light"/>
          <w:sz w:val="22"/>
          <w:szCs w:val="22"/>
        </w:rPr>
        <w:t xml:space="preserve"> Radar, Google Cloud Architecture Center)</w:t>
      </w:r>
    </w:p>
    <w:p w14:paraId="7D744255" w14:textId="77777777" w:rsidR="002B01D8" w:rsidRPr="002B01D8" w:rsidRDefault="002B01D8">
      <w:pPr>
        <w:rPr>
          <w:rFonts w:ascii="Calibri Light" w:hAnsi="Calibri Light" w:cs="Calibri Light"/>
          <w:b/>
          <w:bCs/>
          <w:sz w:val="22"/>
          <w:szCs w:val="22"/>
        </w:rPr>
      </w:pPr>
    </w:p>
    <w:sectPr w:rsidR="002B01D8" w:rsidRPr="002B01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F5407"/>
    <w:multiLevelType w:val="multilevel"/>
    <w:tmpl w:val="9EE6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0D0B37"/>
    <w:multiLevelType w:val="multilevel"/>
    <w:tmpl w:val="F52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059247">
    <w:abstractNumId w:val="0"/>
  </w:num>
  <w:num w:numId="2" w16cid:durableId="153454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D8"/>
    <w:rsid w:val="002B01D8"/>
    <w:rsid w:val="00CA225B"/>
    <w:rsid w:val="00F4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5C829"/>
  <w15:chartTrackingRefBased/>
  <w15:docId w15:val="{CBB0174C-D097-4955-8C10-9B0C22CF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1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Helder Vitorino</dc:creator>
  <cp:keywords/>
  <dc:description/>
  <cp:lastModifiedBy>Helder Vitorino</cp:lastModifiedBy>
  <cp:revision>1</cp:revision>
  <dcterms:created xsi:type="dcterms:W3CDTF">2025-11-12T11:23:00Z</dcterms:created>
  <dcterms:modified xsi:type="dcterms:W3CDTF">2025-11-13T10:43:00Z</dcterms:modified>
</cp:coreProperties>
</file>