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23D4" w14:textId="0D2D898C" w:rsidR="00B44A2C" w:rsidRDefault="00BA48FD" w:rsidP="00793683">
      <w:pPr>
        <w:pStyle w:val="af2"/>
        <w:spacing w:after="0"/>
      </w:pPr>
      <w:r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7DC34E82" w14:textId="261896DB" w:rsidR="003B22BE" w:rsidRDefault="003B22BE" w:rsidP="00517C92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</w:p>
    <w:p w14:paraId="00BA590C" w14:textId="50F7F6EE" w:rsidR="00DF28C9" w:rsidRDefault="00DF28C9" w:rsidP="00793683">
      <w:pPr>
        <w:pStyle w:val="11"/>
        <w:spacing w:after="0"/>
      </w:pPr>
    </w:p>
    <w:p w14:paraId="53C8EC31" w14:textId="5E19E492" w:rsidR="006A7DBF" w:rsidRDefault="006A7DBF" w:rsidP="00793683">
      <w:pPr>
        <w:pStyle w:val="11"/>
        <w:spacing w:after="0"/>
      </w:pPr>
    </w:p>
    <w:p w14:paraId="2262ADE7" w14:textId="3EB629DF" w:rsidR="006A7DBF" w:rsidRDefault="006A7DBF" w:rsidP="00793683">
      <w:pPr>
        <w:pStyle w:val="11"/>
        <w:spacing w:after="0"/>
      </w:pPr>
    </w:p>
    <w:p w14:paraId="6D711744" w14:textId="269681F1" w:rsidR="006A7DBF" w:rsidRDefault="006A7DBF" w:rsidP="00793683">
      <w:pPr>
        <w:pStyle w:val="11"/>
        <w:spacing w:after="0"/>
      </w:pPr>
    </w:p>
    <w:p w14:paraId="7703C64D" w14:textId="66DB6A50" w:rsidR="006A7DBF" w:rsidRDefault="006A7DBF" w:rsidP="00793683">
      <w:pPr>
        <w:pStyle w:val="11"/>
        <w:spacing w:after="0"/>
      </w:pPr>
    </w:p>
    <w:p w14:paraId="0A8A6019" w14:textId="79955B2C" w:rsidR="006A7DBF" w:rsidRDefault="006A7DBF" w:rsidP="00793683">
      <w:pPr>
        <w:pStyle w:val="11"/>
        <w:spacing w:after="0"/>
      </w:pPr>
    </w:p>
    <w:p w14:paraId="71D79ABF" w14:textId="5DFAC7C6" w:rsidR="006A7DBF" w:rsidRDefault="006A7DBF" w:rsidP="00793683">
      <w:pPr>
        <w:pStyle w:val="11"/>
        <w:spacing w:after="0"/>
      </w:pPr>
    </w:p>
    <w:p w14:paraId="78CEE140" w14:textId="33A44ACA" w:rsidR="00C67ABC" w:rsidRDefault="00C67ABC" w:rsidP="00793683">
      <w:pPr>
        <w:pStyle w:val="11"/>
        <w:spacing w:after="0"/>
      </w:pPr>
    </w:p>
    <w:p w14:paraId="40D5E8A5" w14:textId="694AE3CC" w:rsidR="00C67ABC" w:rsidRDefault="00C67ABC" w:rsidP="00793683">
      <w:pPr>
        <w:pStyle w:val="11"/>
        <w:spacing w:after="0"/>
      </w:pPr>
    </w:p>
    <w:p w14:paraId="7911EB7D" w14:textId="3F840735" w:rsidR="00C67ABC" w:rsidRDefault="00C67ABC" w:rsidP="00793683">
      <w:pPr>
        <w:pStyle w:val="11"/>
        <w:spacing w:after="0"/>
      </w:pPr>
    </w:p>
    <w:p w14:paraId="47154C34" w14:textId="17193977" w:rsidR="00C67ABC" w:rsidRDefault="00C67ABC" w:rsidP="00793683">
      <w:pPr>
        <w:pStyle w:val="11"/>
        <w:spacing w:after="0"/>
      </w:pPr>
    </w:p>
    <w:p w14:paraId="3DBE4427" w14:textId="47494F4E" w:rsidR="00C67ABC" w:rsidRDefault="00C67ABC" w:rsidP="00793683">
      <w:pPr>
        <w:pStyle w:val="11"/>
        <w:spacing w:after="0"/>
      </w:pPr>
    </w:p>
    <w:p w14:paraId="62743395" w14:textId="77777777" w:rsidR="00C67ABC" w:rsidRDefault="00C67ABC" w:rsidP="00793683">
      <w:pPr>
        <w:pStyle w:val="11"/>
        <w:spacing w:after="0"/>
      </w:pPr>
    </w:p>
    <w:p w14:paraId="19BF77A9" w14:textId="77777777" w:rsidR="006A7DBF" w:rsidRDefault="006A7DBF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1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2E291FA0" w14:textId="77777777" w:rsidR="002E4CE6" w:rsidRDefault="002E4CE6" w:rsidP="002E4CE6">
      <w:pPr>
        <w:pStyle w:val="af1"/>
        <w:spacing w:after="0" w:line="240" w:lineRule="auto"/>
        <w:ind w:firstLine="708"/>
      </w:pPr>
    </w:p>
    <w:p w14:paraId="38916A7C" w14:textId="1997D357" w:rsidR="001266F6" w:rsidRPr="00B36003" w:rsidRDefault="00475334" w:rsidP="007C2D57">
      <w:pPr>
        <w:pStyle w:val="11"/>
        <w:spacing w:after="0" w:line="240" w:lineRule="auto"/>
        <w:rPr>
          <w:b/>
        </w:rPr>
      </w:pPr>
      <w:r>
        <w:tab/>
      </w:r>
      <w:r w:rsidR="007C2D57" w:rsidRPr="00B36003">
        <w:rPr>
          <w:b/>
        </w:rPr>
        <w:t xml:space="preserve">1.1 </w:t>
      </w:r>
      <w:r w:rsidR="007C2D57" w:rsidRPr="00C32604">
        <w:rPr>
          <w:b/>
        </w:rPr>
        <w:t xml:space="preserve">Подключение организации к сети </w:t>
      </w:r>
      <w:r w:rsidR="00B36003">
        <w:rPr>
          <w:b/>
          <w:lang w:val="en-US"/>
        </w:rPr>
        <w:t>Internet</w:t>
      </w:r>
    </w:p>
    <w:p w14:paraId="7C58FAC1" w14:textId="0FF4AA85" w:rsidR="001266F6" w:rsidRPr="003C357E" w:rsidRDefault="008514DF" w:rsidP="00DF28C9">
      <w:pPr>
        <w:pStyle w:val="11"/>
      </w:pPr>
      <w:r>
        <w:tab/>
      </w:r>
      <w:r w:rsidR="00B36003">
        <w:t xml:space="preserve">По заданию способ подключения к сети </w:t>
      </w:r>
      <w:r w:rsidR="00B36003">
        <w:rPr>
          <w:lang w:val="en-US"/>
        </w:rPr>
        <w:t>Internet</w:t>
      </w:r>
      <w:r w:rsidR="00B36003">
        <w:t xml:space="preserve"> не определён.</w:t>
      </w:r>
      <w:r w:rsidR="003C357E">
        <w:t xml:space="preserve"> Выбрать его можно, основываясь на каталоге оборудования, представленном в источнике [</w:t>
      </w:r>
      <w:r w:rsidR="003C357E" w:rsidRPr="003C357E">
        <w:t>1</w:t>
      </w:r>
      <w:r w:rsidR="003C357E">
        <w:t>], и том, что в задании сеть организации определена как бюджетная.</w:t>
      </w:r>
      <w:bookmarkStart w:id="0" w:name="_GoBack"/>
      <w:bookmarkEnd w:id="0"/>
    </w:p>
    <w:p w14:paraId="081DD9F5" w14:textId="7C3F3570" w:rsidR="001266F6" w:rsidRDefault="001266F6" w:rsidP="00DF28C9">
      <w:pPr>
        <w:pStyle w:val="11"/>
      </w:pPr>
    </w:p>
    <w:p w14:paraId="1FF1F4B0" w14:textId="2044C61A" w:rsidR="001266F6" w:rsidRDefault="001266F6" w:rsidP="00DF28C9">
      <w:pPr>
        <w:pStyle w:val="11"/>
      </w:pPr>
    </w:p>
    <w:p w14:paraId="097095D6" w14:textId="3F30E3AC" w:rsidR="001266F6" w:rsidRDefault="001266F6" w:rsidP="00DF28C9">
      <w:pPr>
        <w:pStyle w:val="11"/>
      </w:pPr>
    </w:p>
    <w:p w14:paraId="519B0869" w14:textId="439E968F" w:rsidR="001266F6" w:rsidRDefault="001266F6" w:rsidP="00DF28C9">
      <w:pPr>
        <w:pStyle w:val="11"/>
      </w:pPr>
    </w:p>
    <w:p w14:paraId="3602D3CD" w14:textId="25842FDF" w:rsidR="001266F6" w:rsidRDefault="001266F6" w:rsidP="00DF28C9">
      <w:pPr>
        <w:pStyle w:val="11"/>
      </w:pPr>
    </w:p>
    <w:p w14:paraId="5B2D5407" w14:textId="74FD7E76" w:rsidR="001266F6" w:rsidRDefault="001266F6" w:rsidP="00DF28C9">
      <w:pPr>
        <w:pStyle w:val="11"/>
      </w:pPr>
    </w:p>
    <w:p w14:paraId="3BE9609D" w14:textId="032C48AC" w:rsidR="001266F6" w:rsidRDefault="001266F6" w:rsidP="00DF28C9">
      <w:pPr>
        <w:pStyle w:val="11"/>
      </w:pPr>
    </w:p>
    <w:p w14:paraId="54EC9599" w14:textId="1333E162" w:rsidR="001266F6" w:rsidRDefault="001266F6" w:rsidP="00DF28C9">
      <w:pPr>
        <w:pStyle w:val="11"/>
      </w:pPr>
    </w:p>
    <w:p w14:paraId="485A2C11" w14:textId="46595C3F" w:rsidR="001266F6" w:rsidRDefault="001266F6" w:rsidP="00DF28C9">
      <w:pPr>
        <w:pStyle w:val="11"/>
      </w:pPr>
    </w:p>
    <w:p w14:paraId="6D34AF15" w14:textId="192D9C70" w:rsidR="001266F6" w:rsidRDefault="001266F6" w:rsidP="00DF28C9">
      <w:pPr>
        <w:pStyle w:val="11"/>
      </w:pPr>
    </w:p>
    <w:p w14:paraId="05D72612" w14:textId="29DC288D" w:rsidR="001266F6" w:rsidRDefault="001266F6" w:rsidP="00DF28C9">
      <w:pPr>
        <w:pStyle w:val="11"/>
      </w:pPr>
    </w:p>
    <w:p w14:paraId="7E0C82E9" w14:textId="41070EBE" w:rsidR="001266F6" w:rsidRDefault="001266F6" w:rsidP="00DF28C9">
      <w:pPr>
        <w:pStyle w:val="11"/>
      </w:pPr>
    </w:p>
    <w:p w14:paraId="46CD70A8" w14:textId="5267AA82" w:rsidR="001266F6" w:rsidRDefault="001266F6" w:rsidP="00DF28C9">
      <w:pPr>
        <w:pStyle w:val="11"/>
      </w:pPr>
    </w:p>
    <w:p w14:paraId="6E051005" w14:textId="53448501" w:rsidR="001266F6" w:rsidRDefault="001266F6" w:rsidP="00DF28C9">
      <w:pPr>
        <w:pStyle w:val="11"/>
      </w:pPr>
    </w:p>
    <w:p w14:paraId="06AF5481" w14:textId="0F4983E0" w:rsidR="001266F6" w:rsidRDefault="001266F6" w:rsidP="00DF28C9">
      <w:pPr>
        <w:pStyle w:val="11"/>
      </w:pPr>
    </w:p>
    <w:p w14:paraId="1254E5E5" w14:textId="5E043A89" w:rsidR="001266F6" w:rsidRDefault="001266F6" w:rsidP="00DF28C9">
      <w:pPr>
        <w:pStyle w:val="11"/>
      </w:pPr>
    </w:p>
    <w:p w14:paraId="63468A63" w14:textId="2437D208" w:rsidR="001266F6" w:rsidRDefault="001266F6" w:rsidP="00DF28C9">
      <w:pPr>
        <w:pStyle w:val="11"/>
      </w:pPr>
    </w:p>
    <w:p w14:paraId="0C813D20" w14:textId="55129B49" w:rsidR="001266F6" w:rsidRDefault="001266F6" w:rsidP="00DF28C9">
      <w:pPr>
        <w:pStyle w:val="11"/>
      </w:pPr>
    </w:p>
    <w:p w14:paraId="45DC353B" w14:textId="2BF2FFFC" w:rsidR="001266F6" w:rsidRDefault="001266F6" w:rsidP="00DF28C9">
      <w:pPr>
        <w:pStyle w:val="11"/>
      </w:pPr>
    </w:p>
    <w:p w14:paraId="6ED923F2" w14:textId="0A4216E3" w:rsidR="001266F6" w:rsidRDefault="001266F6" w:rsidP="00DF28C9">
      <w:pPr>
        <w:pStyle w:val="11"/>
      </w:pPr>
    </w:p>
    <w:p w14:paraId="2474BF62" w14:textId="77777777" w:rsidR="007A62D0" w:rsidRDefault="007A62D0" w:rsidP="00DF28C9">
      <w:pPr>
        <w:pStyle w:val="11"/>
      </w:pPr>
    </w:p>
    <w:p w14:paraId="3C85AC22" w14:textId="4C414496" w:rsidR="001266F6" w:rsidRDefault="001266F6" w:rsidP="00F22F52">
      <w:pPr>
        <w:pStyle w:val="af1"/>
        <w:spacing w:after="0" w:line="240" w:lineRule="auto"/>
        <w:ind w:firstLine="708"/>
      </w:pPr>
      <w:r>
        <w:t>2. структурное проектирование</w:t>
      </w:r>
    </w:p>
    <w:p w14:paraId="7EF10495" w14:textId="77777777" w:rsidR="000E1B5C" w:rsidRDefault="000E1B5C" w:rsidP="00F22F52">
      <w:pPr>
        <w:pStyle w:val="af1"/>
        <w:spacing w:after="0" w:line="240" w:lineRule="auto"/>
        <w:ind w:firstLine="708"/>
      </w:pPr>
    </w:p>
    <w:p w14:paraId="4DCD1D0E" w14:textId="2C0CD56E" w:rsidR="00E31858" w:rsidRDefault="007436C8" w:rsidP="00F22F52">
      <w:pPr>
        <w:pStyle w:val="11"/>
        <w:spacing w:after="0" w:line="240" w:lineRule="auto"/>
      </w:pPr>
      <w:r>
        <w:tab/>
      </w:r>
      <w:r w:rsidRPr="005D1A2B">
        <w:t>В данном разделе будет рассм</w:t>
      </w:r>
      <w:r w:rsidR="00457B7D" w:rsidRPr="005D1A2B">
        <w:t>отрена структура локальной сети.</w:t>
      </w:r>
    </w:p>
    <w:p w14:paraId="0364B741" w14:textId="49D6E75E" w:rsidR="00D16460" w:rsidRDefault="00D16460" w:rsidP="00FE7692">
      <w:pPr>
        <w:pStyle w:val="11"/>
        <w:spacing w:after="0" w:line="240" w:lineRule="auto"/>
        <w:ind w:firstLine="708"/>
      </w:pPr>
      <w:r>
        <w:t>Чертёж структурной схемы СКС представлен в приложении А.</w:t>
      </w:r>
    </w:p>
    <w:p w14:paraId="6512D245" w14:textId="4E9E2303" w:rsidR="008B021B" w:rsidRDefault="008B021B" w:rsidP="008B021B">
      <w:pPr>
        <w:pStyle w:val="11"/>
        <w:spacing w:after="0" w:line="240" w:lineRule="auto"/>
        <w:ind w:firstLine="708"/>
      </w:pPr>
      <w:r>
        <w:lastRenderedPageBreak/>
        <w:t xml:space="preserve">Для того, чтобы спроектировать структуру сети, нужно рассмотреть планировку </w:t>
      </w:r>
      <w:r w:rsidR="00EF6FC0">
        <w:t>здания</w:t>
      </w:r>
      <w:r>
        <w:t>, в котором располагается организация.</w:t>
      </w:r>
    </w:p>
    <w:p w14:paraId="287AF56C" w14:textId="2FF94EC5" w:rsidR="00421FC1" w:rsidRDefault="009A1BC8" w:rsidP="00F22F52">
      <w:pPr>
        <w:pStyle w:val="11"/>
        <w:spacing w:after="0" w:line="240" w:lineRule="auto"/>
      </w:pPr>
      <w:r>
        <w:tab/>
      </w:r>
      <w:r w:rsidR="003445FA">
        <w:t xml:space="preserve">По заданию </w:t>
      </w:r>
      <w:r w:rsidRPr="004043B6">
        <w:t>организаци</w:t>
      </w:r>
      <w:r w:rsidR="003445FA">
        <w:t>я</w:t>
      </w:r>
      <w:r w:rsidRPr="004043B6">
        <w:t xml:space="preserve"> </w:t>
      </w:r>
      <w:r w:rsidR="003445FA">
        <w:t>размещается в здании квадратной формы</w:t>
      </w:r>
      <w:r w:rsidRPr="004043B6">
        <w:t xml:space="preserve"> на трёх этажах: первый, второй и цокольный.</w:t>
      </w:r>
      <w:r w:rsidR="00EB0A2E">
        <w:t xml:space="preserve"> </w:t>
      </w:r>
      <w:r w:rsidR="003445FA">
        <w:t>Общая площадь помещений, занимаемых организацией, составляет 430 метров квадратных.</w:t>
      </w:r>
      <w:r w:rsidR="00421FC1">
        <w:t xml:space="preserve"> На втором этаже находятся следующие комнаты, в которых будут находиться оконечные устройства для подключения к сети: кабинет руководителя предприятия, приёмная, отдел кадров. На первом этаже: пост охраны</w:t>
      </w:r>
      <w:r w:rsidR="002633CD">
        <w:t xml:space="preserve"> и комната администратора сети</w:t>
      </w:r>
      <w:r w:rsidR="00421FC1">
        <w:t>.</w:t>
      </w:r>
      <w:r w:rsidR="009A398C">
        <w:t xml:space="preserve"> </w:t>
      </w:r>
      <w:r w:rsidR="005B211C">
        <w:t>На цокольном этаже располагается склад</w:t>
      </w:r>
      <w:r w:rsidR="00270F9C">
        <w:t>. Также на первом этаже находится отдельная комната, в которой размещается сетевое оборудование.</w:t>
      </w:r>
    </w:p>
    <w:p w14:paraId="1E777007" w14:textId="70E8C24B" w:rsidR="00DD484C" w:rsidRDefault="002F4017" w:rsidP="00F22F52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По заданию, необходимость подключения к сети Интернет не определена заказчиком, но </w:t>
      </w:r>
      <w:r w:rsidR="00BB4396">
        <w:rPr>
          <w:rFonts w:ascii="Times New Roman" w:hAnsi="Times New Roman"/>
          <w:color w:val="000000" w:themeColor="text1"/>
          <w:sz w:val="28"/>
        </w:rPr>
        <w:t xml:space="preserve">указано наличие </w:t>
      </w:r>
      <w:r w:rsidR="00BB4396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B4396">
        <w:rPr>
          <w:rFonts w:ascii="Times New Roman" w:hAnsi="Times New Roman"/>
          <w:color w:val="000000" w:themeColor="text1"/>
          <w:sz w:val="28"/>
        </w:rPr>
        <w:t xml:space="preserve">-сервера с возможностью внешнего доступа, поэтому подключение к сети Интернет должно быть обеспечено. Оно будет осуществляться через маршрутизатор. К маршрутизатору подключается корневой коммутатор, к которому, в свою очередь, подключаются коммутаторы, расположенные на каждом из этажей здания. </w:t>
      </w:r>
    </w:p>
    <w:p w14:paraId="026F71DD" w14:textId="420365B8" w:rsidR="005B4122" w:rsidRPr="0024465E" w:rsidRDefault="00A91C77" w:rsidP="0024465E">
      <w:pPr>
        <w:spacing w:after="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Оконечные устройства, расположенные на каждом из этажей, подключаются к соответствующему коммутатору.</w:t>
      </w:r>
    </w:p>
    <w:p w14:paraId="46C1B084" w14:textId="7E916CEE" w:rsidR="005B4122" w:rsidRDefault="00E31858" w:rsidP="00F22F52">
      <w:pPr>
        <w:pStyle w:val="11"/>
        <w:spacing w:after="0" w:line="240" w:lineRule="auto"/>
      </w:pPr>
      <w:r>
        <w:tab/>
      </w: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0F6D8C14" w14:textId="78A390B0" w:rsidR="005B4122" w:rsidRDefault="005B4122" w:rsidP="00F22F52">
      <w:pPr>
        <w:pStyle w:val="11"/>
        <w:spacing w:after="0" w:line="240" w:lineRule="auto"/>
      </w:pPr>
    </w:p>
    <w:p w14:paraId="35F2ABB4" w14:textId="39B1D682" w:rsidR="005B4122" w:rsidRDefault="005B4122" w:rsidP="00F22F52">
      <w:pPr>
        <w:pStyle w:val="11"/>
        <w:spacing w:after="0" w:line="240" w:lineRule="auto"/>
      </w:pPr>
    </w:p>
    <w:p w14:paraId="767F02F4" w14:textId="01A140A8" w:rsidR="005B4122" w:rsidRDefault="005B4122" w:rsidP="00F22F52">
      <w:pPr>
        <w:pStyle w:val="11"/>
        <w:spacing w:after="0" w:line="240" w:lineRule="auto"/>
      </w:pPr>
    </w:p>
    <w:p w14:paraId="223A23CE" w14:textId="2B7C6736" w:rsidR="005B4122" w:rsidRDefault="005B4122" w:rsidP="00F22F52">
      <w:pPr>
        <w:pStyle w:val="11"/>
        <w:spacing w:after="0" w:line="240" w:lineRule="auto"/>
      </w:pPr>
    </w:p>
    <w:p w14:paraId="5E904BA2" w14:textId="60B27335" w:rsidR="005B4122" w:rsidRDefault="005B4122" w:rsidP="00F22F52">
      <w:pPr>
        <w:pStyle w:val="11"/>
        <w:spacing w:after="0" w:line="240" w:lineRule="auto"/>
      </w:pPr>
    </w:p>
    <w:p w14:paraId="38FAA93F" w14:textId="033BAC6F" w:rsidR="005B4122" w:rsidRDefault="005B4122" w:rsidP="00F22F52">
      <w:pPr>
        <w:pStyle w:val="11"/>
        <w:spacing w:after="0" w:line="240" w:lineRule="auto"/>
      </w:pPr>
    </w:p>
    <w:p w14:paraId="2352C9EF" w14:textId="3A19A4BA" w:rsidR="005B4122" w:rsidRDefault="005B4122" w:rsidP="00F22F52">
      <w:pPr>
        <w:pStyle w:val="11"/>
        <w:spacing w:after="0" w:line="240" w:lineRule="auto"/>
      </w:pPr>
    </w:p>
    <w:p w14:paraId="04D14851" w14:textId="6BD00F9C" w:rsidR="005B4122" w:rsidRDefault="005B4122" w:rsidP="00F22F52">
      <w:pPr>
        <w:pStyle w:val="11"/>
        <w:spacing w:after="0" w:line="240" w:lineRule="auto"/>
      </w:pPr>
    </w:p>
    <w:p w14:paraId="27F3B8C0" w14:textId="4C0378F0" w:rsidR="005B4122" w:rsidRDefault="005B4122" w:rsidP="00F22F52">
      <w:pPr>
        <w:pStyle w:val="11"/>
        <w:spacing w:after="0" w:line="240" w:lineRule="auto"/>
      </w:pPr>
    </w:p>
    <w:p w14:paraId="3C436B33" w14:textId="01745F78" w:rsidR="005B4122" w:rsidRDefault="005B4122" w:rsidP="00F22F52">
      <w:pPr>
        <w:pStyle w:val="11"/>
        <w:spacing w:after="0" w:line="240" w:lineRule="auto"/>
      </w:pPr>
    </w:p>
    <w:p w14:paraId="687F2D32" w14:textId="71F5D69E" w:rsidR="005B4122" w:rsidRDefault="005B4122" w:rsidP="00F22F52">
      <w:pPr>
        <w:pStyle w:val="11"/>
        <w:spacing w:after="0" w:line="240" w:lineRule="auto"/>
      </w:pPr>
    </w:p>
    <w:p w14:paraId="7F374F93" w14:textId="07F4B510" w:rsidR="005B4122" w:rsidRDefault="005B4122" w:rsidP="00F22F52">
      <w:pPr>
        <w:pStyle w:val="11"/>
        <w:spacing w:after="0" w:line="240" w:lineRule="auto"/>
      </w:pPr>
    </w:p>
    <w:p w14:paraId="51D2E7A0" w14:textId="230CC389" w:rsidR="005B4122" w:rsidRDefault="005B4122" w:rsidP="00F22F52">
      <w:pPr>
        <w:pStyle w:val="11"/>
        <w:spacing w:after="0" w:line="240" w:lineRule="auto"/>
      </w:pPr>
    </w:p>
    <w:p w14:paraId="3BB63384" w14:textId="57E31323" w:rsidR="005B4122" w:rsidRDefault="005B4122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2"/>
        <w:spacing w:after="0" w:line="240" w:lineRule="auto"/>
      </w:pPr>
      <w:r>
        <w:t>список использованных источников</w:t>
      </w:r>
    </w:p>
    <w:p w14:paraId="1F4E7BED" w14:textId="755B3D5E" w:rsidR="006E4E7E" w:rsidRDefault="00560CC9" w:rsidP="00F22F52">
      <w:pPr>
        <w:pStyle w:val="11"/>
        <w:spacing w:after="0" w:line="240" w:lineRule="auto"/>
        <w:ind w:firstLine="708"/>
      </w:pPr>
      <w:r>
        <w:t xml:space="preserve">[1] </w:t>
      </w:r>
      <w:r w:rsidR="00613F26">
        <w:t xml:space="preserve">Сайт производителя сетевого </w:t>
      </w:r>
      <w:r w:rsidR="00613F26" w:rsidRPr="00010001">
        <w:t xml:space="preserve">оборудования </w:t>
      </w:r>
      <w:r w:rsidR="00A43B86">
        <w:t xml:space="preserve">Allied 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4" w:history="1">
        <w:r w:rsidR="00766B56" w:rsidRPr="003A2E94">
          <w:rPr>
            <w:rStyle w:val="af3"/>
          </w:rPr>
          <w:t>https://www.alliedtelesis.com/us/en</w:t>
        </w:r>
      </w:hyperlink>
      <w:r w:rsidR="00766B56" w:rsidRPr="00766B56">
        <w:t xml:space="preserve"> </w:t>
      </w:r>
      <w:hyperlink r:id="rId5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67913BAE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Pr="00546B18">
        <w:rPr>
          <w:rFonts w:ascii="Times New Roman" w:hAnsi="Times New Roman"/>
          <w:color w:val="000000" w:themeColor="text1"/>
          <w:sz w:val="28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32309263" w:rsidR="0047376A" w:rsidRPr="00543D73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E4510F">
        <w:rPr>
          <w:rFonts w:cs="Times New Roman"/>
          <w:szCs w:val="28"/>
        </w:rPr>
        <w:t xml:space="preserve">] 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издание – Санкт-Петербург [и другие</w:t>
      </w:r>
      <w:proofErr w:type="gramStart"/>
      <w:r>
        <w:rPr>
          <w:rFonts w:eastAsia="Times New Roman" w:cs="Times New Roman"/>
          <w:color w:val="000000" w:themeColor="text1"/>
          <w:szCs w:val="28"/>
        </w:rPr>
        <w:t>] :</w:t>
      </w:r>
      <w:proofErr w:type="gramEnd"/>
      <w:r>
        <w:rPr>
          <w:rFonts w:eastAsia="Times New Roman" w:cs="Times New Roman"/>
          <w:color w:val="000000" w:themeColor="text1"/>
          <w:szCs w:val="28"/>
        </w:rPr>
        <w:t xml:space="preserve"> Питер, Питер Пресс, 2017. – 955 с.</w:t>
      </w:r>
    </w:p>
    <w:p w14:paraId="280C0ED9" w14:textId="71A25F8A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7D38209F" w14:textId="6D487EC0" w:rsidR="00543D73" w:rsidRPr="00543D73" w:rsidRDefault="00543D73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</w:p>
    <w:p w14:paraId="113389DC" w14:textId="64552234" w:rsidR="00543D73" w:rsidRPr="00543D73" w:rsidRDefault="00543D73" w:rsidP="002F7905">
      <w:pPr>
        <w:pStyle w:val="11"/>
        <w:ind w:firstLine="708"/>
      </w:pPr>
    </w:p>
    <w:sectPr w:rsidR="00543D73" w:rsidRPr="0054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10001"/>
    <w:rsid w:val="00020690"/>
    <w:rsid w:val="00037A85"/>
    <w:rsid w:val="00061AD0"/>
    <w:rsid w:val="00077A03"/>
    <w:rsid w:val="00081651"/>
    <w:rsid w:val="0009534C"/>
    <w:rsid w:val="00096191"/>
    <w:rsid w:val="000E1B5C"/>
    <w:rsid w:val="000E65F8"/>
    <w:rsid w:val="001266F6"/>
    <w:rsid w:val="0013495D"/>
    <w:rsid w:val="00182B43"/>
    <w:rsid w:val="001C5108"/>
    <w:rsid w:val="001D4893"/>
    <w:rsid w:val="0024465E"/>
    <w:rsid w:val="002633CD"/>
    <w:rsid w:val="00270F9C"/>
    <w:rsid w:val="00295821"/>
    <w:rsid w:val="002B698A"/>
    <w:rsid w:val="002D6485"/>
    <w:rsid w:val="002E4CE6"/>
    <w:rsid w:val="002F4017"/>
    <w:rsid w:val="002F7905"/>
    <w:rsid w:val="003445FA"/>
    <w:rsid w:val="003A2E94"/>
    <w:rsid w:val="003B22BE"/>
    <w:rsid w:val="003C2D1E"/>
    <w:rsid w:val="003C357E"/>
    <w:rsid w:val="003E40BF"/>
    <w:rsid w:val="003F460A"/>
    <w:rsid w:val="004043B6"/>
    <w:rsid w:val="00421FC1"/>
    <w:rsid w:val="00440E6C"/>
    <w:rsid w:val="00457B7D"/>
    <w:rsid w:val="004668AA"/>
    <w:rsid w:val="0047376A"/>
    <w:rsid w:val="00475334"/>
    <w:rsid w:val="00480E40"/>
    <w:rsid w:val="00497241"/>
    <w:rsid w:val="004C2087"/>
    <w:rsid w:val="00503425"/>
    <w:rsid w:val="00517C92"/>
    <w:rsid w:val="005428B4"/>
    <w:rsid w:val="00543D73"/>
    <w:rsid w:val="00560CC9"/>
    <w:rsid w:val="00583790"/>
    <w:rsid w:val="005A0DC6"/>
    <w:rsid w:val="005A31FC"/>
    <w:rsid w:val="005B211C"/>
    <w:rsid w:val="005B4122"/>
    <w:rsid w:val="005C1C68"/>
    <w:rsid w:val="005C6CEF"/>
    <w:rsid w:val="005D128B"/>
    <w:rsid w:val="005D1755"/>
    <w:rsid w:val="005D1A2B"/>
    <w:rsid w:val="005D2884"/>
    <w:rsid w:val="006130BF"/>
    <w:rsid w:val="00613F26"/>
    <w:rsid w:val="00621A49"/>
    <w:rsid w:val="006A7DBF"/>
    <w:rsid w:val="006D128F"/>
    <w:rsid w:val="006D4CB6"/>
    <w:rsid w:val="006E4E7E"/>
    <w:rsid w:val="006E548B"/>
    <w:rsid w:val="00722A60"/>
    <w:rsid w:val="00741F14"/>
    <w:rsid w:val="007436C8"/>
    <w:rsid w:val="00757709"/>
    <w:rsid w:val="00766B56"/>
    <w:rsid w:val="007671AE"/>
    <w:rsid w:val="00767D33"/>
    <w:rsid w:val="00793683"/>
    <w:rsid w:val="007A62D0"/>
    <w:rsid w:val="007B68D1"/>
    <w:rsid w:val="007C2D57"/>
    <w:rsid w:val="007D581A"/>
    <w:rsid w:val="007D6211"/>
    <w:rsid w:val="00804F8F"/>
    <w:rsid w:val="0082607E"/>
    <w:rsid w:val="008514DF"/>
    <w:rsid w:val="008B021B"/>
    <w:rsid w:val="00946AD8"/>
    <w:rsid w:val="009A1BC8"/>
    <w:rsid w:val="009A398C"/>
    <w:rsid w:val="009B596D"/>
    <w:rsid w:val="009D625A"/>
    <w:rsid w:val="009E1737"/>
    <w:rsid w:val="009E7B73"/>
    <w:rsid w:val="00A43B86"/>
    <w:rsid w:val="00A91C77"/>
    <w:rsid w:val="00AB4152"/>
    <w:rsid w:val="00AE1537"/>
    <w:rsid w:val="00AE298F"/>
    <w:rsid w:val="00B36003"/>
    <w:rsid w:val="00B44A2C"/>
    <w:rsid w:val="00B53892"/>
    <w:rsid w:val="00BA48FD"/>
    <w:rsid w:val="00BB4396"/>
    <w:rsid w:val="00BB7B5F"/>
    <w:rsid w:val="00BF4D34"/>
    <w:rsid w:val="00C0091F"/>
    <w:rsid w:val="00C03A9F"/>
    <w:rsid w:val="00C32604"/>
    <w:rsid w:val="00C33EC7"/>
    <w:rsid w:val="00C53CC7"/>
    <w:rsid w:val="00C67ABC"/>
    <w:rsid w:val="00C977D6"/>
    <w:rsid w:val="00C97C93"/>
    <w:rsid w:val="00CB6A99"/>
    <w:rsid w:val="00D078D5"/>
    <w:rsid w:val="00D16460"/>
    <w:rsid w:val="00D20B95"/>
    <w:rsid w:val="00D23D11"/>
    <w:rsid w:val="00D6497A"/>
    <w:rsid w:val="00D67A75"/>
    <w:rsid w:val="00D93A3B"/>
    <w:rsid w:val="00DD484C"/>
    <w:rsid w:val="00DE3AD3"/>
    <w:rsid w:val="00DF28C9"/>
    <w:rsid w:val="00E31858"/>
    <w:rsid w:val="00E36DF4"/>
    <w:rsid w:val="00E46C25"/>
    <w:rsid w:val="00EB0A2E"/>
    <w:rsid w:val="00EF6FC0"/>
    <w:rsid w:val="00F21910"/>
    <w:rsid w:val="00F227BB"/>
    <w:rsid w:val="00F22F52"/>
    <w:rsid w:val="00F2754D"/>
    <w:rsid w:val="00F54287"/>
    <w:rsid w:val="00F6561E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rsid w:val="00583790"/>
    <w:pPr>
      <w:ind w:left="720"/>
      <w:contextualSpacing/>
    </w:pPr>
  </w:style>
  <w:style w:type="character" w:styleId="a8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9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a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b">
    <w:name w:val="Emphasis"/>
    <w:basedOn w:val="a0"/>
    <w:uiPriority w:val="20"/>
    <w:rsid w:val="00583790"/>
    <w:rPr>
      <w:i/>
      <w:iCs/>
    </w:rPr>
  </w:style>
  <w:style w:type="character" w:styleId="ac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">
    <w:name w:val="Quote"/>
    <w:basedOn w:val="a"/>
    <w:next w:val="a"/>
    <w:link w:val="20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8379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83790"/>
    <w:rPr>
      <w:i/>
      <w:iCs/>
      <w:color w:val="5B9BD5" w:themeColor="accent1"/>
    </w:rPr>
  </w:style>
  <w:style w:type="character" w:styleId="af">
    <w:name w:val="Strong"/>
    <w:basedOn w:val="a0"/>
    <w:uiPriority w:val="22"/>
    <w:rsid w:val="00583790"/>
    <w:rPr>
      <w:b/>
      <w:bCs/>
    </w:rPr>
  </w:style>
  <w:style w:type="character" w:styleId="af0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1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2">
    <w:name w:val="Заголовок специального раздела"/>
    <w:basedOn w:val="af1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1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2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2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3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.easyelectronics.ru/plis/plis-zametki-nachinayuschego.html" TargetMode="External"/><Relationship Id="rId4" Type="http://schemas.openxmlformats.org/officeDocument/2006/relationships/hyperlink" Target="https://www.alliedtelesis.com/us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133</cp:revision>
  <dcterms:created xsi:type="dcterms:W3CDTF">2022-09-23T18:09:00Z</dcterms:created>
  <dcterms:modified xsi:type="dcterms:W3CDTF">2022-10-12T20:57:00Z</dcterms:modified>
</cp:coreProperties>
</file>