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SimSun"/>
          <w:b/>
          <w:sz w:val="32"/>
        </w:rPr>
        <w:t>室间比对结果记录及分析报告表</w:t>
      </w:r>
    </w:p>
    <w:p>
      <w:pPr>
        <w:jc w:val="center"/>
      </w:pPr>
      <w:r>
        <w:rPr>
          <w:rFonts w:ascii="SimSun" w:hAnsi="SimSun" w:eastAsia="SimSun"/>
          <w:sz w:val="21"/>
        </w:rPr>
        <w:t>表格编号：BG-SM-CZ-019　　民航总医院检验科生化免疫组　　生效日期：2026.1.1</w:t>
      </w:r>
    </w:p>
    <w:p>
      <w:pPr>
        <w:spacing w:before="160"/>
      </w:pPr>
      <w:r>
        <w:rPr>
          <w:rFonts w:ascii="SimSun" w:hAnsi="SimSun" w:eastAsia="SimSun"/>
          <w:b/>
          <w:sz w:val="26"/>
        </w:rPr>
        <w:t>基本信息</w:t>
      </w:r>
    </w:p>
    <w:p>
      <w:r>
        <w:rPr>
          <w:rFonts w:ascii="SimSun" w:hAnsi="SimSun" w:eastAsia="SimSun"/>
          <w:sz w:val="22"/>
        </w:rPr>
        <w:t>本实验室仪器（比较系统1）：贝克曼DXI800 急　　参比实验室（可比较系统）：安贞医院(通州院区)</w:t>
      </w:r>
    </w:p>
    <w:p>
      <w:r>
        <w:rPr>
          <w:rFonts w:ascii="SimSun" w:hAnsi="SimSun" w:eastAsia="SimSun"/>
          <w:sz w:val="22"/>
        </w:rPr>
        <w:t>本实验室比较系统2：DxI800-线上3号机</w:t>
      </w:r>
    </w:p>
    <w:p>
      <w:r>
        <w:rPr>
          <w:rFonts w:ascii="SimSun" w:hAnsi="SimSun" w:eastAsia="SimSun"/>
          <w:sz w:val="22"/>
        </w:rPr>
        <w:t>比对日期：2026-06-22　　操作者：金子铮　　审核者：杨静</w:t>
      </w:r>
    </w:p>
    <w:p>
      <w:pPr>
        <w:spacing w:before="160"/>
      </w:pPr>
      <w:r>
        <w:rPr>
          <w:rFonts w:ascii="SimSun" w:hAnsi="SimSun" w:eastAsia="SimSun"/>
          <w:b/>
          <w:sz w:val="26"/>
        </w:rPr>
        <w:t>定量项目室间比对结果</w:t>
      </w:r>
    </w:p>
    <w:p>
      <w:r>
        <w:rPr>
          <w:rFonts w:ascii="SimSun" w:hAnsi="SimSun" w:eastAsia="SimSun"/>
          <w:color w:val="666666"/>
          <w:sz w:val="19"/>
        </w:rPr>
        <w:t>注：参考WS/T415-2024《无室间质量评价时的临床检验质量评价》。</w:t>
      </w:r>
    </w:p>
    <w:p>
      <w:r>
        <w:rPr>
          <w:rFonts w:ascii="SimSun" w:hAnsi="SimSun" w:eastAsia="SimSun"/>
          <w:color w:val="666666"/>
          <w:sz w:val="19"/>
        </w:rPr>
        <w:t>80%样本（4/5）的相对偏倚需低于允许总误差认为合格，允许总误差参照行标及国家卫健委室间质评要求，无相应要求的按照30%计算。</w:t>
      </w:r>
    </w:p>
    <w:p>
      <w:r>
        <w:rPr>
          <w:rFonts w:ascii="SimSun" w:hAnsi="SimSun" w:eastAsia="SimSun"/>
          <w:b/>
          <w:sz w:val="21"/>
        </w:rPr>
        <w:t>项目：EPO（单位：，允许TE：30%）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水平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参比值Y</w:t>
              <w:br/>
              <w:t>(可比较系统)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比较系统1值</w:t>
              <w:br/>
              <w:t>(本实验室)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比较系统1偏倚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是否合格</w:t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174.51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194.02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11.18%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合格</w:t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41.62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46.50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11.73%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合格</w:t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293.9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312.07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6.18%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合格</w:t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75.08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77.23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2.86%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合格</w:t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27.36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28.22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3.14%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合格</w:t>
            </w:r>
          </w:p>
        </w:tc>
      </w:tr>
    </w:tbl>
    <w:p>
      <w:r>
        <w:rPr>
          <w:rFonts w:ascii="SimSun" w:hAnsi="SimSun" w:eastAsia="SimSun"/>
          <w:sz w:val="21"/>
        </w:rPr>
        <w:t>结论：5个水平中合格5个（4/5即通过），项目EPO室间比对一致性可接受。</w:t>
      </w:r>
    </w:p>
    <w:p>
      <w:r>
        <w:rPr>
          <w:rFonts w:ascii="SimSun" w:hAnsi="SimSun" w:eastAsia="SimSun"/>
          <w:b/>
          <w:sz w:val="21"/>
        </w:rPr>
        <w:t>项目：p2PSA（单位：，允许TE：30%）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水平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参比值Y</w:t>
              <w:br/>
              <w:t>(可比较系统)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比较系统1值</w:t>
              <w:br/>
              <w:t>(本实验室)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比较系统1偏倚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是否合格</w:t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18.73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18.74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0.05%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合格</w:t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13.12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15.05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14.71%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合格</w:t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13.21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12.53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-5.15%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合格</w:t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6.26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5.84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-6.71%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合格</w:t>
            </w:r>
          </w:p>
        </w:tc>
      </w:tr>
      <w:tr>
        <w:tc>
          <w:tcPr>
            <w:tcW w:type="dxa" w:w="204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2.03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1.72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-15.27%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27AE60"/>
                <w:sz w:val="21"/>
              </w:rPr>
              <w:t>合格</w:t>
            </w:r>
          </w:p>
        </w:tc>
      </w:tr>
    </w:tbl>
    <w:p>
      <w:r>
        <w:rPr>
          <w:rFonts w:ascii="SimSun" w:hAnsi="SimSun" w:eastAsia="SimSun"/>
          <w:sz w:val="21"/>
        </w:rPr>
        <w:t>结论：5个水平中合格5个（4/5即通过），项目p2PSA室间比对一致性可接受。</w:t>
      </w:r>
    </w:p>
    <w:p>
      <w:pPr>
        <w:spacing w:before="160"/>
      </w:pPr>
      <w:r>
        <w:rPr>
          <w:rFonts w:ascii="SimSun" w:hAnsi="SimSun" w:eastAsia="SimSun"/>
          <w:b/>
          <w:sz w:val="26"/>
        </w:rPr>
        <w:t>定性项目室间比对结果</w:t>
      </w:r>
    </w:p>
    <w:p>
      <w:r>
        <w:rPr>
          <w:rFonts w:ascii="SimSun" w:hAnsi="SimSun" w:eastAsia="SimSun"/>
          <w:b/>
          <w:sz w:val="21"/>
        </w:rPr>
        <w:t>项目：IFAb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水平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参比结果</w:t>
              <w:br/>
              <w:t>(可比较系统)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比较系统1</w:t>
              <w:br/>
              <w:t>(本实验室)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比较系统1符合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比较系统2</w:t>
              <w:br/>
              <w:t>(本实验室)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比较系统2符合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是否合格</w:t>
            </w:r>
          </w:p>
        </w:tc>
      </w:tr>
      <w:tr>
        <w:tc>
          <w:tcPr>
            <w:tcW w:type="dxa" w:w="145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1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阳性(6.78)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阳性(6.42)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阳性(5.82)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不合格</w:t>
            </w:r>
          </w:p>
        </w:tc>
        <w:tc>
          <w:tcPr>
            <w:tcW w:type="dxa" w:w="1457"/>
          </w:tcPr>
          <w:p/>
        </w:tc>
      </w:tr>
      <w:tr>
        <w:tc>
          <w:tcPr>
            <w:tcW w:type="dxa" w:w="145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阴性(1.05)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阴性(1.09)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阴性(1.00)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不合格</w:t>
            </w:r>
          </w:p>
        </w:tc>
        <w:tc>
          <w:tcPr>
            <w:tcW w:type="dxa" w:w="1457"/>
          </w:tcPr>
          <w:p/>
        </w:tc>
      </w:tr>
      <w:tr>
        <w:tc>
          <w:tcPr>
            <w:tcW w:type="dxa" w:w="145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3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阴性(1.10)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阴性(1.08)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阴性(1.14)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不合格</w:t>
            </w:r>
          </w:p>
        </w:tc>
        <w:tc>
          <w:tcPr>
            <w:tcW w:type="dxa" w:w="1457"/>
          </w:tcPr>
          <w:p/>
        </w:tc>
      </w:tr>
      <w:tr>
        <w:tc>
          <w:tcPr>
            <w:tcW w:type="dxa" w:w="145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4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阴性(1.11)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阴性(1.13)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阴性(1.11)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不合格</w:t>
            </w:r>
          </w:p>
        </w:tc>
        <w:tc>
          <w:tcPr>
            <w:tcW w:type="dxa" w:w="1457"/>
          </w:tcPr>
          <w:p/>
        </w:tc>
      </w:tr>
      <w:tr>
        <w:tc>
          <w:tcPr>
            <w:tcW w:type="dxa" w:w="145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5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阴性(1.14)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阴性(1.08)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-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SimSun" w:hAnsi="SimSun" w:eastAsia="SimSun"/>
                <w:b w:val="0"/>
                <w:sz w:val="21"/>
              </w:rPr>
              <w:t>阴性(1.02)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SimSun" w:hAnsi="SimSun" w:eastAsia="SimSun"/>
                <w:b/>
                <w:color w:val="C0392B"/>
                <w:sz w:val="21"/>
              </w:rPr>
              <w:t>不合格</w:t>
            </w:r>
          </w:p>
        </w:tc>
        <w:tc>
          <w:tcPr>
            <w:tcW w:type="dxa" w:w="1457"/>
          </w:tcPr>
          <w:p/>
        </w:tc>
      </w:tr>
    </w:tbl>
    <w:p>
      <w:r>
        <w:rPr>
          <w:rFonts w:ascii="SimSun" w:hAnsi="SimSun" w:eastAsia="SimSun"/>
          <w:sz w:val="21"/>
        </w:rPr>
        <w:t>结论：5个水平符合0/5，符合率0.0%。</w:t>
      </w:r>
    </w:p>
    <w:p>
      <w:pPr>
        <w:spacing w:before="160"/>
      </w:pPr>
      <w:r>
        <w:rPr>
          <w:rFonts w:ascii="SimSun" w:hAnsi="SimSun" w:eastAsia="SimSun"/>
          <w:b/>
          <w:sz w:val="26"/>
        </w:rPr>
        <w:t>结果分析</w:t>
      </w:r>
    </w:p>
    <w:p>
      <w:r>
        <w:rPr>
          <w:rFonts w:ascii="SimSun" w:hAnsi="SimSun" w:eastAsia="SimSun"/>
          <w:sz w:val="22"/>
        </w:rPr>
        <w:t>使用5例样本与安贞医院进行室间比对，一致性可接受。</w:t>
      </w:r>
    </w:p>
    <w:p>
      <w:pPr>
        <w:spacing w:before="160"/>
      </w:pPr>
      <w:r>
        <w:rPr>
          <w:rFonts w:ascii="SimSun" w:hAnsi="SimSun" w:eastAsia="SimSun"/>
          <w:b/>
          <w:sz w:val="26"/>
        </w:rPr>
        <w:t>处理方案（如不合格）</w:t>
      </w:r>
    </w:p>
    <w:p>
      <w:r>
        <w:rPr>
          <w:rFonts w:ascii="SimSun" w:hAnsi="SimSun" w:eastAsia="SimSun"/>
          <w:sz w:val="22"/>
        </w:rPr>
        <w:t>无</w:t>
      </w:r>
    </w:p>
    <w:p>
      <w:r>
        <w:rPr>
          <w:rFonts w:ascii="SimSun" w:hAnsi="SimSun" w:eastAsia="SimSun"/>
          <w:b/>
          <w:sz w:val="22"/>
        </w:rPr>
        <w:t>结论：可接受</w:t>
      </w:r>
    </w:p>
    <w:p>
      <w:r>
        <w:rPr>
          <w:rFonts w:ascii="SimSun" w:hAnsi="SimSun" w:eastAsia="SimSun"/>
          <w:sz w:val="22"/>
        </w:rPr>
        <w:t>操作者：金子铮　　审核者：杨静　　日期：2026-06-22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