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定量室内比对报告（生化分析仪）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民航总医院检验科　　　　生化免疫组　　　　比对日期：2026-06-17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比对方案</w:t>
      </w:r>
    </w:p>
    <w:p>
      <w:r>
        <w:rPr>
          <w:rFonts w:ascii="SimSun" w:hAnsi="SimSun" w:eastAsia="SimSun"/>
          <w:b w:val="0"/>
          <w:sz w:val="22"/>
        </w:rPr>
        <w:t>1.样本：5个不同浓度水平的室间质评样本。</w:t>
      </w:r>
    </w:p>
    <w:p>
      <w:r>
        <w:rPr>
          <w:rFonts w:ascii="SimSun" w:hAnsi="SimSun" w:eastAsia="SimSun"/>
          <w:b w:val="0"/>
          <w:sz w:val="22"/>
        </w:rPr>
        <w:t>2.仪器：贝克曼AU5821 B、贝克曼AU5821 A、贝克曼AU5800急诊。</w:t>
      </w:r>
    </w:p>
    <w:p>
      <w:r>
        <w:rPr>
          <w:rFonts w:ascii="SimSun" w:hAnsi="SimSun" w:eastAsia="SimSun"/>
          <w:b w:val="0"/>
          <w:sz w:val="22"/>
        </w:rPr>
        <w:t>3.试验内容：将5份样本分别在3台仪器上测定共有项目。</w:t>
      </w:r>
    </w:p>
    <w:p>
      <w:r>
        <w:rPr>
          <w:rFonts w:ascii="SimSun" w:hAnsi="SimSun" w:eastAsia="SimSun"/>
          <w:b w:val="0"/>
          <w:sz w:val="22"/>
        </w:rPr>
        <w:t>4.项目：APOA1、APOB、LPa、RF、IgA、IgG、IgM、ASO，共8项。</w:t>
      </w:r>
    </w:p>
    <w:p>
      <w:r>
        <w:rPr>
          <w:rFonts w:ascii="SimSun" w:hAnsi="SimSun" w:eastAsia="SimSun"/>
          <w:b w:val="0"/>
          <w:sz w:val="22"/>
        </w:rPr>
        <w:t>5.评价标准：允许偏倚参照行标/国家临检中心EQA评价准则，本实验室以贝克曼AU5821 B结果为参照，相对偏倚绝对值应小于允许偏倚。是否可接受用Y/N表示。各项目成绩&gt;80%代表比对可接受。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b w:val="0"/>
          <w:sz w:val="22"/>
        </w:rPr>
        <w:t>各仪器上述所有项目均比对合格。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b w:val="0"/>
          <w:sz w:val="22"/>
        </w:rPr>
        <w:t>无</w:t>
      </w:r>
    </w:p>
    <w:p>
      <w:pPr>
        <w:sectPr>
          <w:footerReference w:type="default" r:id="rId9"/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SimSun" w:hAnsi="SimSun" w:eastAsia="SimSun"/>
          <w:b/>
          <w:sz w:val="30"/>
        </w:rPr>
        <w:t>定量室内比对结果记录分析表（生化分析仪）</w:t>
      </w:r>
    </w:p>
    <w:p>
      <w:pPr>
        <w:jc w:val="center"/>
      </w:pPr>
      <w:r>
        <w:rPr>
          <w:rFonts w:ascii="SimSun" w:hAnsi="SimSun" w:eastAsia="SimSun"/>
          <w:b w:val="0"/>
          <w:sz w:val="21"/>
        </w:rPr>
        <w:t>表格编号 BG-SM-CZ-025　　民航总医院检验科生化免疫组　　生效日期：2026.01.01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水平1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2.35（贝克曼AU5821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2.94%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399.4（贝克曼AU5821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416.4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124.5（贝克曼AU5821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124.2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25.39（贝克曼AU5821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26.85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-5.56%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416.5（贝克曼AU5821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423.2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1.88（贝克曼AU5821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0.97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78.2（贝克曼AU5821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76.1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-2.69%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56.3（贝克曼AU5821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53.9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-4.26%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4.2（贝克曼AU5821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3.94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-6.19%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20.7（贝克曼AU5821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21.28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365.5（贝克曼AU5821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364.5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-0.27%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-2.16%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1.44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192.2（贝克曼AU5821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201.5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4.84%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145.1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0.07%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2.76（贝克曼AU5821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2.69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11.28（贝克曼AU5821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11.67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1.54（贝克曼AU5821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-4.55%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221.3（贝克曼AU5821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218.1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-1.45%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1.46（贝克曼AU5821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1.66（贝克曼AU5821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1.58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97.20（贝克曼AU5821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101.40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4.32%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247.50（贝克曼AU5821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241.30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-2.51%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6.09（贝克曼AU5821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5.76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-5.42%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14.88（贝克曼AU5821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15.38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3.36%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1.91（贝克曼AU5821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1.82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-4.71%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65.20（贝克曼AU5821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62.60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-3.99%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水平5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参照值（靶机）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允许偏倚%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贝克曼AU5821 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贝克曼AU5800急诊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偏倚%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是否允许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0.83（贝克曼AU5821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0.79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-4.82%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1.12（贝克曼AU5821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1.07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-4.46%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53.70（贝克曼AU5821 B）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/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55.60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3.54%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37.20（贝克曼AU5821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35.20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-5.38%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2.25（贝克曼AU5821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2.21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9.77（贝克曼AU5821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10.09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3.28%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2.38（贝克曼AU5821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2.29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-3.78%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133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115.00（贝克曼AU5821 A）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-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112.80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-1.91%</w:t>
            </w:r>
          </w:p>
        </w:tc>
        <w:tc>
          <w:tcPr>
            <w:tcW w:type="dxa" w:w="1133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pPr>
        <w:spacing w:before="160"/>
      </w:pPr>
      <w:r>
        <w:rPr>
          <w:rFonts w:ascii="SimSun" w:hAnsi="SimSun" w:eastAsia="SimSun"/>
          <w:b/>
          <w:sz w:val="26"/>
        </w:rPr>
        <w:t>汇总</w:t>
      </w:r>
    </w:p>
    <w:p>
      <w:pPr>
        <w:spacing w:before="120"/>
      </w:pPr>
      <w:r>
        <w:rPr>
          <w:rFonts w:ascii="SimSun" w:hAnsi="SimSun" w:eastAsia="SimSun"/>
          <w:b/>
          <w:sz w:val="22"/>
        </w:rPr>
        <w:t>▶ 贝克曼AU5800急诊（8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项目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水平5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APOA1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0.83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APOB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1.02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1.42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1.66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LPa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399.4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78.2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192.2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53.70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RF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124.5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56.3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247.50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37.20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IgA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4.2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2.76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6.09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2.25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25.39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20.7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11.28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14.88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9.77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IgM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0.9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1.19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1.54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1.91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2.38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  <w:tr>
        <w:tc>
          <w:tcPr>
            <w:tcW w:type="dxa" w:w="170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ASO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416.5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365.5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221.3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65.20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1"/>
              </w:rPr>
              <w:t>115.00</w:t>
            </w:r>
          </w:p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Y</w:t>
            </w:r>
          </w:p>
        </w:tc>
      </w:tr>
    </w:tbl>
    <w:p>
      <w:r>
        <w:rPr>
          <w:rFonts w:ascii="SimSun" w:hAnsi="SimSun" w:eastAsia="SimSun"/>
          <w:b w:val="0"/>
          <w:sz w:val="22"/>
        </w:rPr>
        <w:t>操作者：吕文娟　　审核者：金子铮　　日期：2026-06-17</w:t>
      </w:r>
    </w:p>
    <w:sectPr w:rsidR="00FC693F" w:rsidRPr="0006063C" w:rsidSect="00034616"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表格编号：BG-SM-CZ-022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3288"/>
      <w:gridCol w:w="3288"/>
      <w:gridCol w:w="3288"/>
    </w:tblGrid>
    <w:tr>
      <w:tc>
        <w:tcPr>
          <w:tcW w:type="dxa" w:w="2835"/>
        </w:tcPr>
        <w:p>
          <w:pPr>
            <w:jc w:val="left"/>
          </w:pPr>
          <w:r/>
          <w:r>
            <w:rPr>
              <w:rFonts w:ascii="SimSun" w:hAnsi="SimSun" w:eastAsia="SimSun"/>
              <w:b w:val="0"/>
              <w:sz w:val="18"/>
            </w:rPr>
            <w:t>表格编号：BG-SM-CZ-025</w:t>
          </w:r>
        </w:p>
        <w:p>
          <w:pPr>
            <w:jc w:val="left"/>
          </w:pPr>
          <w:r>
            <w:rPr>
              <w:rFonts w:ascii="SimSun" w:hAnsi="SimSun" w:eastAsia="SimSun"/>
              <w:b w:val="0"/>
              <w:sz w:val="18"/>
            </w:rPr>
            <w:t>生效日期：2026.01.01</w:t>
          </w:r>
        </w:p>
      </w:tc>
      <w:tc>
        <w:tcPr>
          <w:tcW w:type="dxa" w:w="4195"/>
        </w:tcPr>
        <w:p>
          <w:pPr>
            <w:jc w:val="center"/>
          </w:pPr>
          <w:r/>
          <w:r>
            <w:rPr>
              <w:rFonts w:ascii="SimSun" w:hAnsi="SimSun" w:eastAsia="SimSun"/>
              <w:b w:val="0"/>
              <w:sz w:val="18"/>
            </w:rPr>
            <w:t>民航总医院检验科生化免疫组</w:t>
          </w:r>
        </w:p>
      </w:tc>
      <w:tc>
        <w:tcPr>
          <w:tcW w:type="dxa" w:w="2835"/>
        </w:tcPr>
        <w:p>
          <w:pPr>
            <w:jc w:val="right"/>
          </w:pPr>
          <w:r/>
          <w:r>
            <w:rPr>
              <w:rFonts w:ascii="SimSun" w:hAnsi="SimSun" w:eastAsia="SimSun"/>
              <w:b w:val="0"/>
              <w:sz w:val="18"/>
            </w:rPr>
            <w:t xml:space="preserve">第 </w:t>
          </w:r>
          <w:r>
            <w:fldChar w:fldCharType="begin"/>
            <w:instrText> PAGE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 共 </w:t>
          </w:r>
          <w:r>
            <w:fldChar w:fldCharType="begin"/>
            <w:instrText> NUMPAGES </w:instrText>
            <w:fldChar w:fldCharType="separate"/>
            <w:fldChar w:fldCharType="end"/>
          </w:r>
          <w:r>
            <w:rPr>
              <w:rFonts w:ascii="SimSun" w:hAnsi="SimSun" w:eastAsia="SimSun"/>
              <w:b w:val="0"/>
              <w:sz w:val="18"/>
            </w:rPr>
            <w:t xml:space="preserve"> 页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