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B8E4B" w14:textId="77777777" w:rsidR="00B029C7" w:rsidRPr="00B029C7" w:rsidRDefault="00B029C7" w:rsidP="00B029C7">
      <w:pPr>
        <w:jc w:val="both"/>
        <w:rPr>
          <w:rFonts w:ascii="Arial" w:hAnsi="Arial" w:cs="Arial"/>
          <w:b/>
          <w:bCs/>
        </w:rPr>
      </w:pPr>
      <w:r w:rsidRPr="00B029C7">
        <w:rPr>
          <w:rFonts w:ascii="Arial" w:hAnsi="Arial" w:cs="Arial"/>
          <w:b/>
          <w:bCs/>
        </w:rPr>
        <w:t>1. Executive Summary</w:t>
      </w:r>
    </w:p>
    <w:p w14:paraId="108E9C4E" w14:textId="77777777" w:rsidR="00B029C7" w:rsidRPr="00B029C7" w:rsidRDefault="00B029C7" w:rsidP="00B029C7">
      <w:pPr>
        <w:jc w:val="both"/>
        <w:rPr>
          <w:rFonts w:ascii="Arial" w:hAnsi="Arial" w:cs="Arial"/>
        </w:rPr>
      </w:pPr>
      <w:r w:rsidRPr="00B029C7">
        <w:rPr>
          <w:rFonts w:ascii="Arial" w:hAnsi="Arial" w:cs="Arial"/>
        </w:rPr>
        <w:t xml:space="preserve">Edu Path Ltd (EPL) is a corporate training provider aiming to expand its online services. The current system, while functional, lacks key capabilities, including payment automation, training progress tracking, and corporate communication tools. The head of the IT division, Maya Katoch, has proposed using Agile methodology (DSDM </w:t>
      </w:r>
      <w:proofErr w:type="spellStart"/>
      <w:r w:rsidRPr="00B029C7">
        <w:rPr>
          <w:rFonts w:ascii="Arial" w:hAnsi="Arial" w:cs="Arial"/>
        </w:rPr>
        <w:t>Atern</w:t>
      </w:r>
      <w:proofErr w:type="spellEnd"/>
      <w:r w:rsidRPr="00B029C7">
        <w:rPr>
          <w:rFonts w:ascii="Arial" w:hAnsi="Arial" w:cs="Arial"/>
        </w:rPr>
        <w:t>) to rapidly develop a prototype system before full implementation.</w:t>
      </w:r>
    </w:p>
    <w:p w14:paraId="4A0F13A2" w14:textId="77777777" w:rsidR="00B029C7" w:rsidRPr="00B029C7" w:rsidRDefault="00B029C7" w:rsidP="00B029C7">
      <w:pPr>
        <w:jc w:val="both"/>
        <w:rPr>
          <w:rFonts w:ascii="Arial" w:hAnsi="Arial" w:cs="Arial"/>
        </w:rPr>
      </w:pPr>
      <w:r w:rsidRPr="00B029C7">
        <w:rPr>
          <w:rFonts w:ascii="Arial" w:hAnsi="Arial" w:cs="Arial"/>
        </w:rPr>
        <w:t xml:space="preserve">In today’s fast-evolving digital landscape, organizations must be agile to maintain competitiveness. Traditional, rigid software development methods often fail to adapt to changing requirements, leading to inefficiencies. EPL’s decision to integrate Agile methodologies, specifically DSDM </w:t>
      </w:r>
      <w:proofErr w:type="spellStart"/>
      <w:r w:rsidRPr="00B029C7">
        <w:rPr>
          <w:rFonts w:ascii="Arial" w:hAnsi="Arial" w:cs="Arial"/>
        </w:rPr>
        <w:t>Atern</w:t>
      </w:r>
      <w:proofErr w:type="spellEnd"/>
      <w:r w:rsidRPr="00B029C7">
        <w:rPr>
          <w:rFonts w:ascii="Arial" w:hAnsi="Arial" w:cs="Arial"/>
        </w:rPr>
        <w:t>, presents an opportunity to enhance system efficiency, flexibility, and responsiveness. However, Agile is not a universal solution—successful implementation depends on effective stakeholder engagement, timeboxing strategies, and iterative development cycles (Highsmith, 2019).</w:t>
      </w:r>
    </w:p>
    <w:p w14:paraId="3F7109A4" w14:textId="77777777" w:rsidR="00B029C7" w:rsidRPr="00B029C7" w:rsidRDefault="00B029C7" w:rsidP="00B029C7">
      <w:pPr>
        <w:jc w:val="both"/>
        <w:rPr>
          <w:rFonts w:ascii="Arial" w:hAnsi="Arial" w:cs="Arial"/>
        </w:rPr>
      </w:pPr>
      <w:proofErr w:type="spellStart"/>
      <w:r w:rsidRPr="00B029C7">
        <w:rPr>
          <w:rFonts w:ascii="Arial" w:hAnsi="Arial" w:cs="Arial"/>
        </w:rPr>
        <w:t>Agile’s</w:t>
      </w:r>
      <w:proofErr w:type="spellEnd"/>
      <w:r w:rsidRPr="00B029C7">
        <w:rPr>
          <w:rFonts w:ascii="Arial" w:hAnsi="Arial" w:cs="Arial"/>
        </w:rPr>
        <w:t xml:space="preserve"> strengths lie in delivering incremental value, reducing risks, and incorporating real-time feedback. EPL can benefit from the early deployment of a working prototype, allowing stakeholders to evaluate and refine features before full-scale implementation (Beck et al., 2001). However, scope creep and stakeholder misalignment are potential challenges that must be managed.</w:t>
      </w:r>
    </w:p>
    <w:p w14:paraId="6E8B9F9C" w14:textId="77777777" w:rsidR="00B029C7" w:rsidRPr="00B029C7" w:rsidRDefault="00B029C7" w:rsidP="00B029C7">
      <w:pPr>
        <w:jc w:val="both"/>
        <w:rPr>
          <w:rFonts w:ascii="Arial" w:hAnsi="Arial" w:cs="Arial"/>
        </w:rPr>
      </w:pPr>
      <w:r w:rsidRPr="00B029C7">
        <w:rPr>
          <w:rFonts w:ascii="Arial" w:hAnsi="Arial" w:cs="Arial"/>
        </w:rPr>
        <w:t xml:space="preserve">By applying </w:t>
      </w:r>
      <w:proofErr w:type="spellStart"/>
      <w:r w:rsidRPr="00B029C7">
        <w:rPr>
          <w:rFonts w:ascii="Arial" w:hAnsi="Arial" w:cs="Arial"/>
        </w:rPr>
        <w:t>MoSCoW</w:t>
      </w:r>
      <w:proofErr w:type="spellEnd"/>
      <w:r w:rsidRPr="00B029C7">
        <w:rPr>
          <w:rFonts w:ascii="Arial" w:hAnsi="Arial" w:cs="Arial"/>
        </w:rPr>
        <w:t xml:space="preserve"> prioritization, EPL can ensure that critical functionalities—such as automated payments, training session management, and applicant tracking—are developed first. Legal and ethical considerations, such as GDPR compliance, accessibility, and fair applicant selection, must also be embedded within the development process (ICO, 2021).</w:t>
      </w:r>
    </w:p>
    <w:p w14:paraId="7D770500" w14:textId="77777777" w:rsidR="00B029C7" w:rsidRPr="00B029C7" w:rsidRDefault="00B029C7" w:rsidP="00B029C7">
      <w:pPr>
        <w:jc w:val="both"/>
        <w:rPr>
          <w:rFonts w:ascii="Arial" w:hAnsi="Arial" w:cs="Arial"/>
        </w:rPr>
      </w:pPr>
      <w:r w:rsidRPr="00B029C7">
        <w:rPr>
          <w:rFonts w:ascii="Arial" w:hAnsi="Arial" w:cs="Arial"/>
        </w:rPr>
        <w:t xml:space="preserve">Ultimately, the report concludes that Agile, specifically DSDM </w:t>
      </w:r>
      <w:proofErr w:type="spellStart"/>
      <w:r w:rsidRPr="00B029C7">
        <w:rPr>
          <w:rFonts w:ascii="Arial" w:hAnsi="Arial" w:cs="Arial"/>
        </w:rPr>
        <w:t>Atern</w:t>
      </w:r>
      <w:proofErr w:type="spellEnd"/>
      <w:r w:rsidRPr="00B029C7">
        <w:rPr>
          <w:rFonts w:ascii="Arial" w:hAnsi="Arial" w:cs="Arial"/>
        </w:rPr>
        <w:t>, is a suitable framework for EPL. By maintaining a structured yet flexible approach, the organization can achieve a scalable, user-centric solution that aligns with both business objectives and regulatory standards.</w:t>
      </w:r>
    </w:p>
    <w:p w14:paraId="6BBC143F" w14:textId="77777777" w:rsidR="00B029C7" w:rsidRDefault="00B029C7"/>
    <w:sectPr w:rsidR="00B02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9C7"/>
    <w:rsid w:val="00B029C7"/>
    <w:rsid w:val="00D211C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94D4"/>
  <w15:chartTrackingRefBased/>
  <w15:docId w15:val="{DACCFFA1-BDE7-4E82-9518-175EDBFE3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9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29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29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29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29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2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9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29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29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29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29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2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9C7"/>
    <w:rPr>
      <w:rFonts w:eastAsiaTheme="majorEastAsia" w:cstheme="majorBidi"/>
      <w:color w:val="272727" w:themeColor="text1" w:themeTint="D8"/>
    </w:rPr>
  </w:style>
  <w:style w:type="paragraph" w:styleId="Title">
    <w:name w:val="Title"/>
    <w:basedOn w:val="Normal"/>
    <w:next w:val="Normal"/>
    <w:link w:val="TitleChar"/>
    <w:uiPriority w:val="10"/>
    <w:qFormat/>
    <w:rsid w:val="00B02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9C7"/>
    <w:pPr>
      <w:spacing w:before="160"/>
      <w:jc w:val="center"/>
    </w:pPr>
    <w:rPr>
      <w:i/>
      <w:iCs/>
      <w:color w:val="404040" w:themeColor="text1" w:themeTint="BF"/>
    </w:rPr>
  </w:style>
  <w:style w:type="character" w:customStyle="1" w:styleId="QuoteChar">
    <w:name w:val="Quote Char"/>
    <w:basedOn w:val="DefaultParagraphFont"/>
    <w:link w:val="Quote"/>
    <w:uiPriority w:val="29"/>
    <w:rsid w:val="00B029C7"/>
    <w:rPr>
      <w:i/>
      <w:iCs/>
      <w:color w:val="404040" w:themeColor="text1" w:themeTint="BF"/>
    </w:rPr>
  </w:style>
  <w:style w:type="paragraph" w:styleId="ListParagraph">
    <w:name w:val="List Paragraph"/>
    <w:basedOn w:val="Normal"/>
    <w:uiPriority w:val="34"/>
    <w:qFormat/>
    <w:rsid w:val="00B029C7"/>
    <w:pPr>
      <w:ind w:left="720"/>
      <w:contextualSpacing/>
    </w:pPr>
  </w:style>
  <w:style w:type="character" w:styleId="IntenseEmphasis">
    <w:name w:val="Intense Emphasis"/>
    <w:basedOn w:val="DefaultParagraphFont"/>
    <w:uiPriority w:val="21"/>
    <w:qFormat/>
    <w:rsid w:val="00B029C7"/>
    <w:rPr>
      <w:i/>
      <w:iCs/>
      <w:color w:val="2F5496" w:themeColor="accent1" w:themeShade="BF"/>
    </w:rPr>
  </w:style>
  <w:style w:type="paragraph" w:styleId="IntenseQuote">
    <w:name w:val="Intense Quote"/>
    <w:basedOn w:val="Normal"/>
    <w:next w:val="Normal"/>
    <w:link w:val="IntenseQuoteChar"/>
    <w:uiPriority w:val="30"/>
    <w:qFormat/>
    <w:rsid w:val="00B029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9C7"/>
    <w:rPr>
      <w:i/>
      <w:iCs/>
      <w:color w:val="2F5496" w:themeColor="accent1" w:themeShade="BF"/>
    </w:rPr>
  </w:style>
  <w:style w:type="character" w:styleId="IntenseReference">
    <w:name w:val="Intense Reference"/>
    <w:basedOn w:val="DefaultParagraphFont"/>
    <w:uiPriority w:val="32"/>
    <w:qFormat/>
    <w:rsid w:val="00B029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36463">
      <w:bodyDiv w:val="1"/>
      <w:marLeft w:val="0"/>
      <w:marRight w:val="0"/>
      <w:marTop w:val="0"/>
      <w:marBottom w:val="0"/>
      <w:divBdr>
        <w:top w:val="none" w:sz="0" w:space="0" w:color="auto"/>
        <w:left w:val="none" w:sz="0" w:space="0" w:color="auto"/>
        <w:bottom w:val="none" w:sz="0" w:space="0" w:color="auto"/>
        <w:right w:val="none" w:sz="0" w:space="0" w:color="auto"/>
      </w:divBdr>
    </w:div>
    <w:div w:id="1924947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Zaw Myo Naing</dc:creator>
  <cp:keywords/>
  <dc:description/>
  <cp:lastModifiedBy>Zaw Myo Naing</cp:lastModifiedBy>
  <cp:revision>1</cp:revision>
  <dcterms:created xsi:type="dcterms:W3CDTF">2025-03-05T09:59:00Z</dcterms:created>
  <dcterms:modified xsi:type="dcterms:W3CDTF">2025-03-05T10:05:00Z</dcterms:modified>
</cp:coreProperties>
</file>