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Lowland 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Range of Independent Detections: </w:t>
      </w:r>
      <w:r w:rsidDel="00000000" w:rsidR="00000000" w:rsidRPr="00000000">
        <w:rPr>
          <w:rtl w:val="0"/>
        </w:rPr>
        <w:t xml:space="preserve">(1/1/2012 - 9/9/2018)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Lowland Species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Puma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Occupancy → probability of occupancy = 0.5574946; detection = 0.3307046 (from the null model)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Univariate AIC Table: </w:t>
      </w:r>
      <w:r w:rsidDel="00000000" w:rsidR="00000000" w:rsidRPr="00000000">
        <w:rPr>
          <w:rtl w:val="0"/>
        </w:rPr>
        <w:t xml:space="preserve"> Net Primary Productivity best model on occupancy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Multivariate AIC Table</w:t>
      </w:r>
      <w:r w:rsidDel="00000000" w:rsidR="00000000" w:rsidRPr="00000000">
        <w:rPr>
          <w:rtl w:val="0"/>
        </w:rPr>
        <w:t xml:space="preserve">: HFI + Elevation best model, mod.HFI is the only significant model ( p - value = 0.0399)</w:t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Paca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→ probability of occupancy = 0.49675; detection = 0.5426461 (from the null model)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Univariate AIC Table: </w:t>
      </w:r>
      <w:r w:rsidDel="00000000" w:rsidR="00000000" w:rsidRPr="00000000">
        <w:rPr>
          <w:rtl w:val="0"/>
        </w:rPr>
        <w:t xml:space="preserve">HFI best model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Multivariate AIC Table</w:t>
      </w:r>
      <w:r w:rsidDel="00000000" w:rsidR="00000000" w:rsidRPr="00000000">
        <w:rPr>
          <w:rtl w:val="0"/>
        </w:rPr>
        <w:t xml:space="preserve">: HFI best model, Productivity and HFI, and HFI and water index both equally supported;  none are significant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30"/>
          <w:szCs w:val="30"/>
          <w:u w:val="single"/>
          <w:rtl w:val="0"/>
        </w:rPr>
        <w:t xml:space="preserve">Peccary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→ probability of occupancy = 0.8442242; detection = 0.4311894 (from the null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Univariate AIC Table:</w:t>
      </w:r>
      <w:r w:rsidDel="00000000" w:rsidR="00000000" w:rsidRPr="00000000">
        <w:rPr>
          <w:rtl w:val="0"/>
        </w:rPr>
        <w:t xml:space="preserve"> HFI best model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Multivariate AIC Table</w:t>
      </w:r>
      <w:r w:rsidDel="00000000" w:rsidR="00000000" w:rsidRPr="00000000">
        <w:rPr>
          <w:rtl w:val="0"/>
        </w:rPr>
        <w:t xml:space="preserve">: Elevation + Forest is best model with Elevation being equally supported;  none are significant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