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 and remote helpdesk tickets. Adept at hardware diagnostics, peripheral configurations (printers/scanners), and advanced network troubleshooting (Meraki SD-WAN) in fast-paced supplier settings,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Walkup &amp; deskside support, hardware diagnostics, break/fix, printer configurations (HP/Lexmark),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routing &amp; switching,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on top of emerging technologies and test workflow automation solutions.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Provide customer-first walkup, deskside, and remote helpdesk support,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 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enhance user-facing setup guides in Confluence to streamline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Supported end-users through walk-ins, phone support, and ServiceNow ticket management.</w:t>
      </w:r>
    </w:p>
    <w:p>
      <w:pPr>
        <w:pStyle w:val="Bullet"/>
        <w:numPr>
          <w:ilvl w:val="0"/>
          <w:numId w:val="1"/>
        </w:numPr>
      </w:pPr>
      <w:r>
        <w:t xml:space="preserve">Managed the lifecycle of desktop and mobile assets, from initial hardware ordering and provisioning to secure device retirement and decommissioning.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 and desktops utilizing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networking devices to restore network connectivity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Administered Active Directory (AD) and Okta for user provisioning, group policies, access control, and user lifecycle management.</w:t>
      </w:r>
    </w:p>
    <w:p>
      <w:pPr>
        <w:pStyle w:val="Bullet"/>
        <w:numPr>
          <w:ilvl w:val="0"/>
          <w:numId w:val="1"/>
        </w:numPr>
      </w:pPr>
      <w:r>
        <w:t xml:space="preserve">Configured and managed Zoom and Microsoft Teams conferencing rooms and management portals.</w:t>
      </w:r>
    </w:p>
    <w:p>
      <w:pPr>
        <w:pStyle w:val="Bullet"/>
        <w:numPr>
          <w:ilvl w:val="0"/>
          <w:numId w:val="1"/>
        </w:numPr>
      </w:pPr>
      <w:r>
        <w:t xml:space="preserve">Served as Junior Administrator for Cisco and Meraki network infrastructure, managing SD-WAN deployments, VoIP systems, and switching configurations across multiple branch sites.</w:t>
      </w:r>
    </w:p>
    <w:p>
      <w:pPr>
        <w:pStyle w:val="Company"/>
      </w:pPr>
      <w:r>
        <w:t xml:space="preserve">Network &amp;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Bullet"/>
        <w:numPr>
          <w:ilvl w:val="0"/>
          <w:numId w:val="1"/>
        </w:numPr>
      </w:pPr>
      <w:r>
        <w:t xml:space="preserve">Gained hands-on experience configuring and deploying AWS cloud services (EC2) through a WebDev course curriculum.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