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77DBF" w14:textId="77777777" w:rsidR="00277D15" w:rsidRPr="00E859F1" w:rsidRDefault="005C64F8" w:rsidP="00E859F1">
      <w:pPr>
        <w:pStyle w:val="Heading1"/>
      </w:pPr>
      <w:bookmarkStart w:id="0" w:name="_Toc38969249"/>
      <w:commentRangeStart w:id="1"/>
      <w:r w:rsidRPr="00E859F1">
        <w:t>Parasite-Host Specificity</w:t>
      </w:r>
      <w:commentRangeEnd w:id="1"/>
      <w:r w:rsidR="00F06C79" w:rsidRPr="00E859F1">
        <w:rPr>
          <w:rStyle w:val="CommentReference"/>
          <w:sz w:val="22"/>
          <w:szCs w:val="32"/>
        </w:rPr>
        <w:commentReference w:id="1"/>
      </w:r>
      <w:bookmarkEnd w:id="0"/>
    </w:p>
    <w:sdt>
      <w:sdtPr>
        <w:rPr>
          <w:rFonts w:ascii="Arial" w:eastAsiaTheme="minorHAnsi" w:hAnsi="Arial"/>
          <w:color w:val="auto"/>
          <w:sz w:val="22"/>
          <w:lang w:val="en-NZ"/>
        </w:rPr>
        <w:id w:val="-801385035"/>
        <w:docPartObj>
          <w:docPartGallery w:val="Table of Contents"/>
          <w:docPartUnique/>
        </w:docPartObj>
      </w:sdtPr>
      <w:sdtEndPr>
        <w:rPr>
          <w:b/>
          <w:bCs/>
          <w:noProof/>
        </w:rPr>
      </w:sdtEndPr>
      <w:sdtContent>
        <w:p w14:paraId="4EB62975" w14:textId="7B8DE2DC" w:rsidR="00B62971" w:rsidRDefault="00B62971">
          <w:pPr>
            <w:pStyle w:val="TOCHeading"/>
          </w:pPr>
        </w:p>
        <w:p w14:paraId="12C2AA69" w14:textId="7A8BFB71" w:rsidR="00B9349C" w:rsidRDefault="00B62971">
          <w:pPr>
            <w:pStyle w:val="TOC1"/>
            <w:tabs>
              <w:tab w:val="right" w:leader="dot" w:pos="9016"/>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38969249" w:history="1">
            <w:r w:rsidR="00B9349C" w:rsidRPr="00E14AEA">
              <w:rPr>
                <w:rStyle w:val="Hyperlink"/>
                <w:noProof/>
              </w:rPr>
              <w:t>Parasite-Host Specificity</w:t>
            </w:r>
            <w:r w:rsidR="00B9349C">
              <w:rPr>
                <w:noProof/>
                <w:webHidden/>
              </w:rPr>
              <w:tab/>
            </w:r>
            <w:r w:rsidR="00B9349C">
              <w:rPr>
                <w:noProof/>
                <w:webHidden/>
              </w:rPr>
              <w:fldChar w:fldCharType="begin"/>
            </w:r>
            <w:r w:rsidR="00B9349C">
              <w:rPr>
                <w:noProof/>
                <w:webHidden/>
              </w:rPr>
              <w:instrText xml:space="preserve"> PAGEREF _Toc38969249 \h </w:instrText>
            </w:r>
            <w:r w:rsidR="00B9349C">
              <w:rPr>
                <w:noProof/>
                <w:webHidden/>
              </w:rPr>
            </w:r>
            <w:r w:rsidR="00B9349C">
              <w:rPr>
                <w:noProof/>
                <w:webHidden/>
              </w:rPr>
              <w:fldChar w:fldCharType="separate"/>
            </w:r>
            <w:r w:rsidR="00B9349C">
              <w:rPr>
                <w:noProof/>
                <w:webHidden/>
              </w:rPr>
              <w:t>1</w:t>
            </w:r>
            <w:r w:rsidR="00B9349C">
              <w:rPr>
                <w:noProof/>
                <w:webHidden/>
              </w:rPr>
              <w:fldChar w:fldCharType="end"/>
            </w:r>
          </w:hyperlink>
        </w:p>
        <w:p w14:paraId="51103FDB" w14:textId="250456C3" w:rsidR="00B9349C" w:rsidRDefault="002609A6">
          <w:pPr>
            <w:pStyle w:val="TOC2"/>
            <w:tabs>
              <w:tab w:val="right" w:leader="dot" w:pos="9016"/>
            </w:tabs>
            <w:rPr>
              <w:rFonts w:asciiTheme="minorHAnsi" w:eastAsiaTheme="minorEastAsia" w:hAnsiTheme="minorHAnsi" w:cstheme="minorBidi"/>
              <w:noProof/>
              <w:szCs w:val="22"/>
              <w:lang w:val="en-US"/>
            </w:rPr>
          </w:pPr>
          <w:hyperlink w:anchor="_Toc38969250" w:history="1">
            <w:r w:rsidR="00B9349C" w:rsidRPr="00E14AEA">
              <w:rPr>
                <w:rStyle w:val="Hyperlink"/>
                <w:noProof/>
              </w:rPr>
              <w:t>Introduction</w:t>
            </w:r>
            <w:r w:rsidR="00B9349C">
              <w:rPr>
                <w:noProof/>
                <w:webHidden/>
              </w:rPr>
              <w:tab/>
            </w:r>
            <w:r w:rsidR="00B9349C">
              <w:rPr>
                <w:noProof/>
                <w:webHidden/>
              </w:rPr>
              <w:fldChar w:fldCharType="begin"/>
            </w:r>
            <w:r w:rsidR="00B9349C">
              <w:rPr>
                <w:noProof/>
                <w:webHidden/>
              </w:rPr>
              <w:instrText xml:space="preserve"> PAGEREF _Toc38969250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776E99DC" w14:textId="317EE578"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1" w:history="1">
            <w:r w:rsidR="00B9349C" w:rsidRPr="00E14AEA">
              <w:rPr>
                <w:rStyle w:val="Hyperlink"/>
                <w:noProof/>
              </w:rPr>
              <w:t>Definition</w:t>
            </w:r>
            <w:r w:rsidR="00B9349C">
              <w:rPr>
                <w:noProof/>
                <w:webHidden/>
              </w:rPr>
              <w:tab/>
            </w:r>
            <w:r w:rsidR="00B9349C">
              <w:rPr>
                <w:noProof/>
                <w:webHidden/>
              </w:rPr>
              <w:fldChar w:fldCharType="begin"/>
            </w:r>
            <w:r w:rsidR="00B9349C">
              <w:rPr>
                <w:noProof/>
                <w:webHidden/>
              </w:rPr>
              <w:instrText xml:space="preserve"> PAGEREF _Toc38969251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69117CF0" w14:textId="3A849249"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2" w:history="1">
            <w:r w:rsidR="00B9349C" w:rsidRPr="00E14AEA">
              <w:rPr>
                <w:rStyle w:val="Hyperlink"/>
                <w:noProof/>
              </w:rPr>
              <w:t>Origins of specificity</w:t>
            </w:r>
            <w:r w:rsidR="00B9349C">
              <w:rPr>
                <w:noProof/>
                <w:webHidden/>
              </w:rPr>
              <w:tab/>
            </w:r>
            <w:r w:rsidR="00B9349C">
              <w:rPr>
                <w:noProof/>
                <w:webHidden/>
              </w:rPr>
              <w:fldChar w:fldCharType="begin"/>
            </w:r>
            <w:r w:rsidR="00B9349C">
              <w:rPr>
                <w:noProof/>
                <w:webHidden/>
              </w:rPr>
              <w:instrText xml:space="preserve"> PAGEREF _Toc38969252 \h </w:instrText>
            </w:r>
            <w:r w:rsidR="00B9349C">
              <w:rPr>
                <w:noProof/>
                <w:webHidden/>
              </w:rPr>
            </w:r>
            <w:r w:rsidR="00B9349C">
              <w:rPr>
                <w:noProof/>
                <w:webHidden/>
              </w:rPr>
              <w:fldChar w:fldCharType="separate"/>
            </w:r>
            <w:r w:rsidR="00B9349C">
              <w:rPr>
                <w:noProof/>
                <w:webHidden/>
              </w:rPr>
              <w:t>2</w:t>
            </w:r>
            <w:r w:rsidR="00B9349C">
              <w:rPr>
                <w:noProof/>
                <w:webHidden/>
              </w:rPr>
              <w:fldChar w:fldCharType="end"/>
            </w:r>
          </w:hyperlink>
        </w:p>
        <w:p w14:paraId="5EF2F24E" w14:textId="5D516BC5"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3" w:history="1">
            <w:r w:rsidR="00B9349C" w:rsidRPr="00E14AEA">
              <w:rPr>
                <w:rStyle w:val="Hyperlink"/>
                <w:noProof/>
              </w:rPr>
              <w:t>Determinants of Specificity</w:t>
            </w:r>
            <w:r w:rsidR="00B9349C">
              <w:rPr>
                <w:noProof/>
                <w:webHidden/>
              </w:rPr>
              <w:tab/>
            </w:r>
            <w:r w:rsidR="00B9349C">
              <w:rPr>
                <w:noProof/>
                <w:webHidden/>
              </w:rPr>
              <w:fldChar w:fldCharType="begin"/>
            </w:r>
            <w:r w:rsidR="00B9349C">
              <w:rPr>
                <w:noProof/>
                <w:webHidden/>
              </w:rPr>
              <w:instrText xml:space="preserve"> PAGEREF _Toc38969253 \h </w:instrText>
            </w:r>
            <w:r w:rsidR="00B9349C">
              <w:rPr>
                <w:noProof/>
                <w:webHidden/>
              </w:rPr>
            </w:r>
            <w:r w:rsidR="00B9349C">
              <w:rPr>
                <w:noProof/>
                <w:webHidden/>
              </w:rPr>
              <w:fldChar w:fldCharType="separate"/>
            </w:r>
            <w:r w:rsidR="00B9349C">
              <w:rPr>
                <w:noProof/>
                <w:webHidden/>
              </w:rPr>
              <w:t>3</w:t>
            </w:r>
            <w:r w:rsidR="00B9349C">
              <w:rPr>
                <w:noProof/>
                <w:webHidden/>
              </w:rPr>
              <w:fldChar w:fldCharType="end"/>
            </w:r>
          </w:hyperlink>
        </w:p>
        <w:p w14:paraId="2946827D" w14:textId="554DC199"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4" w:history="1">
            <w:r w:rsidR="00B9349C" w:rsidRPr="00E14AEA">
              <w:rPr>
                <w:rStyle w:val="Hyperlink"/>
                <w:noProof/>
              </w:rPr>
              <w:t>Measuring parasite specificity</w:t>
            </w:r>
            <w:r w:rsidR="00B9349C">
              <w:rPr>
                <w:noProof/>
                <w:webHidden/>
              </w:rPr>
              <w:tab/>
            </w:r>
            <w:r w:rsidR="00B9349C">
              <w:rPr>
                <w:noProof/>
                <w:webHidden/>
              </w:rPr>
              <w:fldChar w:fldCharType="begin"/>
            </w:r>
            <w:r w:rsidR="00B9349C">
              <w:rPr>
                <w:noProof/>
                <w:webHidden/>
              </w:rPr>
              <w:instrText xml:space="preserve"> PAGEREF _Toc38969254 \h </w:instrText>
            </w:r>
            <w:r w:rsidR="00B9349C">
              <w:rPr>
                <w:noProof/>
                <w:webHidden/>
              </w:rPr>
            </w:r>
            <w:r w:rsidR="00B9349C">
              <w:rPr>
                <w:noProof/>
                <w:webHidden/>
              </w:rPr>
              <w:fldChar w:fldCharType="separate"/>
            </w:r>
            <w:r w:rsidR="00B9349C">
              <w:rPr>
                <w:noProof/>
                <w:webHidden/>
              </w:rPr>
              <w:t>4</w:t>
            </w:r>
            <w:r w:rsidR="00B9349C">
              <w:rPr>
                <w:noProof/>
                <w:webHidden/>
              </w:rPr>
              <w:fldChar w:fldCharType="end"/>
            </w:r>
          </w:hyperlink>
        </w:p>
        <w:p w14:paraId="1108BB52" w14:textId="3AAF1A3A" w:rsidR="00B9349C" w:rsidRDefault="002609A6">
          <w:pPr>
            <w:pStyle w:val="TOC2"/>
            <w:tabs>
              <w:tab w:val="right" w:leader="dot" w:pos="9016"/>
            </w:tabs>
            <w:rPr>
              <w:rFonts w:asciiTheme="minorHAnsi" w:eastAsiaTheme="minorEastAsia" w:hAnsiTheme="minorHAnsi" w:cstheme="minorBidi"/>
              <w:noProof/>
              <w:szCs w:val="22"/>
              <w:lang w:val="en-US"/>
            </w:rPr>
          </w:pPr>
          <w:hyperlink w:anchor="_Toc38969255" w:history="1">
            <w:r w:rsidR="00B9349C" w:rsidRPr="00E14AEA">
              <w:rPr>
                <w:rStyle w:val="Hyperlink"/>
                <w:noProof/>
              </w:rPr>
              <w:t>Methods</w:t>
            </w:r>
            <w:r w:rsidR="00B9349C">
              <w:rPr>
                <w:noProof/>
                <w:webHidden/>
              </w:rPr>
              <w:tab/>
            </w:r>
            <w:r w:rsidR="00B9349C">
              <w:rPr>
                <w:noProof/>
                <w:webHidden/>
              </w:rPr>
              <w:fldChar w:fldCharType="begin"/>
            </w:r>
            <w:r w:rsidR="00B9349C">
              <w:rPr>
                <w:noProof/>
                <w:webHidden/>
              </w:rPr>
              <w:instrText xml:space="preserve"> PAGEREF _Toc38969255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1706FE53" w14:textId="39459CDB"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6" w:history="1">
            <w:r w:rsidR="00B9349C" w:rsidRPr="00E14AEA">
              <w:rPr>
                <w:rStyle w:val="Hyperlink"/>
                <w:noProof/>
              </w:rPr>
              <w:t>Host-Parasite data</w:t>
            </w:r>
            <w:r w:rsidR="00B9349C">
              <w:rPr>
                <w:noProof/>
                <w:webHidden/>
              </w:rPr>
              <w:tab/>
            </w:r>
            <w:r w:rsidR="00B9349C">
              <w:rPr>
                <w:noProof/>
                <w:webHidden/>
              </w:rPr>
              <w:fldChar w:fldCharType="begin"/>
            </w:r>
            <w:r w:rsidR="00B9349C">
              <w:rPr>
                <w:noProof/>
                <w:webHidden/>
              </w:rPr>
              <w:instrText xml:space="preserve"> PAGEREF _Toc38969256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02577F36" w14:textId="6F2F70F4"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7" w:history="1">
            <w:r w:rsidR="00B9349C" w:rsidRPr="00E14AEA">
              <w:rPr>
                <w:rStyle w:val="Hyperlink"/>
                <w:noProof/>
              </w:rPr>
              <w:t>Cartilaginous fish data</w:t>
            </w:r>
            <w:r w:rsidR="00B9349C">
              <w:rPr>
                <w:noProof/>
                <w:webHidden/>
              </w:rPr>
              <w:tab/>
            </w:r>
            <w:r w:rsidR="00B9349C">
              <w:rPr>
                <w:noProof/>
                <w:webHidden/>
              </w:rPr>
              <w:fldChar w:fldCharType="begin"/>
            </w:r>
            <w:r w:rsidR="00B9349C">
              <w:rPr>
                <w:noProof/>
                <w:webHidden/>
              </w:rPr>
              <w:instrText xml:space="preserve"> PAGEREF _Toc38969257 \h </w:instrText>
            </w:r>
            <w:r w:rsidR="00B9349C">
              <w:rPr>
                <w:noProof/>
                <w:webHidden/>
              </w:rPr>
            </w:r>
            <w:r w:rsidR="00B9349C">
              <w:rPr>
                <w:noProof/>
                <w:webHidden/>
              </w:rPr>
              <w:fldChar w:fldCharType="separate"/>
            </w:r>
            <w:r w:rsidR="00B9349C">
              <w:rPr>
                <w:noProof/>
                <w:webHidden/>
              </w:rPr>
              <w:t>6</w:t>
            </w:r>
            <w:r w:rsidR="00B9349C">
              <w:rPr>
                <w:noProof/>
                <w:webHidden/>
              </w:rPr>
              <w:fldChar w:fldCharType="end"/>
            </w:r>
          </w:hyperlink>
        </w:p>
        <w:p w14:paraId="71B7F1E9" w14:textId="11DA7A80"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8" w:history="1">
            <w:r w:rsidR="00B9349C" w:rsidRPr="00E14AEA">
              <w:rPr>
                <w:rStyle w:val="Hyperlink"/>
                <w:noProof/>
              </w:rPr>
              <w:t>Parasite Data</w:t>
            </w:r>
            <w:r w:rsidR="00B9349C">
              <w:rPr>
                <w:noProof/>
                <w:webHidden/>
              </w:rPr>
              <w:tab/>
            </w:r>
            <w:r w:rsidR="00B9349C">
              <w:rPr>
                <w:noProof/>
                <w:webHidden/>
              </w:rPr>
              <w:fldChar w:fldCharType="begin"/>
            </w:r>
            <w:r w:rsidR="00B9349C">
              <w:rPr>
                <w:noProof/>
                <w:webHidden/>
              </w:rPr>
              <w:instrText xml:space="preserve"> PAGEREF _Toc38969258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38C879CC" w14:textId="61084756"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59" w:history="1">
            <w:r w:rsidR="00B9349C" w:rsidRPr="00E14AEA">
              <w:rPr>
                <w:rStyle w:val="Hyperlink"/>
                <w:noProof/>
              </w:rPr>
              <w:t>Sampling effort</w:t>
            </w:r>
            <w:r w:rsidR="00B9349C">
              <w:rPr>
                <w:noProof/>
                <w:webHidden/>
              </w:rPr>
              <w:tab/>
            </w:r>
            <w:r w:rsidR="00B9349C">
              <w:rPr>
                <w:noProof/>
                <w:webHidden/>
              </w:rPr>
              <w:fldChar w:fldCharType="begin"/>
            </w:r>
            <w:r w:rsidR="00B9349C">
              <w:rPr>
                <w:noProof/>
                <w:webHidden/>
              </w:rPr>
              <w:instrText xml:space="preserve"> PAGEREF _Toc38969259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7DF56524" w14:textId="304608F2"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60" w:history="1">
            <w:r w:rsidR="00B9349C" w:rsidRPr="00E14AEA">
              <w:rPr>
                <w:rStyle w:val="Hyperlink"/>
                <w:noProof/>
              </w:rPr>
              <w:t>Analyses</w:t>
            </w:r>
            <w:r w:rsidR="00B9349C">
              <w:rPr>
                <w:noProof/>
                <w:webHidden/>
              </w:rPr>
              <w:tab/>
            </w:r>
            <w:r w:rsidR="00B9349C">
              <w:rPr>
                <w:noProof/>
                <w:webHidden/>
              </w:rPr>
              <w:fldChar w:fldCharType="begin"/>
            </w:r>
            <w:r w:rsidR="00B9349C">
              <w:rPr>
                <w:noProof/>
                <w:webHidden/>
              </w:rPr>
              <w:instrText xml:space="preserve"> PAGEREF _Toc38969260 \h </w:instrText>
            </w:r>
            <w:r w:rsidR="00B9349C">
              <w:rPr>
                <w:noProof/>
                <w:webHidden/>
              </w:rPr>
            </w:r>
            <w:r w:rsidR="00B9349C">
              <w:rPr>
                <w:noProof/>
                <w:webHidden/>
              </w:rPr>
              <w:fldChar w:fldCharType="separate"/>
            </w:r>
            <w:r w:rsidR="00B9349C">
              <w:rPr>
                <w:noProof/>
                <w:webHidden/>
              </w:rPr>
              <w:t>7</w:t>
            </w:r>
            <w:r w:rsidR="00B9349C">
              <w:rPr>
                <w:noProof/>
                <w:webHidden/>
              </w:rPr>
              <w:fldChar w:fldCharType="end"/>
            </w:r>
          </w:hyperlink>
        </w:p>
        <w:p w14:paraId="4A3614B5" w14:textId="43C53120"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61" w:history="1">
            <w:r w:rsidR="00B9349C" w:rsidRPr="00E14AEA">
              <w:rPr>
                <w:rStyle w:val="Hyperlink"/>
                <w:noProof/>
              </w:rPr>
              <w:t>Host specificity measures</w:t>
            </w:r>
            <w:r w:rsidR="00B9349C">
              <w:rPr>
                <w:noProof/>
                <w:webHidden/>
              </w:rPr>
              <w:tab/>
            </w:r>
            <w:r w:rsidR="00B9349C">
              <w:rPr>
                <w:noProof/>
                <w:webHidden/>
              </w:rPr>
              <w:fldChar w:fldCharType="begin"/>
            </w:r>
            <w:r w:rsidR="00B9349C">
              <w:rPr>
                <w:noProof/>
                <w:webHidden/>
              </w:rPr>
              <w:instrText xml:space="preserve"> PAGEREF _Toc38969261 \h </w:instrText>
            </w:r>
            <w:r w:rsidR="00B9349C">
              <w:rPr>
                <w:noProof/>
                <w:webHidden/>
              </w:rPr>
            </w:r>
            <w:r w:rsidR="00B9349C">
              <w:rPr>
                <w:noProof/>
                <w:webHidden/>
              </w:rPr>
              <w:fldChar w:fldCharType="separate"/>
            </w:r>
            <w:r w:rsidR="00B9349C">
              <w:rPr>
                <w:noProof/>
                <w:webHidden/>
              </w:rPr>
              <w:t>8</w:t>
            </w:r>
            <w:r w:rsidR="00B9349C">
              <w:rPr>
                <w:noProof/>
                <w:webHidden/>
              </w:rPr>
              <w:fldChar w:fldCharType="end"/>
            </w:r>
          </w:hyperlink>
        </w:p>
        <w:p w14:paraId="17C53CB2" w14:textId="357F0E35" w:rsidR="00B9349C" w:rsidRDefault="002609A6">
          <w:pPr>
            <w:pStyle w:val="TOC2"/>
            <w:tabs>
              <w:tab w:val="right" w:leader="dot" w:pos="9016"/>
            </w:tabs>
            <w:rPr>
              <w:rFonts w:asciiTheme="minorHAnsi" w:eastAsiaTheme="minorEastAsia" w:hAnsiTheme="minorHAnsi" w:cstheme="minorBidi"/>
              <w:noProof/>
              <w:szCs w:val="22"/>
              <w:lang w:val="en-US"/>
            </w:rPr>
          </w:pPr>
          <w:hyperlink w:anchor="_Toc38969262" w:history="1">
            <w:r w:rsidR="00B9349C" w:rsidRPr="00E14AEA">
              <w:rPr>
                <w:rStyle w:val="Hyperlink"/>
                <w:noProof/>
              </w:rPr>
              <w:t>Results</w:t>
            </w:r>
            <w:r w:rsidR="00B9349C">
              <w:rPr>
                <w:noProof/>
                <w:webHidden/>
              </w:rPr>
              <w:tab/>
            </w:r>
            <w:r w:rsidR="00B9349C">
              <w:rPr>
                <w:noProof/>
                <w:webHidden/>
              </w:rPr>
              <w:fldChar w:fldCharType="begin"/>
            </w:r>
            <w:r w:rsidR="00B9349C">
              <w:rPr>
                <w:noProof/>
                <w:webHidden/>
              </w:rPr>
              <w:instrText xml:space="preserve"> PAGEREF _Toc38969262 \h </w:instrText>
            </w:r>
            <w:r w:rsidR="00B9349C">
              <w:rPr>
                <w:noProof/>
                <w:webHidden/>
              </w:rPr>
            </w:r>
            <w:r w:rsidR="00B9349C">
              <w:rPr>
                <w:noProof/>
                <w:webHidden/>
              </w:rPr>
              <w:fldChar w:fldCharType="separate"/>
            </w:r>
            <w:r w:rsidR="00B9349C">
              <w:rPr>
                <w:noProof/>
                <w:webHidden/>
              </w:rPr>
              <w:t>10</w:t>
            </w:r>
            <w:r w:rsidR="00B9349C">
              <w:rPr>
                <w:noProof/>
                <w:webHidden/>
              </w:rPr>
              <w:fldChar w:fldCharType="end"/>
            </w:r>
          </w:hyperlink>
        </w:p>
        <w:p w14:paraId="04B64372" w14:textId="78648178" w:rsidR="00B9349C" w:rsidRDefault="002609A6">
          <w:pPr>
            <w:pStyle w:val="TOC3"/>
            <w:tabs>
              <w:tab w:val="right" w:leader="dot" w:pos="9016"/>
            </w:tabs>
            <w:rPr>
              <w:rFonts w:asciiTheme="minorHAnsi" w:eastAsiaTheme="minorEastAsia" w:hAnsiTheme="minorHAnsi" w:cstheme="minorBidi"/>
              <w:noProof/>
              <w:szCs w:val="22"/>
              <w:lang w:val="en-US"/>
            </w:rPr>
          </w:pPr>
          <w:hyperlink w:anchor="_Toc38969263" w:history="1">
            <w:r w:rsidR="00B9349C" w:rsidRPr="00E14AEA">
              <w:rPr>
                <w:rStyle w:val="Hyperlink"/>
                <w:noProof/>
              </w:rPr>
              <w:t>Cartilaginous fish specific.</w:t>
            </w:r>
            <w:r w:rsidR="00B9349C">
              <w:rPr>
                <w:noProof/>
                <w:webHidden/>
              </w:rPr>
              <w:tab/>
            </w:r>
            <w:r w:rsidR="00B9349C">
              <w:rPr>
                <w:noProof/>
                <w:webHidden/>
              </w:rPr>
              <w:fldChar w:fldCharType="begin"/>
            </w:r>
            <w:r w:rsidR="00B9349C">
              <w:rPr>
                <w:noProof/>
                <w:webHidden/>
              </w:rPr>
              <w:instrText xml:space="preserve"> PAGEREF _Toc38969263 \h </w:instrText>
            </w:r>
            <w:r w:rsidR="00B9349C">
              <w:rPr>
                <w:noProof/>
                <w:webHidden/>
              </w:rPr>
            </w:r>
            <w:r w:rsidR="00B9349C">
              <w:rPr>
                <w:noProof/>
                <w:webHidden/>
              </w:rPr>
              <w:fldChar w:fldCharType="separate"/>
            </w:r>
            <w:r w:rsidR="00B9349C">
              <w:rPr>
                <w:noProof/>
                <w:webHidden/>
              </w:rPr>
              <w:t>10</w:t>
            </w:r>
            <w:r w:rsidR="00B9349C">
              <w:rPr>
                <w:noProof/>
                <w:webHidden/>
              </w:rPr>
              <w:fldChar w:fldCharType="end"/>
            </w:r>
          </w:hyperlink>
        </w:p>
        <w:p w14:paraId="5F462A87" w14:textId="28F26440" w:rsidR="00B9349C" w:rsidRDefault="002609A6">
          <w:pPr>
            <w:pStyle w:val="TOC2"/>
            <w:tabs>
              <w:tab w:val="right" w:leader="dot" w:pos="9016"/>
            </w:tabs>
            <w:rPr>
              <w:rFonts w:asciiTheme="minorHAnsi" w:eastAsiaTheme="minorEastAsia" w:hAnsiTheme="minorHAnsi" w:cstheme="minorBidi"/>
              <w:noProof/>
              <w:szCs w:val="22"/>
              <w:lang w:val="en-US"/>
            </w:rPr>
          </w:pPr>
          <w:hyperlink w:anchor="_Toc38969264" w:history="1">
            <w:r w:rsidR="00B9349C" w:rsidRPr="00E14AEA">
              <w:rPr>
                <w:rStyle w:val="Hyperlink"/>
                <w:noProof/>
              </w:rPr>
              <w:t>Discussion</w:t>
            </w:r>
            <w:r w:rsidR="00B9349C">
              <w:rPr>
                <w:noProof/>
                <w:webHidden/>
              </w:rPr>
              <w:tab/>
            </w:r>
            <w:r w:rsidR="00B9349C">
              <w:rPr>
                <w:noProof/>
                <w:webHidden/>
              </w:rPr>
              <w:fldChar w:fldCharType="begin"/>
            </w:r>
            <w:r w:rsidR="00B9349C">
              <w:rPr>
                <w:noProof/>
                <w:webHidden/>
              </w:rPr>
              <w:instrText xml:space="preserve"> PAGEREF _Toc38969264 \h </w:instrText>
            </w:r>
            <w:r w:rsidR="00B9349C">
              <w:rPr>
                <w:noProof/>
                <w:webHidden/>
              </w:rPr>
            </w:r>
            <w:r w:rsidR="00B9349C">
              <w:rPr>
                <w:noProof/>
                <w:webHidden/>
              </w:rPr>
              <w:fldChar w:fldCharType="separate"/>
            </w:r>
            <w:r w:rsidR="00B9349C">
              <w:rPr>
                <w:noProof/>
                <w:webHidden/>
              </w:rPr>
              <w:t>11</w:t>
            </w:r>
            <w:r w:rsidR="00B9349C">
              <w:rPr>
                <w:noProof/>
                <w:webHidden/>
              </w:rPr>
              <w:fldChar w:fldCharType="end"/>
            </w:r>
          </w:hyperlink>
        </w:p>
        <w:p w14:paraId="3D6145B2" w14:textId="21DA6D23" w:rsidR="00B62971" w:rsidRDefault="00B62971">
          <w:r>
            <w:rPr>
              <w:b/>
              <w:bCs/>
              <w:noProof/>
            </w:rPr>
            <w:fldChar w:fldCharType="end"/>
          </w:r>
        </w:p>
      </w:sdtContent>
    </w:sdt>
    <w:p w14:paraId="091EE592" w14:textId="2026B58F" w:rsidR="00D61AA9" w:rsidRDefault="0017691C" w:rsidP="00D61AA9">
      <w:pPr>
        <w:spacing w:line="276" w:lineRule="auto"/>
      </w:pPr>
      <w:r>
        <w:br w:type="page"/>
      </w:r>
    </w:p>
    <w:p w14:paraId="53478B21" w14:textId="0D7BB2E6" w:rsidR="00E859F1" w:rsidRDefault="00E859F1" w:rsidP="00E859F1">
      <w:pPr>
        <w:pStyle w:val="Heading2"/>
      </w:pPr>
      <w:bookmarkStart w:id="2" w:name="_Toc38969250"/>
      <w:bookmarkStart w:id="3" w:name="_Hlk77077913"/>
      <w:r>
        <w:lastRenderedPageBreak/>
        <w:t>Introduction</w:t>
      </w:r>
      <w:bookmarkEnd w:id="2"/>
    </w:p>
    <w:p w14:paraId="67CD5C8D" w14:textId="4FAD4E7D" w:rsidR="00D61AA9" w:rsidRDefault="00805908" w:rsidP="00D61AA9">
      <w:r>
        <w:t xml:space="preserve">The level of host specificity shown by parasites has major implications for their population dynamics, their probability of local extinction, and the likelihood that they can switch to new host species (Bush and Kennedy, 1994; Paterson and Gray, 1997; Poulin, 1998). As such, studies have demonstrated a broad swathe of host specificity strategies employed by parasites in response to </w:t>
      </w:r>
      <w:r w:rsidR="00CC686D">
        <w:t>speciation</w:t>
      </w:r>
      <w:r>
        <w:t xml:space="preserve"> events and host ecology</w:t>
      </w:r>
      <w:r w:rsidR="00CC686D">
        <w:t xml:space="preserve"> </w:t>
      </w:r>
      <w:r w:rsidR="00CC686D">
        <w:fldChar w:fldCharType="begin" w:fldLock="1"/>
      </w:r>
      <w:r w:rsidR="00CC686D">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Parasitology","type":"book"},"uris":["http://www.mendeley.com/documents/?uuid=e92f8f19-9381-4372-b842-2d2190112ade"]},{"id":"ITEM-2","itemData":{"ISBN":"13: 978-0-691-15085-0","author":[{"dropping-particle":"","family":"Poulin","given":"Robert","non-dropping-particle":"","parse-names":false,"suffix":""}],"edition":"2nd","id":"ITEM-2","issued":{"date-parts":[["2007"]]},"number-of-pages":"332","publisher":"Princeton University Press","publisher-place":"Princeton, New Jersey, USA, New Jersey, USA","title":"Evolutionary Ecology of Parasites","type":"book"},"uris":["http://www.mendeley.com/documents/?uuid=8ce5fb7f-0ea1-44af-86f5-bd0b64d7ebc2"]}],"mendeley":{"formattedCitation":"(Rohde, 2005; Poulin, 2007)","plainTextFormattedCitation":"(Rohde, 2005; Poulin, 2007)","previouslyFormattedCitation":"(Rohde, 2005; Poulin, 2007)"},"properties":{"noteIndex":0},"schema":"https://github.com/citation-style-language/schema/raw/master/csl-citation.json"}</w:instrText>
      </w:r>
      <w:r w:rsidR="00CC686D">
        <w:fldChar w:fldCharType="separate"/>
      </w:r>
      <w:r w:rsidR="00CC686D" w:rsidRPr="00CC686D">
        <w:rPr>
          <w:noProof/>
        </w:rPr>
        <w:t>(Rohde, 2005; Poulin, 2007)</w:t>
      </w:r>
      <w:r w:rsidR="00CC686D">
        <w:fldChar w:fldCharType="end"/>
      </w:r>
      <w:r>
        <w:t xml:space="preserve">. These adaptations range from highly host specific monogenean helminths that can infest specific microhabitats of a host, compared to certain sea lice copepods that are able to infest any species within the salmonid family. </w:t>
      </w:r>
      <w:r w:rsidR="00D61AA9">
        <w:t xml:space="preserve">The term </w:t>
      </w:r>
      <w:r w:rsidR="00F75AE5">
        <w:t>“</w:t>
      </w:r>
      <w:r w:rsidR="00D61AA9">
        <w:t>host specificity</w:t>
      </w:r>
      <w:r w:rsidR="00F75AE5">
        <w:t>”</w:t>
      </w:r>
      <w:r w:rsidR="00D61AA9">
        <w:t xml:space="preserve"> refers to the number or diversity of host species a parasite is capable of infesting</w:t>
      </w:r>
      <w:r w:rsidR="00CC686D">
        <w:t xml:space="preserve"> </w:t>
      </w:r>
      <w:r w:rsidR="00CC686D">
        <w:fldChar w:fldCharType="begin" w:fldLock="1"/>
      </w:r>
      <w:r w:rsidR="00796D2B">
        <w:instrText>ADDIN CSL_CITATION {"citationItems":[{"id":"ITEM-1","itemData":{"DOI":"10.1016/j.pt.2019.04.001","author":[{"dropping-particle":"","family":"Wells","given":"Konstans","non-dropping-particle":"","parse-names":false,"suffix":""},{"dropping-particle":"","family":"Clark","given":"Nicholas J.","non-dropping-particle":"","parse-names":false,"suffix":""}],"container-title":"Trends in Parasitology","id":"ITEM-1","issue":"6","issued":{"date-parts":[["2019","6"]]},"page":"452-465","title":"Host Specificity in Variable Environments","type":"article-journal","volume":"35"},"uris":["http://www.mendeley.com/documents/?uuid=252e8cb6-f841-38fa-8e52-1b0008b9c949"]},{"id":"ITEM-2","itemData":{"DOI":"10.1017/S0031182003002993","abstract":"The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-2","issued":{"date-parts":[["2003"]]},"page":"473-480","title":"Parasite specialization from a phylogenetic perspective : a new index of host specificity","type":"article-journal","volume":"126"},"uris":["http://www.mendeley.com/documents/?uuid=01b73ff7-0748-3fdf-88f8-6a7128402981"]}],"mendeley":{"formattedCitation":"(Poulin and Mouillot, 2003; Wells and Clark, 2019)","plainTextFormattedCitation":"(Poulin and Mouillot, 2003; Wells and Clark, 2019)","previouslyFormattedCitation":"(Poulin and Mouillot, 2003; Wells and Clark, 2019)"},"properties":{"noteIndex":0},"schema":"https://github.com/citation-style-language/schema/raw/master/csl-citation.json"}</w:instrText>
      </w:r>
      <w:r w:rsidR="00CC686D">
        <w:fldChar w:fldCharType="separate"/>
      </w:r>
      <w:r w:rsidR="00CC686D" w:rsidRPr="00CC686D">
        <w:rPr>
          <w:noProof/>
        </w:rPr>
        <w:t>(Poulin and Mouillot, 2003; Wells and Clark, 2019)</w:t>
      </w:r>
      <w:r w:rsidR="00CC686D">
        <w:fldChar w:fldCharType="end"/>
      </w:r>
      <w:r w:rsidR="00D61AA9">
        <w:t xml:space="preserve">. Therefore, a parasite that infests one host species is highly host specific, and as the number of host species that a parasite can infest increases, so the parasite’s host specificity declines. </w:t>
      </w:r>
    </w:p>
    <w:p w14:paraId="4C647FCA" w14:textId="3EE452B4" w:rsidR="00D61AA9" w:rsidRDefault="00D61AA9" w:rsidP="00E859F1">
      <w:pPr>
        <w:pStyle w:val="Heading3"/>
      </w:pPr>
      <w:bookmarkStart w:id="4" w:name="_Toc38969252"/>
      <w:bookmarkEnd w:id="3"/>
      <w:r>
        <w:t xml:space="preserve">Origins of </w:t>
      </w:r>
      <w:r w:rsidR="00921E67">
        <w:t xml:space="preserve">host </w:t>
      </w:r>
      <w:r>
        <w:t>specificity</w:t>
      </w:r>
      <w:bookmarkEnd w:id="4"/>
    </w:p>
    <w:p w14:paraId="468737CF" w14:textId="4FA41A32" w:rsidR="00D61AA9" w:rsidRDefault="00D61AA9" w:rsidP="00D61AA9">
      <w:r>
        <w:t xml:space="preserve">Host specificity can be derived from two key evolutionary processes: </w:t>
      </w:r>
      <w:proofErr w:type="spellStart"/>
      <w:r>
        <w:t>cospeciation</w:t>
      </w:r>
      <w:proofErr w:type="spellEnd"/>
      <w:r>
        <w:t xml:space="preserve"> and host shifting. </w:t>
      </w:r>
      <w:proofErr w:type="spellStart"/>
      <w:r>
        <w:t>Cospe</w:t>
      </w:r>
      <w:r w:rsidRPr="00620E10">
        <w:t>ciation</w:t>
      </w:r>
      <w:proofErr w:type="spellEnd"/>
      <w:r>
        <w:t xml:space="preserve"> is where</w:t>
      </w:r>
      <w:r w:rsidRPr="00620E10">
        <w:t xml:space="preserve"> a parasite species evolves into</w:t>
      </w:r>
      <w:r>
        <w:t xml:space="preserve"> </w:t>
      </w:r>
      <w:r w:rsidRPr="00620E10">
        <w:t>two distinct species in response to</w:t>
      </w:r>
      <w:r>
        <w:t xml:space="preserve"> a</w:t>
      </w:r>
      <w:r w:rsidRPr="00620E10">
        <w:t xml:space="preserve"> host speciation</w:t>
      </w:r>
      <w:r>
        <w:t xml:space="preserve"> </w:t>
      </w:r>
      <w:commentRangeStart w:id="5"/>
      <w:r>
        <w:t>event</w:t>
      </w:r>
      <w:commentRangeEnd w:id="5"/>
      <w:r>
        <w:rPr>
          <w:rStyle w:val="CommentReference"/>
        </w:rPr>
        <w:commentReference w:id="5"/>
      </w:r>
      <w:r>
        <w:t xml:space="preserve"> . This</w:t>
      </w:r>
      <w:r w:rsidRPr="00620E10">
        <w:t xml:space="preserve"> has long been used to explain apparent congruence in host and parasite phylogenies.</w:t>
      </w:r>
      <w:r w:rsidR="00F75AE5">
        <w:t xml:space="preserve"> However, t</w:t>
      </w:r>
      <w:r>
        <w:t>ypicall</w:t>
      </w:r>
      <w:r w:rsidR="00F75AE5">
        <w:t>y,</w:t>
      </w:r>
      <w:r>
        <w:t xml:space="preserve"> host and parasite phylogenies will not be entirely congruent and parasites will not show strict host </w:t>
      </w:r>
      <w:commentRangeStart w:id="6"/>
      <w:r>
        <w:t>specificity</w:t>
      </w:r>
      <w:commentRangeEnd w:id="6"/>
      <w:r>
        <w:rPr>
          <w:rStyle w:val="CommentReference"/>
        </w:rPr>
        <w:commentReference w:id="6"/>
      </w:r>
      <w:r>
        <w:t xml:space="preserve">. This may be due to one or more parasite species maintaining gene flow within their population, even after a host speciation event. This </w:t>
      </w:r>
      <w:r w:rsidR="00FC174F">
        <w:t>lack of congruence</w:t>
      </w:r>
      <w:r>
        <w:t xml:space="preserve"> may also result from </w:t>
      </w:r>
      <w:commentRangeStart w:id="7"/>
      <w:r>
        <w:t xml:space="preserve">host shifting. </w:t>
      </w:r>
      <w:commentRangeEnd w:id="7"/>
      <w:r w:rsidR="00F75AE5">
        <w:rPr>
          <w:rStyle w:val="CommentReference"/>
        </w:rPr>
        <w:commentReference w:id="7"/>
      </w:r>
    </w:p>
    <w:p w14:paraId="49DB390C" w14:textId="77777777" w:rsidR="00BC3A37" w:rsidRDefault="00D61AA9" w:rsidP="00D61AA9">
      <w:r w:rsidRPr="00620E10">
        <w:t>Host shifting requires parasites to be</w:t>
      </w:r>
      <w:r>
        <w:t xml:space="preserve"> </w:t>
      </w:r>
      <w:r w:rsidRPr="00620E10">
        <w:t>exposed to new hosts that exhibit certain levels of physiological and/or behaviou</w:t>
      </w:r>
      <w:r>
        <w:t>ral overlap with previous hosts. T</w:t>
      </w:r>
      <w:r w:rsidRPr="00620E10">
        <w:t xml:space="preserve">his allows circumvention of barriers caused by variation in host </w:t>
      </w:r>
      <w:r>
        <w:t>physiology, behaviour</w:t>
      </w:r>
      <w:r w:rsidRPr="00620E10">
        <w:t xml:space="preserve"> or immunity</w:t>
      </w:r>
      <w:r>
        <w:t xml:space="preserve"> and therefore the success or failure in the shift. Additionally, host shifting relies on the opportunity for parasites to interact with potential hosts under variable environmental conditions. </w:t>
      </w:r>
    </w:p>
    <w:p w14:paraId="1431FED1" w14:textId="6556B143" w:rsidR="00DB6A1E" w:rsidRDefault="00D61AA9" w:rsidP="00D61AA9">
      <w:r>
        <w:t xml:space="preserve">As studies </w:t>
      </w:r>
      <w:r w:rsidR="00F75AE5">
        <w:t>suggest,</w:t>
      </w:r>
      <w:r>
        <w:t xml:space="preserve"> all scenarios for speciation are </w:t>
      </w:r>
      <w:commentRangeStart w:id="8"/>
      <w:r>
        <w:t>possible</w:t>
      </w:r>
      <w:commentRangeEnd w:id="8"/>
      <w:r w:rsidR="00921E67">
        <w:rPr>
          <w:rStyle w:val="CommentReference"/>
        </w:rPr>
        <w:commentReference w:id="8"/>
      </w:r>
      <w:r>
        <w:t xml:space="preserve">. From strict </w:t>
      </w:r>
      <w:proofErr w:type="spellStart"/>
      <w:r>
        <w:t>cospeciaion</w:t>
      </w:r>
      <w:proofErr w:type="spellEnd"/>
      <w:r>
        <w:t xml:space="preserve"> to </w:t>
      </w:r>
      <w:r w:rsidR="00F75AE5">
        <w:t>dramatic</w:t>
      </w:r>
      <w:r w:rsidR="00DC2964">
        <w:t xml:space="preserve"> shifts</w:t>
      </w:r>
      <w:r>
        <w:t xml:space="preserve"> </w:t>
      </w:r>
      <w:r w:rsidR="00F75AE5">
        <w:t>in host</w:t>
      </w:r>
      <w:r w:rsidR="00DC2964">
        <w:t>s</w:t>
      </w:r>
      <w:r>
        <w:t>, the only consistent</w:t>
      </w:r>
      <w:r w:rsidR="00F75AE5">
        <w:t xml:space="preserve"> pattern</w:t>
      </w:r>
      <w:r>
        <w:t xml:space="preserve"> is that the parasite continue</w:t>
      </w:r>
      <w:r w:rsidR="00DB6A1E">
        <w:t>s</w:t>
      </w:r>
      <w:r>
        <w:t xml:space="preserve"> to disperse efficiently and effectively</w:t>
      </w:r>
      <w:r w:rsidR="00096F32">
        <w:t xml:space="preserve"> </w:t>
      </w:r>
      <w:r w:rsidR="00096F32">
        <w:fldChar w:fldCharType="begin" w:fldLock="1"/>
      </w:r>
      <w:r w:rsidR="00B70609">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rsidR="00096F32">
        <w:fldChar w:fldCharType="separate"/>
      </w:r>
      <w:r w:rsidR="00096F32" w:rsidRPr="00096F32">
        <w:rPr>
          <w:noProof/>
        </w:rPr>
        <w:t>(Poulin, 2007)</w:t>
      </w:r>
      <w:r w:rsidR="00096F32">
        <w:fldChar w:fldCharType="end"/>
      </w:r>
      <w:r>
        <w:t xml:space="preserve">. </w:t>
      </w:r>
      <w:r w:rsidR="00DA7C15">
        <w:t>Furthermore</w:t>
      </w:r>
      <w:r>
        <w:t xml:space="preserve">, there doesn’t seem to be a general directional trend in host </w:t>
      </w:r>
      <w:r w:rsidR="00096F32">
        <w:t>specificity,</w:t>
      </w:r>
      <w:r>
        <w:t xml:space="preserve"> i.e., a trend toward being more host specific, or host generalist. </w:t>
      </w:r>
      <w:commentRangeStart w:id="9"/>
      <w:r>
        <w:t>It seems host specificity is just another continuous variable on which selection acts in no fixed direction</w:t>
      </w:r>
      <w:commentRangeEnd w:id="9"/>
      <w:r w:rsidR="00F75AE5">
        <w:rPr>
          <w:rStyle w:val="CommentReference"/>
        </w:rPr>
        <w:commentReference w:id="9"/>
      </w:r>
      <w:r>
        <w:t xml:space="preserve">; how it evolves depends on opportunities for host shifting, the </w:t>
      </w:r>
      <w:r>
        <w:lastRenderedPageBreak/>
        <w:t>availability of suitable hosts, environmental conditions and how switching effects parasite fitness</w:t>
      </w:r>
      <w:r w:rsidR="00096F32">
        <w:t xml:space="preserve"> </w:t>
      </w:r>
      <w:r w:rsidR="00096F32">
        <w:fldChar w:fldCharType="begin" w:fldLock="1"/>
      </w:r>
      <w:r w:rsidR="00096F32">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rsidR="00096F32">
        <w:fldChar w:fldCharType="separate"/>
      </w:r>
      <w:r w:rsidR="00096F32" w:rsidRPr="00096F32">
        <w:rPr>
          <w:noProof/>
        </w:rPr>
        <w:t>(Poulin, 2007)</w:t>
      </w:r>
      <w:r w:rsidR="00096F32">
        <w:fldChar w:fldCharType="end"/>
      </w:r>
      <w:r>
        <w:t xml:space="preserve">. </w:t>
      </w:r>
    </w:p>
    <w:p w14:paraId="48263347" w14:textId="6FA6DFF3" w:rsidR="00931A5E" w:rsidRDefault="00931A5E" w:rsidP="00931A5E">
      <w:r>
        <w:t>However, c</w:t>
      </w:r>
      <w:r w:rsidRPr="00A012DD">
        <w:t>limate change is a major threat to global environmental</w:t>
      </w:r>
      <w:r>
        <w:t xml:space="preserve"> </w:t>
      </w:r>
      <w:r w:rsidRPr="00A012DD">
        <w:t>stability and is predicted to cause more frequent</w:t>
      </w:r>
      <w:r>
        <w:t xml:space="preserve"> </w:t>
      </w:r>
      <w:r w:rsidRPr="00A012DD">
        <w:t>extreme weather events</w:t>
      </w:r>
      <w:r>
        <w:t>,</w:t>
      </w:r>
      <w:r w:rsidRPr="00A012DD">
        <w:t xml:space="preserve"> with higher levels of heat and</w:t>
      </w:r>
      <w:r>
        <w:t xml:space="preserve"> </w:t>
      </w:r>
      <w:r w:rsidRPr="00A012DD">
        <w:t>cold stress</w:t>
      </w:r>
      <w:r>
        <w:t xml:space="preserve"> </w:t>
      </w:r>
      <w:r w:rsidR="00796D2B">
        <w:fldChar w:fldCharType="begin" w:fldLock="1"/>
      </w:r>
      <w:r w:rsidR="00796D2B">
        <w:instrText>ADDIN CSL_CITATION {"citationItems":[{"id":"ITEM-1","itemData":{"author":[{"dropping-particle":"","family":"IPCC","given":"","non-dropping-particle":"","parse-names":false,"suffix":""}],"editor":[{"dropping-particle":"","family":"Shukla","given":"P.R.","non-dropping-particle":"","parse-names":false,"suffix":""},{"dropping-particle":"","family":"Skea","given":"J.","non-dropping-particle":"","parse-names":false,"suffix":""},{"dropping-particle":"","family":"Masson-Delmotte","given":"V.","non-dropping-particle":"","parse-names":false,"suffix":""},{"dropping-particle":"","family":"Pörtner","given":"H.O.","non-dropping-particle":"","parse-names":false,"suffix":""},{"dropping-particle":"","family":"Roberts","given":"D.C.","non-dropping-particle":"","parse-names":false,"suffix":""},{"dropping-particle":"","family":"Masson-Delmotte","given":"V.","non-dropping-particle":"","parse-names":false,"suffix":""},{"dropping-particle":"","family":"Zhai","given":"P.","non-dropping-particle":"","parse-names":false,"suffix":""},{"dropping-particle":"","family":"Tignor","given":"M.","non-dropping-particle":"","parse-names":false,"suffix":""},{"dropping-particle":"","family":"Poloczanska","given":"E.","non-dropping-particle":"","parse-names":false,"suffix":""},{"dropping-particle":"","family":"Mintenbeck","given":"K.","non-dropping-particle":"","parse-names":false,"suffix":""},{"dropping-particle":"","family":"Alegría","given":"A.","non-dropping-particle":"","parse-names":false,"suffix":""},{"dropping-particle":"","family":"Nicolai","given":"M.","non-dropping-particle":"","parse-names":false,"suffix":""},{"dropping-particle":"","family":"Okem","given":"A.","non-dropping-particle":"","parse-names":false,"suffix":""},{"dropping-particle":"","family":"Petzold","given":"J.","non-dropping-particle":"","parse-names":false,"suffix":""},{"dropping-particle":"","family":"Rama","given":"B.","non-dropping-particle":"","parse-names":false,"suffix":""},{"dropping-particle":"","family":"Weyer","given":"N.M.","non-dropping-particle":"","parse-names":false,"suffix":""}],"id":"ITEM-1","issued":{"date-parts":[["2019"]]},"title":"IPCC Special Report on the Ocean and Cryosphere in a Changing Climate","type":"chapter"},"uris":["http://www.mendeley.com/documents/?uuid=23fd9579-8dac-44c1-b122-8208bba4e48f"]}],"mendeley":{"formattedCitation":"(IPCC, 2019)","plainTextFormattedCitation":"(IPCC, 2019)"},"properties":{"noteIndex":0},"schema":"https://github.com/citation-style-language/schema/raw/master/csl-citation.json"}</w:instrText>
      </w:r>
      <w:r w:rsidR="00796D2B">
        <w:fldChar w:fldCharType="separate"/>
      </w:r>
      <w:r w:rsidR="00796D2B" w:rsidRPr="00796D2B">
        <w:rPr>
          <w:noProof/>
        </w:rPr>
        <w:t>(IPCC, 2019)</w:t>
      </w:r>
      <w:r w:rsidR="00796D2B">
        <w:fldChar w:fldCharType="end"/>
      </w:r>
      <w:r>
        <w:t xml:space="preserve">. It is predicted that </w:t>
      </w:r>
      <w:r w:rsidRPr="00A012DD">
        <w:t>susceptible hosts</w:t>
      </w:r>
      <w:r>
        <w:t xml:space="preserve"> will</w:t>
      </w:r>
      <w:r w:rsidRPr="00A012DD">
        <w:t xml:space="preserve"> encounter</w:t>
      </w:r>
      <w:r>
        <w:t xml:space="preserve"> novel (for them) parasites. </w:t>
      </w:r>
      <w:r w:rsidRPr="00A012DD">
        <w:t>Host switching</w:t>
      </w:r>
      <w:r>
        <w:t xml:space="preserve"> has been shown to occur</w:t>
      </w:r>
      <w:r w:rsidRPr="00A012DD">
        <w:t xml:space="preserve"> rapidly, without the ne</w:t>
      </w:r>
      <w:r>
        <w:t>ed for any evolutionary innova</w:t>
      </w:r>
      <w:r w:rsidRPr="00A012DD">
        <w:t>tion</w:t>
      </w:r>
      <w:r>
        <w:t xml:space="preserve"> </w:t>
      </w:r>
      <w:r>
        <w:fldChar w:fldCharType="begin" w:fldLock="1"/>
      </w:r>
      <w:r>
        <w:instrText>ADDIN CSL_CITATION {"citationItems":[{"id":"ITEM-1","itemData":{"DOI":"10.1590/S1984-46702010000200001","ISBN":"1984467020100","ISSN":"19844670","abstract":"The parasite paradox arises from the dual observations that parasites (broadly construed, including phytophagous insects) are resource specialists with restricted host ranges, and yet shifts onto relatively unrelated hosts are common in the phylogenetic diversification of parasite lineages and directly observable in ecological time. We synthesize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including the agents of Emerging Infectious Disease. © 2010 Sociedade Brasileira de Zoologia.","author":[{"dropping-particle":"","family":"Agosta","given":"Salvatore J.","non-dropping-particle":"","parse-names":false,"suffix":""},{"dropping-particle":"","family":"Janz","given":"Niklas","non-dropping-particle":"","parse-names":false,"suffix":""},{"dropping-particle":"","family":"Brooks","given":"Daniel R.","non-dropping-particle":"","parse-names":false,"suffix":""}],"container-title":"Zoologia","id":"ITEM-1","issue":"2","issued":{"date-parts":[["2010"]]},"page":"151-162","title":"How specialists can be generalists: Resolving the and \"parasite paradox\" and implications for emerging infectious disease","type":"article-journal","volume":"27"},"uris":["http://www.mendeley.com/documents/?uuid=788a6d47-a8be-4a74-8b21-4be2afee9d01"]}],"mendeley":{"formattedCitation":"(Agosta, Janz and Brooks, 2010)","plainTextFormattedCitation":"(Agosta, Janz and Brooks, 2010)","previouslyFormattedCitation":"(Agosta, Janz and Brooks, 2010)"},"properties":{"noteIndex":0},"schema":"https://github.com/citation-style-language/schema/raw/master/csl-citation.json"}</w:instrText>
      </w:r>
      <w:r>
        <w:fldChar w:fldCharType="separate"/>
      </w:r>
      <w:r w:rsidRPr="005C4260">
        <w:rPr>
          <w:noProof/>
        </w:rPr>
        <w:t>(Agosta, Janz and Brooks, 2010)</w:t>
      </w:r>
      <w:r>
        <w:fldChar w:fldCharType="end"/>
      </w:r>
      <w:r w:rsidRPr="00A012DD">
        <w:t>.</w:t>
      </w:r>
      <w:r>
        <w:t xml:space="preserve"> However, extreme thermal stress could also cause mass extinction events (e.g. </w:t>
      </w:r>
      <w:r>
        <w:fldChar w:fldCharType="begin" w:fldLock="1"/>
      </w:r>
      <w:r>
        <w:instrText>ADDIN CSL_CITATION {"citationItems":[{"id":"ITEM-1","itemData":{"DOI":"10.1007/s00442-005-0223-0","ISBN":"0044200502230","abstract":"Besides the direct impact on the general performance of individual organisms, the ecological consequences of climate change in terrestrial and marine ecosystems are expected to be determined by complex cascading effects arising from modified trophic interactions and competitive relationships. Recently, the syn-ergistic effect of parasitism and climate change has been emphasised as potentially important to host population dynamics and community structure, but robust empirical evidence is generally lacking. The amphipod Corophium volutator is an ecologically important species in coastal soft-bottom habitats of the temperate North Atlantic, and commonly serves as host to microphallid trematodes that cause intensity-dependent and temperature-dependent mortality in the amphipod population. Using a simulation model parameterised with experimental and field data, we demonstrate that a 3.8°C increase in ambient temperature will likely result in a parasite-induced collapse of the amphipod population. This temperature increase is well within the range predicted to prevail by the year 2075 in the International Wadden Sea region from where the model data are obtained. Due to the amphipods' ecological importance, their population decline may impact the coastal ecosystem as a whole.","author":[{"dropping-particle":"","family":"Mouritsen","given":"Kim N","non-dropping-particle":"","parse-names":false,"suffix":""},{"dropping-particle":"","family":"Tompkins","given":"Daniel M","non-dropping-particle":"","parse-names":false,"suffix":""},{"dropping-particle":"","family":"Poulin","given":"Robert","non-dropping-particle":"","parse-names":false,"suffix":""}],"container-title":"Oecologia","id":"ITEM-1","issued":{"date-parts":[["2005"]]},"page":"476-483","title":"Climate warming may cause a parasite-induced collapse in coastal amphipod populations","type":"article-journal","volume":"146"},"uris":["http://www.mendeley.com/documents/?uuid=a601a860-fb1f-3438-94a2-5e33b99c1596"]}],"mendeley":{"formattedCitation":"(Mouritsen, Tompkins and Poulin, 2005)","manualFormatting":"Mouritsen, Tompkins and Poulin, 2005)","plainTextFormattedCitation":"(Mouritsen, Tompkins and Poulin, 2005)","previouslyFormattedCitation":"(Mouritsen, Tompkins and Poulin, 2005)"},"properties":{"noteIndex":0},"schema":"https://github.com/citation-style-language/schema/raw/master/csl-citation.json"}</w:instrText>
      </w:r>
      <w:r>
        <w:fldChar w:fldCharType="separate"/>
      </w:r>
      <w:r w:rsidRPr="005C4260">
        <w:rPr>
          <w:noProof/>
        </w:rPr>
        <w:t>Mouritsen, Tompkins and Poulin, 2005)</w:t>
      </w:r>
      <w:r>
        <w:fldChar w:fldCharType="end"/>
      </w:r>
      <w:r>
        <w:t xml:space="preserve"> not just directly with hosts or their parasites, but indirectly within ecosystems in general. By determining host specificity measures and ecological measures that influence these measure, we will be able to determine how our ecosystems change with climate change.</w:t>
      </w:r>
    </w:p>
    <w:p w14:paraId="59198287" w14:textId="77777777" w:rsidR="00D61AA9" w:rsidRDefault="00D61AA9" w:rsidP="00E859F1">
      <w:pPr>
        <w:pStyle w:val="Heading3"/>
      </w:pPr>
      <w:bookmarkStart w:id="10" w:name="_Toc38969253"/>
      <w:r>
        <w:t>Determinants of Specificity</w:t>
      </w:r>
      <w:bookmarkEnd w:id="10"/>
    </w:p>
    <w:p w14:paraId="42B15DF1" w14:textId="4A8B9BFB" w:rsidR="00D61AA9" w:rsidRDefault="00D61AA9" w:rsidP="00D61AA9">
      <w:r>
        <w:fldChar w:fldCharType="begin" w:fldLock="1"/>
      </w:r>
      <w:r>
        <w:instrText>ADDIN CSL_CITATION {"citationItems":[{"id":"ITEM-1","itemData":{"DOI":"10.1017/S0031182000085103","abstract":"This article considers how specificity patterns are shaped during the course of parasite evolution. Parasites are first and foremost specific to site, or microhabitat; host ranges are far more subject to change than is microhabitat. Specificity results from a number of convergent phenomena starting with habits (microhabitat and feeding styles) of free-living progenitors and the way in which the parasitic association arises (e.g., passive oral contamination as opposed to intrusive entry). These bias the types of interaction parasites have with the host, and, through this, the way specificity develops. Host ecology acts as an external factor affecting specificity and predominates in parasites that interact minimally with the hosts physiological and immune systems. Coevolutionary factors are more important in parasites that feed on host tissues or occur in extraintestinal sites. Here, parasites must present the right cues, and respond appropriately to the host defense system. The ability to generalize these cues and responses across host boundaries may act as a constraint on host range. The functional role of the host in the parasite life history also affects the degree of specificity; thus, parasites may act as host generalists in hosts that act as trophic channels to the final host. The role of competition in determining specificity is difficult to assess. However, competition has been reported to influence microhabitat and host distribution through interactive site selection and/or competitive seclusion.","author":[{"dropping-particle":"","family":"Adamson","given":"M L","non-dropping-particle":"","parse-names":false,"suffix":""},{"dropping-particle":"","family":"Caira","given":"J N","non-dropping-particle":"","parse-names":false,"suffix":""}],"container-title":"Parasitology","id":"ITEM-1","issued":{"date-parts":[["1994"]]},"page":"S85-S95","title":"Evolutionary factors influencing the nature of parasite specificity","type":"article-journal","volume":"109"},"uris":["http://www.mendeley.com/documents/?uuid=63ae4578-5b8a-3180-89f4-a9a986720783"]}],"mendeley":{"formattedCitation":"(Adamson and Caira, 1994)","manualFormatting":"Adamson and Caira (1994)","plainTextFormattedCitation":"(Adamson and Caira, 1994)","previouslyFormattedCitation":"(Adamson and Caira, 1994)"},"properties":{"noteIndex":0},"schema":"https://github.com/citation-style-language/schema/raw/master/csl-citation.json"}</w:instrText>
      </w:r>
      <w:r>
        <w:fldChar w:fldCharType="separate"/>
      </w:r>
      <w:r>
        <w:rPr>
          <w:noProof/>
        </w:rPr>
        <w:t>Adamson and Caira</w:t>
      </w:r>
      <w:r w:rsidRPr="00802EB9">
        <w:rPr>
          <w:noProof/>
        </w:rPr>
        <w:t xml:space="preserve"> </w:t>
      </w:r>
      <w:r>
        <w:rPr>
          <w:noProof/>
        </w:rPr>
        <w:t>(</w:t>
      </w:r>
      <w:r w:rsidRPr="00802EB9">
        <w:rPr>
          <w:noProof/>
        </w:rPr>
        <w:t>1994)</w:t>
      </w:r>
      <w:r>
        <w:fldChar w:fldCharType="end"/>
      </w:r>
      <w:r>
        <w:t xml:space="preserve"> identify 3 distinct determinants of </w:t>
      </w:r>
      <w:r w:rsidR="00921E67">
        <w:t>host</w:t>
      </w:r>
      <w:r>
        <w:t xml:space="preserve"> specificity: microhabitat, external </w:t>
      </w:r>
      <w:proofErr w:type="gramStart"/>
      <w:r>
        <w:t>factors</w:t>
      </w:r>
      <w:proofErr w:type="gramEnd"/>
      <w:r>
        <w:t xml:space="preserve"> and compatibility. </w:t>
      </w:r>
      <w:r w:rsidRPr="00802EB9">
        <w:t>Parasites are first and foremost specific to microhabitat. This is obvious in</w:t>
      </w:r>
      <w:r>
        <w:t xml:space="preserve"> </w:t>
      </w:r>
      <w:proofErr w:type="spellStart"/>
      <w:r>
        <w:t>Monogenea</w:t>
      </w:r>
      <w:proofErr w:type="spellEnd"/>
      <w:r>
        <w:t xml:space="preserve"> and </w:t>
      </w:r>
      <w:proofErr w:type="spellStart"/>
      <w:r>
        <w:t>Cestod</w:t>
      </w:r>
      <w:r w:rsidRPr="00802EB9">
        <w:t>a</w:t>
      </w:r>
      <w:proofErr w:type="spellEnd"/>
      <w:r w:rsidRPr="00802EB9">
        <w:t xml:space="preserve"> which occur in one tissue site</w:t>
      </w:r>
      <w:r>
        <w:t xml:space="preserve"> of their selected hosts. Host s</w:t>
      </w:r>
      <w:r w:rsidRPr="00802EB9">
        <w:t>pe</w:t>
      </w:r>
      <w:r>
        <w:t>ci</w:t>
      </w:r>
      <w:r w:rsidRPr="00802EB9">
        <w:t>ficity is</w:t>
      </w:r>
      <w:r>
        <w:t xml:space="preserve"> then</w:t>
      </w:r>
      <w:r w:rsidRPr="00802EB9">
        <w:t xml:space="preserve"> further shaped by extern</w:t>
      </w:r>
      <w:r>
        <w:t xml:space="preserve">al factors such as host and environmental ecology and </w:t>
      </w:r>
      <w:r w:rsidRPr="00802EB9">
        <w:t>by</w:t>
      </w:r>
      <w:r>
        <w:t xml:space="preserve"> parasite</w:t>
      </w:r>
      <w:r w:rsidRPr="00802EB9">
        <w:t xml:space="preserve"> </w:t>
      </w:r>
      <w:r>
        <w:t>compatibility to said host</w:t>
      </w:r>
      <w:r w:rsidRPr="00802EB9">
        <w:t>. These are not mutually exclusive</w:t>
      </w:r>
      <w:r w:rsidR="00F75AE5">
        <w:t>,</w:t>
      </w:r>
      <w:r w:rsidRPr="00802EB9">
        <w:t xml:space="preserve"> but specificity of particular types of parasites will be dominated by particular types</w:t>
      </w:r>
      <w:r>
        <w:t xml:space="preserve"> of factors; such as host body size or longevity</w:t>
      </w:r>
      <w:r w:rsidR="00DA7C15">
        <w:t>,</w:t>
      </w:r>
      <w:r>
        <w:t xml:space="preserve"> host social behaviour or spatial distribution, which have</w:t>
      </w:r>
      <w:r w:rsidR="00DA7C15">
        <w:t xml:space="preserve"> all</w:t>
      </w:r>
      <w:r>
        <w:t xml:space="preserve"> been shown to influence the ecology of parasites within ecosystems </w:t>
      </w:r>
      <w:r>
        <w:fldChar w:fldCharType="begin" w:fldLock="1"/>
      </w:r>
      <w:r>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fldChar w:fldCharType="separate"/>
      </w:r>
      <w:r w:rsidRPr="004D24F3">
        <w:rPr>
          <w:noProof/>
        </w:rPr>
        <w:t>(Poulin, 2007)</w:t>
      </w:r>
      <w:r>
        <w:fldChar w:fldCharType="end"/>
      </w:r>
      <w:r>
        <w:t xml:space="preserve">. Additionally, </w:t>
      </w:r>
      <w:r w:rsidRPr="00802EB9">
        <w:t xml:space="preserve">parasite specificity may often be an adaptation. </w:t>
      </w:r>
      <w:r w:rsidR="002542EC">
        <w:t>For example, a</w:t>
      </w:r>
      <w:r w:rsidRPr="00802EB9">
        <w:t xml:space="preserve"> key feature in parasite life histories is transmission</w:t>
      </w:r>
      <w:r w:rsidR="002542EC">
        <w:t>, therefore,</w:t>
      </w:r>
      <w:r w:rsidRPr="00802EB9">
        <w:t xml:space="preserve"> parasites would be expected to focus release of their infective stages when susceptible hosts are most abundant. Such peak abundances may occur at different times and/or places for different hosts, thus forcing</w:t>
      </w:r>
      <w:r>
        <w:t xml:space="preserve"> adaptation and hence</w:t>
      </w:r>
      <w:r w:rsidRPr="00802EB9">
        <w:t xml:space="preserve"> specialization.</w:t>
      </w:r>
    </w:p>
    <w:p w14:paraId="68EBBF94" w14:textId="7EC317EF" w:rsidR="002542EC" w:rsidRDefault="002542EC" w:rsidP="00D61AA9">
      <w:r>
        <w:t xml:space="preserve">However, host specificity is not a fixed trait and has been shown to vary in response to environmental conditions. In the context of global climate change this may have dramatic effects on both the parasite and the hosts that they infest. If we consider that changes in climate are resulting in range shifts of free-living species, </w:t>
      </w:r>
      <w:r w:rsidR="00E657D3">
        <w:t>and</w:t>
      </w:r>
      <w:r>
        <w:t xml:space="preserve"> that as these species move</w:t>
      </w:r>
      <w:r w:rsidR="00E657D3">
        <w:t xml:space="preserve">, they will be bringing their parasites with them. This allows for increased interactions with potentially new host species and with changes in environmental conditions, could result in parasitic species more readily switching hosts to naive species. However, if the new conditions are not favourable for the parasite, or the host moves too far away from components that the parasite requires to complete its lifecycle, we may see the extinction of </w:t>
      </w:r>
      <w:r w:rsidR="00E657D3">
        <w:lastRenderedPageBreak/>
        <w:t xml:space="preserve">parasites from that host. Either way, both these eventualities have unpredicted consequences on ecosystems and how they function. </w:t>
      </w:r>
    </w:p>
    <w:p w14:paraId="1B5BBC74" w14:textId="77777777" w:rsidR="00D61AA9" w:rsidRPr="00E859F1" w:rsidRDefault="00D61AA9" w:rsidP="00E859F1">
      <w:pPr>
        <w:pStyle w:val="Heading3"/>
      </w:pPr>
      <w:bookmarkStart w:id="11" w:name="_Toc38969254"/>
      <w:r w:rsidRPr="00E859F1">
        <w:t>Measuring parasite specificity</w:t>
      </w:r>
      <w:bookmarkEnd w:id="11"/>
    </w:p>
    <w:p w14:paraId="7E4CF1F6" w14:textId="59F9BB27" w:rsidR="00E41B8A" w:rsidRDefault="00D61AA9" w:rsidP="00D61AA9">
      <w:r>
        <w:t xml:space="preserve">The measurement of host specificity is of central importance to the study of parasite ecology and evolution (Adamson and </w:t>
      </w:r>
      <w:proofErr w:type="spellStart"/>
      <w:r>
        <w:t>Caira</w:t>
      </w:r>
      <w:proofErr w:type="spellEnd"/>
      <w:r>
        <w:t xml:space="preserve">, 1994; Poulin, 1998). </w:t>
      </w:r>
      <w:r w:rsidR="00F75AE5">
        <w:t>Researchers need</w:t>
      </w:r>
      <w:r>
        <w:t xml:space="preserve"> a proper measure of host specificity when comparing different parasite species if we aim to understand why they show different degrees of specialization </w:t>
      </w:r>
      <w:r>
        <w:fldChar w:fldCharType="begin" w:fldLock="1"/>
      </w:r>
      <w:r>
        <w:instrText>ADDIN CSL_CITATION {"citationItems":[{"id":"ITEM-1","itemData":{"DOI":"10.1645/ge-398r","ISSN":"0022-3395","abstract":"Host specificity has 2 independent facets: the extent to which different host species are used by a parasite, and the phylogenetic distances among these hosts. Although the number of host species exploited by a parasite commonly is used as a measure of host specificity, it fails to capture ecological and phylogenetic differences among hosts. Here, a new index of host specificity, S(TD)*, is developed and illustrated. This index measures the average taxonomic distinctness among the host species used by a parasite, weighted for the parasite's prevalence in the different hosts. For a given number of host species, the index approaches its minimum value when a parasite achieves high prevalence in a few closely related host species, and the index approaches its highest value when a parasite reaches its highest prevalence values in distantly related host species. Simple hypothetical examples are used to demonstrate the index's computation and some of its properties. The new index is influenced independently both by the taxonomic (or phylogenetic) affinities of a set of host species and by the distribution of prevalence values among these hosts. A single value cannot truly capture all the nuances of a phenomenon as complex as host specificity; nevertheless, the proposed index incorporates the features of specificity that are most relevant to parasitologists and will be a useful tool for comparative studies.","author":[{"dropping-particle":"","family":"Poulin","given":"R.","non-dropping-particle":"","parse-names":false,"suffix":""},{"dropping-particle":"","family":"Mouillot","given":"D.","non-dropping-particle":"","parse-names":false,"suffix":""}],"container-title":"Journal of Parasitology","id":"ITEM-1","issue":"3","issued":{"date-parts":[["2005"]]},"page":"511-514","title":"Combining Phylogenetic and Ecological Information Into a New Index of Host Specificity","type":"article-journal","volume":"91"},"uris":["http://www.mendeley.com/documents/?uuid=85da1d80-a575-4ede-afe1-11f41b402420"]}],"mendeley":{"formattedCitation":"(Poulin and Mouillot, 2005)","plainTextFormattedCitation":"(Poulin and Mouillot, 2005)","previouslyFormattedCitation":"(Poulin and Mouillot, 2005)"},"properties":{"noteIndex":0},"schema":"https://github.com/citation-style-language/schema/raw/master/csl-citation.json"}</w:instrText>
      </w:r>
      <w:r>
        <w:fldChar w:fldCharType="separate"/>
      </w:r>
      <w:r w:rsidRPr="00414753">
        <w:rPr>
          <w:noProof/>
        </w:rPr>
        <w:t>(Poulin and Mouillot, 2005)</w:t>
      </w:r>
      <w:r>
        <w:fldChar w:fldCharType="end"/>
      </w:r>
      <w:r>
        <w:t xml:space="preserve">. Historically, parasite specificity was simply the sum of known host species a parasite has been recorded infesting </w:t>
      </w:r>
      <w:r>
        <w:fldChar w:fldCharType="begin" w:fldLock="1"/>
      </w:r>
      <w:r>
        <w:instrText>ADDIN CSL_CITATION {"citationItems":[{"id":"ITEM-1","itemData":{"author":[{"dropping-particle":"","family":"Rohde","given":"K.","non-dropping-particle":"","parse-names":false,"suffix":""}],"container-title":"Experientia","id":"ITEM-1","issued":{"date-parts":[["1980"]]},"page":"1369-1371","title":"Host specificity indices of parasites and their application","type":"article-journal","volume":"36"},"uris":["http://www.mendeley.com/documents/?uuid=5f4448a0-3239-34ca-ab6e-2a9d1f80639d"]}],"mendeley":{"formattedCitation":"(Rohde, 1980)","plainTextFormattedCitation":"(Rohde, 1980)","previouslyFormattedCitation":"(Rohde, 1980)"},"properties":{"noteIndex":0},"schema":"https://github.com/citation-style-language/schema/raw/master/csl-citation.json"}</w:instrText>
      </w:r>
      <w:r>
        <w:fldChar w:fldCharType="separate"/>
      </w:r>
      <w:r w:rsidRPr="00F24DD7">
        <w:rPr>
          <w:noProof/>
        </w:rPr>
        <w:t>(Rohde, 1980)</w:t>
      </w:r>
      <w:r>
        <w:fldChar w:fldCharType="end"/>
      </w:r>
      <w:r>
        <w:t xml:space="preserve">. </w:t>
      </w:r>
      <w:r w:rsidR="00096F32">
        <w:t>A</w:t>
      </w:r>
      <w:r>
        <w:t>s exhaustive datasets are often rarely obtained from the field, by using various diversity and evenness indices (e.g.: Chao, Shannon-Weiner, etc.)</w:t>
      </w:r>
      <w:r w:rsidR="00096F32">
        <w:t>, this simple measure can be corrected for under-sampling</w:t>
      </w:r>
      <w:r>
        <w:t xml:space="preserve">. </w:t>
      </w:r>
    </w:p>
    <w:p w14:paraId="1F6E79B2" w14:textId="57806D77" w:rsidR="00D61AA9" w:rsidRDefault="00D61AA9" w:rsidP="00D61AA9">
      <w:r>
        <w:t xml:space="preserve">However, the measure of parasite range does not </w:t>
      </w:r>
      <w:r w:rsidR="00B9349C">
        <w:t>consider</w:t>
      </w:r>
      <w:r>
        <w:t xml:space="preserve"> the phylogenetic relatedness of hosts, and the role that these relationships play in structuring parasit</w:t>
      </w:r>
      <w:r w:rsidR="00DA7C15">
        <w:t>e</w:t>
      </w:r>
      <w:r>
        <w:t xml:space="preserve"> specificity </w:t>
      </w:r>
      <w:r w:rsidR="00796D2B">
        <w:fldChar w:fldCharType="begin" w:fldLock="1"/>
      </w:r>
      <w:r w:rsidR="00796D2B">
        <w:instrText>ADDIN CSL_CITATION {"citationItems":[{"id":"ITEM-1","itemData":{"DOI":"10.1017/S0031182003002993","abstract":"The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-1","issued":{"date-parts":[["2003"]]},"page":"473-480","title":"Parasite specialization from a phylogenetic perspective : a new index of host specificity","type":"article-journal","volume":"126"},"uris":["http://www.mendeley.com/documents/?uuid=01b73ff7-0748-3fdf-88f8-6a7128402981"]},{"id":"ITEM-2","itemData":{"DOI":"10.1645/ge-398r","ISSN":"0022-3395","abstract":"Host specificity has 2 independent facets: the extent to which different host species are used by a parasite, and the phylogenetic distances among these hosts. Although the number of host species exploited by a parasite commonly is used as a measure of host specificity, it fails to capture ecological and phylogenetic differences among hosts. Here, a new index of host specificity, S(TD)*, is developed and illustrated. This index measures the average taxonomic distinctness among the host species used by a parasite, weighted for the parasite's prevalence in the different hosts. For a given number of host species, the index approaches its minimum value when a parasite achieves high prevalence in a few closely related host species, and the index approaches its highest value when a parasite reaches its highest prevalence values in distantly related host species. Simple hypothetical examples are used to demonstrate the index's computation and some of its properties. The new index is influenced independently both by the taxonomic (or phylogenetic) affinities of a set of host species and by the distribution of prevalence values among these hosts. A single value cannot truly capture all the nuances of a phenomenon as complex as host specificity; nevertheless, the proposed index incorporates the features of specificity that are most relevant to parasitologists and will be a useful tool for comparative studies.","author":[{"dropping-particle":"","family":"Poulin","given":"R.","non-dropping-particle":"","parse-names":false,"suffix":""},{"dropping-particle":"","family":"Mouillot","given":"D.","non-dropping-particle":"","parse-names":false,"suffix":""}],"container-title":"Journal of Parasitology","id":"ITEM-2","issue":"3","issued":{"date-parts":[["2005"]]},"page":"511-514","title":"Combining Phylogenetic and Ecological Information Into a New Index of Host Specificity","type":"article-journal","volume":"91"},"uris":["http://www.mendeley.com/documents/?uuid=85da1d80-a575-4ede-afe1-11f41b402420"]}],"mendeley":{"formattedCitation":"(Poulin and Mouillot, 2003, 2005)","plainTextFormattedCitation":"(Poulin and Mouillot, 2003, 2005)","previouslyFormattedCitation":"(Poulin and Mouillot, 2003, 2005)"},"properties":{"noteIndex":0},"schema":"https://github.com/citation-style-language/schema/raw/master/csl-citation.json"}</w:instrText>
      </w:r>
      <w:r w:rsidR="00796D2B">
        <w:fldChar w:fldCharType="separate"/>
      </w:r>
      <w:r w:rsidR="00796D2B" w:rsidRPr="00796D2B">
        <w:rPr>
          <w:noProof/>
        </w:rPr>
        <w:t>(Poulin and Mouillot, 2003, 2005)</w:t>
      </w:r>
      <w:r w:rsidR="00796D2B">
        <w:fldChar w:fldCharType="end"/>
      </w:r>
      <w:r>
        <w:t>.</w:t>
      </w:r>
      <w:r w:rsidR="00E41B8A">
        <w:t xml:space="preserve"> </w:t>
      </w:r>
      <w:r w:rsidRPr="00792FD2">
        <w:t>There are numerous examples of</w:t>
      </w:r>
      <w:r w:rsidR="00B62971">
        <w:t xml:space="preserve"> generalist</w:t>
      </w:r>
      <w:r w:rsidRPr="00792FD2">
        <w:t xml:space="preserve"> parasites that are either restricted to a few closely related host </w:t>
      </w:r>
      <w:r w:rsidR="00FD581D" w:rsidRPr="00792FD2">
        <w:t>species or</w:t>
      </w:r>
      <w:r w:rsidRPr="00792FD2">
        <w:t xml:space="preserve"> </w:t>
      </w:r>
      <w:r w:rsidR="00B9349C" w:rsidRPr="00792FD2">
        <w:t>can exploit</w:t>
      </w:r>
      <w:r w:rsidRPr="00792FD2">
        <w:t xml:space="preserve"> completely unrelated host taxa</w:t>
      </w:r>
      <w:r w:rsidR="00DC2964">
        <w:t xml:space="preserve"> </w:t>
      </w:r>
      <w:r w:rsidR="00796D2B">
        <w:fldChar w:fldCharType="begin" w:fldLock="1"/>
      </w:r>
      <w:r w:rsidR="00796D2B">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796D2B">
        <w:fldChar w:fldCharType="separate"/>
      </w:r>
      <w:r w:rsidR="00796D2B" w:rsidRPr="00796D2B">
        <w:rPr>
          <w:noProof/>
        </w:rPr>
        <w:t>(Rohde, 2005)</w:t>
      </w:r>
      <w:r w:rsidR="00796D2B">
        <w:fldChar w:fldCharType="end"/>
      </w:r>
      <w:r w:rsidRPr="00792FD2">
        <w:t>.</w:t>
      </w:r>
      <w:r>
        <w:t xml:space="preserve"> </w:t>
      </w:r>
      <w:r w:rsidR="00ED46A7">
        <w:t>Therefore, i</w:t>
      </w:r>
      <w:r>
        <w:t>ndices</w:t>
      </w:r>
      <w:r w:rsidRPr="00792FD2">
        <w:t xml:space="preserve"> of phylogenetic host specificity ha</w:t>
      </w:r>
      <w:r w:rsidR="00ED46A7">
        <w:t>ve</w:t>
      </w:r>
      <w:r w:rsidRPr="00792FD2">
        <w:t xml:space="preserve"> been</w:t>
      </w:r>
      <w:r>
        <w:t xml:space="preserve"> developed and used </w:t>
      </w:r>
      <w:r w:rsidR="00ED46A7">
        <w:t>to determine links within parasite hosts</w:t>
      </w:r>
      <w:r>
        <w:t xml:space="preserve"> </w:t>
      </w:r>
      <w:r>
        <w:fldChar w:fldCharType="begin" w:fldLock="1"/>
      </w:r>
      <w:r>
        <w:instrText>ADDIN CSL_CITATION {"citationItems":[{"id":"ITEM-1","itemData":{"DOI":"10.1017/S0031182003002993","abstract":"The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-1","issued":{"date-parts":[["2003"]]},"page":"473-480","title":"Parasite specialization from a phylogenetic perspective : a new index of host specificity","type":"article-journal","volume":"126"},"uris":["http://www.mendeley.com/documents/?uuid=01b73ff7-0748-3fdf-88f8-6a7128402981"]}],"mendeley":{"formattedCitation":"(Poulin and Mouillot, 2003)","plainTextFormattedCitation":"(Poulin and Mouillot, 2003)","previouslyFormattedCitation":"(Poulin and Mouillot, 2003)"},"properties":{"noteIndex":0},"schema":"https://github.com/citation-style-language/schema/raw/master/csl-citation.json"}</w:instrText>
      </w:r>
      <w:r>
        <w:fldChar w:fldCharType="separate"/>
      </w:r>
      <w:r w:rsidRPr="00414753">
        <w:rPr>
          <w:noProof/>
        </w:rPr>
        <w:t>(Poulin and Mouillot, 2003)</w:t>
      </w:r>
      <w:r>
        <w:fldChar w:fldCharType="end"/>
      </w:r>
      <w:r w:rsidRPr="00792FD2">
        <w:t>. Whet</w:t>
      </w:r>
      <w:r>
        <w:t>her designed for measuring bio</w:t>
      </w:r>
      <w:r w:rsidRPr="00792FD2">
        <w:t xml:space="preserve">diversity or host specificity, these indices compute either the average </w:t>
      </w:r>
      <w:r>
        <w:t>or total phylogenetic (or taxo</w:t>
      </w:r>
      <w:r w:rsidRPr="00792FD2">
        <w:t>nomic in the absence of ex</w:t>
      </w:r>
      <w:r>
        <w:t>plicit branch length data) dis</w:t>
      </w:r>
      <w:r w:rsidRPr="00792FD2">
        <w:t>tance between all possible pairs of host species used by a parasite, to estimate their phylogenetic distinctness.</w:t>
      </w:r>
      <w:r>
        <w:t xml:space="preserve"> </w:t>
      </w:r>
    </w:p>
    <w:p w14:paraId="722CD469" w14:textId="74F222C8" w:rsidR="00DC2964" w:rsidRDefault="00DC2964" w:rsidP="00DC2964">
      <w:r>
        <w:t>In this chapter, I will calculate host specificity measures for parasites of cartilaginous fish. Specifically, I’ll be calculating host range and phylogenetic host specificity (or ‘</w:t>
      </w:r>
      <w:proofErr w:type="spellStart"/>
      <w:r>
        <w:t>phylospecificity</w:t>
      </w:r>
      <w:proofErr w:type="spellEnd"/>
      <w:r>
        <w:t xml:space="preserve">’; </w:t>
      </w:r>
      <w:r>
        <w:fldChar w:fldCharType="begin" w:fldLock="1"/>
      </w:r>
      <w:r>
        <w:instrText>ADDIN CSL_CITATION {"citationItems":[{"id":"ITEM-1","itemData":{"DOI":"10.1016/j.pt.2011.05.003","abstract":"The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 .","author":[{"dropping-particle":"","family":"Poulin","given":"Robert","non-dropping-particle":"","parse-names":false,"suffix":""},{"dropping-particle":"","family":"Krasnov","given":"Boris R","non-dropping-particle":"","parse-names":false,"suffix":""},{"dropping-particle":"","family":"Mouillot","given":"David","non-dropping-particle":"","parse-names":false,"suffix":""}],"container-title":"Trends in Parasitology","id":"ITEM-1","issue":"8","issued":{"date-parts":[["2011"]]},"page":"355-361","title":"Host specificity in phylogenetic and geographic space","type":"article-journal","volume":"27"},"uris":["http://www.mendeley.com/documents/?uuid=21415c09-ecde-3344-b2b8-b9c61c78fdd3"]}],"mendeley":{"formattedCitation":"(Poulin, Krasnov and Mouillot, 2011)","manualFormatting":"Poulin, Krasnov and Mouillot, 2011)","plainTextFormattedCitation":"(Poulin, Krasnov and Mouillot, 2011)","previouslyFormattedCitation":"(Poulin, Krasnov and Mouillot, 2011)"},"properties":{"noteIndex":0},"schema":"https://github.com/citation-style-language/schema/raw/master/csl-citation.json"}</w:instrText>
      </w:r>
      <w:r>
        <w:fldChar w:fldCharType="separate"/>
      </w:r>
      <w:r w:rsidRPr="002E71FB">
        <w:rPr>
          <w:noProof/>
        </w:rPr>
        <w:t>Poulin, Krasnov and Mouillot, 2011)</w:t>
      </w:r>
      <w:r>
        <w:fldChar w:fldCharType="end"/>
      </w:r>
      <w:r>
        <w:t>, to inv</w:t>
      </w:r>
      <w:r w:rsidR="00DC4A09">
        <w:t>estigate whether parasites infes</w:t>
      </w:r>
      <w:r>
        <w:t>t more closely related cartilaginous fish hosts than expected by chance. With thi</w:t>
      </w:r>
      <w:r w:rsidR="00DC4A09">
        <w:t>s measure, a parasite that infes</w:t>
      </w:r>
      <w:r>
        <w:t>ts distantly related hosts is a phylogenetic host generalis</w:t>
      </w:r>
      <w:r w:rsidR="00DC4A09">
        <w:t>t, whereas a parasite that infes</w:t>
      </w:r>
      <w:r>
        <w:t>ts closely related hosts is a phylogenetic host specialist.</w:t>
      </w:r>
      <w:r w:rsidR="009D3809">
        <w:t xml:space="preserve"> As changes in climate intensifies,</w:t>
      </w:r>
      <w:r w:rsidR="009D3809" w:rsidRPr="00A012DD">
        <w:t xml:space="preserve"> biotic expansion </w:t>
      </w:r>
      <w:r w:rsidR="009D3809">
        <w:t>of species has been shown to occur</w:t>
      </w:r>
      <w:r w:rsidR="009D3809" w:rsidRPr="00A012DD">
        <w:t xml:space="preserve">, </w:t>
      </w:r>
      <w:r w:rsidR="009D3809">
        <w:t xml:space="preserve">and parasitic species could either thrive, or become extinct, and it is by calculating host specificity measures that we will get a view of just what might happen to these species. </w:t>
      </w:r>
    </w:p>
    <w:p w14:paraId="49EE5E78" w14:textId="3118C1D7" w:rsidR="00DC2964" w:rsidRDefault="00DC2964" w:rsidP="00DC2964">
      <w:r>
        <w:t xml:space="preserve">I will also investigate to see if there are any correlations between parasitic ecological measures and their associated host specificity measures (e.g.: habitat, lifestyle, lifecycle) and I will also be looking at host ecological measures (e.g.: length, depth range and habitat) and their associated parasite species richness values. This is to determine if parasite or host </w:t>
      </w:r>
      <w:r>
        <w:lastRenderedPageBreak/>
        <w:t xml:space="preserve">ecological measures influence a parasites propensity to infest a host. If we </w:t>
      </w:r>
      <w:r w:rsidR="00D4193E">
        <w:t>can</w:t>
      </w:r>
      <w:r>
        <w:t xml:space="preserve"> determine key ecological measures </w:t>
      </w:r>
      <w:r w:rsidR="009D3809">
        <w:t xml:space="preserve">that influence a parasites specificity, we </w:t>
      </w:r>
      <w:r>
        <w:t>are</w:t>
      </w:r>
      <w:r w:rsidR="009D3809">
        <w:t xml:space="preserve"> </w:t>
      </w:r>
      <w:r>
        <w:t>bet</w:t>
      </w:r>
      <w:r w:rsidR="009D3809">
        <w:t>t</w:t>
      </w:r>
      <w:r>
        <w:t>er able to understand how changes in climate might impact host specificity and</w:t>
      </w:r>
      <w:r w:rsidR="00C55E1D">
        <w:t>,</w:t>
      </w:r>
      <w:r w:rsidR="009D3809">
        <w:t xml:space="preserve"> as a result</w:t>
      </w:r>
      <w:r w:rsidR="00C55E1D">
        <w:t>,</w:t>
      </w:r>
      <w:r>
        <w:t xml:space="preserve"> the intricate relationship parasites have with their hosts.</w:t>
      </w:r>
    </w:p>
    <w:p w14:paraId="197B4BE2" w14:textId="0713092E" w:rsidR="00E045D3" w:rsidRDefault="007B054F" w:rsidP="00205D7C">
      <w:bookmarkStart w:id="12" w:name="_Toc38969255"/>
      <w:r>
        <w:t xml:space="preserve">These predictions may be overestimates if local patterns of host-specificity cannot be scaled up to global patterns and across all host types.   </w:t>
      </w:r>
      <w:r>
        <w:fldChar w:fldCharType="begin" w:fldLock="1"/>
      </w:r>
      <w:r w:rsidR="00CF7A3A">
        <w:instrText>ADDIN CSL_CITATION {"citationItems":[{"id":"ITEM-1","itemData":{"DOI":"10.1093/icb/icy039","abstract":"Synopsis Parasites are often hidden in their hosts and exhibit patchy spatial distributions. This makes them relatively difficult to detect and sample. Consequently we have poor knowledge of parasite diversities, distributions, and extinction. We evaluate our general understanding of parasite diversity and highlight the enormous bias in research on parasites such as helminths and arthropods that infect vertebrate hosts. We then focus on Myxozoa as an exemplary case for demonstrating uncharted parasite diversity. Myxozoans are a poorly recognized but speciose clade of endoparasitic cnidarians with complex life cycles that have radiated to exploit freshwater, marine, and terrestrial hosts by adopting strategies convergent to those of parasitic protists. Myxozoans are estimated to represent some 20% of described cnidarian species-greatly outnumbering the combined species richness of scyphozoans, cubozoans, and staurozoans. We summarize limited understanding of myxozoan diversification and geographical distributions, and highlight gaps in knowledge and approaches for measuring myxozoan diversity. We close by reviewing methods and problems in estimating parasite extinction and concerns about extinction risks in view of the fundamental roles parasites play in ecosystem dynamics and in driving host evolutionary trajectories.","author":[{"dropping-particle":"","family":"Okamura","given":"Beth","non-dropping-particle":"","parse-names":false,"suffix":""},{"dropping-particle":"","family":"Hartigan","given":"Ashlie","non-dropping-particle":"","parse-names":false,"suffix":""},{"dropping-particle":"","family":"Naldoni","given":"Juliana","non-dropping-particle":"","parse-names":false,"suffix":""}],"id":"ITEM-1","issued":{"date-parts":[["2018"]]},"title":"Extensive Uncharted Biodiversity: The Parasite Dimension","type":"article-journal"},"uris":["http://www.mendeley.com/documents/?uuid=7eb91f89-9e2b-397d-a396-d0c2d6b62095"]}],"mendeley":{"formattedCitation":"(Okamura, Hartigan and Naldoni, 2018)","plainTextFormattedCitation":"(Okamura, Hartigan and Naldoni, 2018)","previouslyFormattedCitation":"(Okamura, Hartigan and Naldoni, 2018)"},"properties":{"noteIndex":0},"schema":"https://github.com/citation-style-language/schema/raw/master/csl-citation.json"}</w:instrText>
      </w:r>
      <w:r>
        <w:fldChar w:fldCharType="separate"/>
      </w:r>
      <w:r w:rsidRPr="007B054F">
        <w:rPr>
          <w:noProof/>
        </w:rPr>
        <w:t>(Okamura, Hartigan and Naldoni, 2018)</w:t>
      </w:r>
      <w:r>
        <w:fldChar w:fldCharType="end"/>
      </w:r>
      <w:r w:rsidR="00E045D3">
        <w:br w:type="page"/>
      </w:r>
    </w:p>
    <w:p w14:paraId="596C4DA4" w14:textId="27E50EF3" w:rsidR="002C10EA" w:rsidRDefault="002C10EA" w:rsidP="00E859F1">
      <w:pPr>
        <w:pStyle w:val="Heading2"/>
      </w:pPr>
      <w:r>
        <w:lastRenderedPageBreak/>
        <w:t>Methods</w:t>
      </w:r>
      <w:bookmarkEnd w:id="12"/>
    </w:p>
    <w:p w14:paraId="4AD64D7B" w14:textId="30B74C87" w:rsidR="00166796" w:rsidRDefault="00166796" w:rsidP="00166796">
      <w:pPr>
        <w:pStyle w:val="Heading3"/>
      </w:pPr>
      <w:bookmarkStart w:id="13" w:name="_Toc38969256"/>
      <w:r>
        <w:t>Host-Parasite data</w:t>
      </w:r>
      <w:bookmarkEnd w:id="13"/>
    </w:p>
    <w:p w14:paraId="696DD1F2" w14:textId="7835095A" w:rsidR="00125E9A" w:rsidRDefault="00166796" w:rsidP="00166796">
      <w:r>
        <w:t>We combined data from three publicly available datasets, namely</w:t>
      </w:r>
      <w:r w:rsidRPr="0006298D">
        <w:t xml:space="preserve"> Shark Reference</w:t>
      </w:r>
      <w:r>
        <w:t xml:space="preserve"> (</w:t>
      </w:r>
      <w:hyperlink r:id="rId11" w:history="1">
        <w:r w:rsidRPr="00D7607D">
          <w:rPr>
            <w:rStyle w:val="Hyperlink"/>
          </w:rPr>
          <w:t>https://shark-references.com/</w:t>
        </w:r>
      </w:hyperlink>
      <w:r>
        <w:t xml:space="preserve">) </w:t>
      </w:r>
      <w:r w:rsidRPr="0006298D">
        <w:fldChar w:fldCharType="begin" w:fldLock="1"/>
      </w:r>
      <w:r w:rsidR="00130F2F">
        <w:instrText>ADDIN CSL_CITATION {"citationItems":[{"id":"ITEM-1","itemData":{"URL":"www.shark-references.com","accessed":{"date-parts":[["2019","3","22"]]},"author":[{"dropping-particle":"","family":"Pollerspöck","given":"J","non-dropping-particle":"","parse-names":false,"suffix":""},{"dropping-particle":"","family":"Straube","given":"N","non-dropping-particle":"","parse-names":false,"suffix":""}],"container-title":"World Wide Web electronic publication","id":"ITEM-1","issued":{"date-parts":[["2020"]]},"title":"Bibliography Database of living/fossil sharks, rays and chimaeras (Chondrichthyes: Elasmobranchii, Holocephali)","type":"webpage"},"uris":["http://www.mendeley.com/documents/?uuid=c2f1ce61-7793-4511-af18-626813407047"]}],"mendeley":{"formattedCitation":"(Pollerspöck and Straube, 2020)","plainTextFormattedCitation":"(Pollerspöck and Straube, 2020)","previouslyFormattedCitation":"(Pollerspöck and Straube, 2020)"},"properties":{"noteIndex":0},"schema":"https://github.com/citation-style-language/schema/raw/master/csl-citation.json"}</w:instrText>
      </w:r>
      <w:r w:rsidRPr="0006298D">
        <w:fldChar w:fldCharType="separate"/>
      </w:r>
      <w:r w:rsidR="0088641D" w:rsidRPr="0088641D">
        <w:rPr>
          <w:noProof/>
        </w:rPr>
        <w:t>(Pollerspöck and Straube, 2020)</w:t>
      </w:r>
      <w:r w:rsidRPr="0006298D">
        <w:fldChar w:fldCharType="end"/>
      </w:r>
      <w:r>
        <w:t>, World Register of Marine Species</w:t>
      </w:r>
      <w:r w:rsidR="00125E9A">
        <w:t xml:space="preserve"> (</w:t>
      </w:r>
      <w:proofErr w:type="spellStart"/>
      <w:r w:rsidR="00125E9A">
        <w:t>WoRMS</w:t>
      </w:r>
      <w:proofErr w:type="spellEnd"/>
      <w:r w:rsidR="00125E9A">
        <w:t>)</w:t>
      </w:r>
      <w:r>
        <w:t xml:space="preserve"> (</w:t>
      </w:r>
      <w:hyperlink r:id="rId12" w:history="1">
        <w:r w:rsidRPr="00345A4D">
          <w:rPr>
            <w:rStyle w:val="Hyperlink"/>
          </w:rPr>
          <w:t>www.marinespecies.org</w:t>
        </w:r>
      </w:hyperlink>
      <w:r>
        <w:t xml:space="preserve">) </w:t>
      </w:r>
      <w:r>
        <w:fldChar w:fldCharType="begin" w:fldLock="1"/>
      </w:r>
      <w:r>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&lt;i&gt;et al.&lt;/i&gt;, 2019)","plainTextFormattedCitation":"(Horton et al., 2019)","previouslyFormattedCitation":"(Horton &lt;i&gt;et al.&lt;/i&gt;, 2019)"},"properties":{"noteIndex":0},"schema":"https://github.com/citation-style-language/schema/raw/master/csl-citation.json"}</w:instrText>
      </w:r>
      <w:r>
        <w:fldChar w:fldCharType="separate"/>
      </w:r>
      <w:r w:rsidRPr="00D97E95">
        <w:rPr>
          <w:noProof/>
        </w:rPr>
        <w:t xml:space="preserve">(Horton </w:t>
      </w:r>
      <w:r w:rsidRPr="00D97E95">
        <w:rPr>
          <w:i/>
          <w:noProof/>
        </w:rPr>
        <w:t>et al.</w:t>
      </w:r>
      <w:r w:rsidRPr="00D97E95">
        <w:rPr>
          <w:noProof/>
        </w:rPr>
        <w:t>, 2019)</w:t>
      </w:r>
      <w:r>
        <w:fldChar w:fldCharType="end"/>
      </w:r>
      <w:r>
        <w:t xml:space="preserve"> and the </w:t>
      </w:r>
      <w:r w:rsidRPr="00D85B6C">
        <w:t>Elasmobranch Host Specim</w:t>
      </w:r>
      <w:r>
        <w:t>en Database (</w:t>
      </w:r>
      <w:hyperlink r:id="rId13" w:history="1">
        <w:r w:rsidRPr="00D7607D">
          <w:rPr>
            <w:rStyle w:val="Hyperlink"/>
          </w:rPr>
          <w:t>www.elasmobranchs.tapewormdb.uconn.edu</w:t>
        </w:r>
      </w:hyperlink>
      <w:r w:rsidRPr="00D85B6C">
        <w:t>)</w:t>
      </w:r>
      <w:r>
        <w:t xml:space="preserve"> </w:t>
      </w:r>
      <w:r>
        <w:fldChar w:fldCharType="begin" w:fldLock="1"/>
      </w:r>
      <w:r>
        <w:instrText>ADDIN CSL_CITATION {"citationItems":[{"id":"ITEM-1","itemData":{"ISBN":"978-0-89338-002-1","URL":"www.tapewormdb.uconn.edu","accessed":{"date-parts":[["2019","3","22"]]},"author":[{"dropping-particle":"","family":"Caira","given":"Janine N.","non-dropping-particle":"","parse-names":false,"suffix":""},{"dropping-particle":"","family":"Jensen","given":"Kirsten","non-dropping-particle":"","parse-names":false,"suffix":""}],"editor":[{"dropping-particle":"","family":"Caira","given":"Janine N.","non-dropping-particle":"","parse-names":false,"suffix":""},{"dropping-particle":"","family":"Jensen","given":"Kirsten","non-dropping-particle":"","parse-names":false,"suffix":""}],"id":"ITEM-1","issued":{"date-parts":[["2017"]]},"page":"463","publisher":"Natural History Museum, University of Kansas","publisher-place":"Lawrence, Kansas, USA","title":"Planetary Biodiversity Inventory (2008–2017): Tapeworms from the vertebrate bowels of the earth.","type":"webpage"},"uris":["http://www.mendeley.com/documents/?uuid=5c522e74-f350-460a-a81c-059807a23f7e"]}],"mendeley":{"formattedCitation":"(Caira and Jensen, 2017)","plainTextFormattedCitation":"(Caira and Jensen, 2017)","previouslyFormattedCitation":"(Caira and Jensen, 2017)"},"properties":{"noteIndex":0},"schema":"https://github.com/citation-style-language/schema/raw/master/csl-citation.json"}</w:instrText>
      </w:r>
      <w:r>
        <w:fldChar w:fldCharType="separate"/>
      </w:r>
      <w:r w:rsidRPr="00EE6E8E">
        <w:rPr>
          <w:noProof/>
        </w:rPr>
        <w:t>(Caira and Jensen, 2017)</w:t>
      </w:r>
      <w:r>
        <w:fldChar w:fldCharType="end"/>
      </w:r>
      <w:r>
        <w:t xml:space="preserve">. These data, collectively, resulted in a dataset with </w:t>
      </w:r>
      <w:r w:rsidR="00041266">
        <w:t>6994</w:t>
      </w:r>
      <w:r>
        <w:t xml:space="preserve"> host-parasite interactions, spanning </w:t>
      </w:r>
      <w:r w:rsidR="002006AE">
        <w:t>536</w:t>
      </w:r>
      <w:r>
        <w:t xml:space="preserve"> </w:t>
      </w:r>
      <w:r w:rsidR="00253E2C">
        <w:t>cartilaginous fish</w:t>
      </w:r>
      <w:r>
        <w:t xml:space="preserve"> hosts and </w:t>
      </w:r>
      <w:r w:rsidR="00041266">
        <w:t>2496</w:t>
      </w:r>
      <w:r>
        <w:t xml:space="preserve"> parasites. </w:t>
      </w:r>
      <w:r w:rsidR="00125E9A">
        <w:t>Th</w:t>
      </w:r>
      <w:r w:rsidR="00F11012">
        <w:t>is</w:t>
      </w:r>
      <w:r w:rsidR="00125E9A">
        <w:t xml:space="preserve"> database was cleaned to only include extant species that occur in the ocean and duplicate records and synonyms were resolved. Taxonomy from </w:t>
      </w:r>
      <w:proofErr w:type="spellStart"/>
      <w:r w:rsidR="00125E9A">
        <w:t>WoRMS</w:t>
      </w:r>
      <w:proofErr w:type="spellEnd"/>
      <w:r w:rsidR="00125E9A">
        <w:t xml:space="preserve"> was used to clarify inconsistencies in taxonomy and in the case of re-descriptions, the original description was used.</w:t>
      </w:r>
    </w:p>
    <w:p w14:paraId="28E6E52F" w14:textId="0299DE5C" w:rsidR="00060EF2" w:rsidRDefault="00215D0F" w:rsidP="00445E1A">
      <w:r>
        <w:t>Additionally, limiting the dataset to just parasites of cartilaginous fish may skew specificity counts. Therefore, the host-parasite list generated from the above methods was back engineered to develop a host list of potential hosts that go beyond cartilaginous fish. This</w:t>
      </w:r>
      <w:r w:rsidR="00C66CE6">
        <w:t xml:space="preserve"> increased the current </w:t>
      </w:r>
      <w:r>
        <w:t>dataset</w:t>
      </w:r>
      <w:r w:rsidR="00C66CE6">
        <w:t xml:space="preserve"> to included</w:t>
      </w:r>
      <w:r w:rsidR="002006AE">
        <w:t xml:space="preserve"> 765</w:t>
      </w:r>
      <w:r>
        <w:t xml:space="preserve"> non-cartilaginous host species to</w:t>
      </w:r>
      <w:r w:rsidR="002006AE">
        <w:t xml:space="preserve"> a total of 1302</w:t>
      </w:r>
      <w:r>
        <w:t xml:space="preserve"> hosts </w:t>
      </w:r>
      <w:r w:rsidR="002006AE">
        <w:t>and an increase to 8301</w:t>
      </w:r>
      <w:r>
        <w:t xml:space="preserve"> host-parasite interactions</w:t>
      </w:r>
      <w:r w:rsidR="00C55E1D">
        <w:t xml:space="preserve"> </w:t>
      </w:r>
      <w:commentRangeStart w:id="14"/>
      <w:r w:rsidR="00C55E1D">
        <w:t>(detailed in Figure 1)</w:t>
      </w:r>
      <w:commentRangeEnd w:id="14"/>
      <w:r w:rsidR="009241C8">
        <w:rPr>
          <w:rStyle w:val="CommentReference"/>
        </w:rPr>
        <w:commentReference w:id="14"/>
      </w:r>
      <w:r>
        <w:t>.</w:t>
      </w:r>
      <w:bookmarkStart w:id="15" w:name="_Toc38969259"/>
    </w:p>
    <w:p w14:paraId="680C4935" w14:textId="552288CC" w:rsidR="006F2C3C" w:rsidRDefault="006F2C3C" w:rsidP="006F2C3C">
      <w:pPr>
        <w:pStyle w:val="Heading3"/>
      </w:pPr>
      <w:r>
        <w:t>Sampling effort</w:t>
      </w:r>
      <w:bookmarkEnd w:id="15"/>
    </w:p>
    <w:p w14:paraId="4646EC7B" w14:textId="4DE1D69E" w:rsidR="006F2C3C" w:rsidRDefault="006F2C3C" w:rsidP="006F2C3C">
      <w:r w:rsidRPr="00342554">
        <w:t>Host–parasite data are sensitive to sampling effort: hosts which have been thoroughly sampled for parasites appear to have more parasites than those which have been less well sampled (Gregory et al. 1996)</w:t>
      </w:r>
      <w:r w:rsidR="009241C8">
        <w:t xml:space="preserve">, </w:t>
      </w:r>
      <w:commentRangeStart w:id="16"/>
      <w:r w:rsidR="009241C8">
        <w:t>and is certainly the case for these data (stats; figure)</w:t>
      </w:r>
      <w:commentRangeEnd w:id="16"/>
      <w:r w:rsidR="009241C8">
        <w:rPr>
          <w:rStyle w:val="CommentReference"/>
        </w:rPr>
        <w:commentReference w:id="16"/>
      </w:r>
      <w:r>
        <w:t xml:space="preserve">. </w:t>
      </w:r>
      <w:r w:rsidRPr="00342554">
        <w:t xml:space="preserve">To deal with </w:t>
      </w:r>
      <w:r>
        <w:t xml:space="preserve">this issue, we focused on well </w:t>
      </w:r>
      <w:r w:rsidRPr="00342554">
        <w:t xml:space="preserve">sampled </w:t>
      </w:r>
      <w:r>
        <w:t>cartilaginous fish</w:t>
      </w:r>
      <w:r w:rsidRPr="00342554">
        <w:t xml:space="preserve">, defined as species with at least </w:t>
      </w:r>
      <w:r>
        <w:t>five different para</w:t>
      </w:r>
      <w:r w:rsidRPr="00342554">
        <w:t>sites, and evidence for saturation in their parasite accumulation curves</w:t>
      </w:r>
      <w:r>
        <w:t xml:space="preserve"> (See figures in Appendix S3). </w:t>
      </w:r>
      <w:r w:rsidRPr="00CA1F89">
        <w:t xml:space="preserve">These curves were created using the </w:t>
      </w:r>
      <w:proofErr w:type="spellStart"/>
      <w:r w:rsidRPr="00CA1F89">
        <w:rPr>
          <w:i/>
          <w:iCs/>
        </w:rPr>
        <w:t>specaccum</w:t>
      </w:r>
      <w:proofErr w:type="spellEnd"/>
      <w:r w:rsidRPr="00CA1F89">
        <w:t xml:space="preserve"> function in the R package </w:t>
      </w:r>
      <w:r w:rsidRPr="00ED46A7">
        <w:rPr>
          <w:i/>
          <w:iCs/>
        </w:rPr>
        <w:t>vegan</w:t>
      </w:r>
      <w:r>
        <w:t xml:space="preserve"> </w:t>
      </w:r>
      <w:r>
        <w:fldChar w:fldCharType="begin" w:fldLock="1"/>
      </w:r>
      <w:r>
        <w:instrText>ADDIN CSL_CITATION {"citationItems":[{"id":"ITEM-1","itemData":{"abstract":"This document explains diversity related methods in vegan. The methods are briefly described, and the equations used them are given often in more detail than in their help pages. The methods discussed include common diversity indices and rar-efaction, families of diversity indices, species abundance models, species accumulation models and beta diversity, extrapolated richness and probability of being a member of the species pool. The document is still incomplete and does not cover all diversity methods in vegan.","author":[{"dropping-particle":"","family":"Oksanen","given":"Jari","non-dropping-particle":"","parse-names":false,"suffix":""},{"dropping-particle":"","family":"Guillaume Blanchet","given":"F.","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Henry","given":"M.","non-dropping-particle":"","parse-names":false,"suffix":""},{"dropping-particle":"","family":"Stevens","given":"H.","non-dropping-particle":"","parse-names":false,"suffix":""},{"dropping-particle":"","family":"Wagner","given":"H.","non-dropping-particle":"","parse-names":false,"suffix":""}],"id":"ITEM-1","issued":{"date-parts":[["2012"]]},"number":"R package version 2.0-4.","title":"Vegan: Community Ecology Package.","type":"article"},"uris":["http://www.mendeley.com/documents/?uuid=77e9ce76-a62c-40ed-ba97-d001696351bc"]}],"mendeley":{"formattedCitation":"(Oksanen &lt;i&gt;et al.&lt;/i&gt;, 2012)","plainTextFormattedCitation":"(Oksanen et al., 2012)","previouslyFormattedCitation":"(Oksanen &lt;i&gt;et al.&lt;/i&gt;, 2012)"},"properties":{"noteIndex":0},"schema":"https://github.com/citation-style-language/schema/raw/master/csl-citation.json"}</w:instrText>
      </w:r>
      <w:r>
        <w:fldChar w:fldCharType="separate"/>
      </w:r>
      <w:r w:rsidRPr="00FA40CE">
        <w:rPr>
          <w:noProof/>
        </w:rPr>
        <w:t xml:space="preserve">(Oksanen </w:t>
      </w:r>
      <w:r w:rsidRPr="00FA40CE">
        <w:rPr>
          <w:i/>
          <w:noProof/>
        </w:rPr>
        <w:t>et al.</w:t>
      </w:r>
      <w:r w:rsidRPr="00FA40CE">
        <w:rPr>
          <w:noProof/>
        </w:rPr>
        <w:t>, 2012)</w:t>
      </w:r>
      <w:r>
        <w:fldChar w:fldCharType="end"/>
      </w:r>
      <w:r w:rsidRPr="00CA1F89">
        <w:t xml:space="preserve"> as follows. </w:t>
      </w:r>
      <w:r w:rsidR="009241C8">
        <w:t xml:space="preserve">To build accumulation curves, I collected citation counts off </w:t>
      </w:r>
      <w:r w:rsidR="009241C8" w:rsidRPr="0006298D">
        <w:t>Shark Reference</w:t>
      </w:r>
      <w:r w:rsidR="009241C8">
        <w:t xml:space="preserve"> (</w:t>
      </w:r>
      <w:hyperlink r:id="rId15" w:history="1">
        <w:r w:rsidR="009241C8" w:rsidRPr="00D7607D">
          <w:rPr>
            <w:rStyle w:val="Hyperlink"/>
          </w:rPr>
          <w:t>https://shark-references.com/</w:t>
        </w:r>
      </w:hyperlink>
      <w:r w:rsidR="009241C8">
        <w:t xml:space="preserve">) </w:t>
      </w:r>
      <w:r w:rsidR="009241C8" w:rsidRPr="0006298D">
        <w:fldChar w:fldCharType="begin" w:fldLock="1"/>
      </w:r>
      <w:r w:rsidR="009241C8">
        <w:instrText>ADDIN CSL_CITATION {"citationItems":[{"id":"ITEM-1","itemData":{"URL":"www.shark-references.com","accessed":{"date-parts":[["2019","3","22"]]},"author":[{"dropping-particle":"","family":"Pollerspöck","given":"J","non-dropping-particle":"","parse-names":false,"suffix":""},{"dropping-particle":"","family":"Straube","given":"N","non-dropping-particle":"","parse-names":false,"suffix":""}],"container-title":"World Wide Web electronic publication","id":"ITEM-1","issued":{"date-parts":[["2020"]]},"title":"Bibliography Database of living/fossil sharks, rays and chimaeras (Chondrichthyes: Elasmobranchii, Holocephali)","type":"webpage"},"uris":["http://www.mendeley.com/documents/?uuid=c2f1ce61-7793-4511-af18-626813407047"]}],"mendeley":{"formattedCitation":"(Pollerspöck and Straube, 2020)","plainTextFormattedCitation":"(Pollerspöck and Straube, 2020)","previouslyFormattedCitation":"(Pollerspöck and Straube, 2020)"},"properties":{"noteIndex":0},"schema":"https://github.com/citation-style-language/schema/raw/master/csl-citation.json"}</w:instrText>
      </w:r>
      <w:r w:rsidR="009241C8" w:rsidRPr="0006298D">
        <w:fldChar w:fldCharType="separate"/>
      </w:r>
      <w:r w:rsidR="009241C8" w:rsidRPr="0088641D">
        <w:rPr>
          <w:noProof/>
        </w:rPr>
        <w:t>(Pollerspöck and Straube, 2020)</w:t>
      </w:r>
      <w:r w:rsidR="009241C8" w:rsidRPr="0006298D">
        <w:fldChar w:fldCharType="end"/>
      </w:r>
      <w:r w:rsidR="009241C8">
        <w:t xml:space="preserve"> database. This database </w:t>
      </w:r>
      <w:r w:rsidR="009241C8" w:rsidRPr="00415BF0">
        <w:t>contains scientific bibliography on recent and fossil cartilaginous fishes</w:t>
      </w:r>
      <w:r w:rsidR="009241C8">
        <w:t xml:space="preserve"> and their parasites and is the most complete bibliography for this information available. </w:t>
      </w:r>
      <w:r w:rsidRPr="00CA1F89">
        <w:t xml:space="preserve">First a paper from </w:t>
      </w:r>
      <w:r w:rsidR="009241C8">
        <w:t>Shark Reference</w:t>
      </w:r>
      <w:r w:rsidR="009241C8" w:rsidRPr="00CA1F89">
        <w:t xml:space="preserve"> </w:t>
      </w:r>
      <w:r w:rsidRPr="00CA1F89">
        <w:t>for a</w:t>
      </w:r>
      <w:r w:rsidR="009241C8">
        <w:t>ny</w:t>
      </w:r>
      <w:r w:rsidRPr="00CA1F89">
        <w:t xml:space="preserve"> given </w:t>
      </w:r>
      <w:r>
        <w:t>cartilaginous fish</w:t>
      </w:r>
      <w:r w:rsidRPr="00CA1F89">
        <w:t xml:space="preserve"> was randomly sampled (without replacement) and parasite richness for the </w:t>
      </w:r>
      <w:r>
        <w:t>fish</w:t>
      </w:r>
      <w:r w:rsidRPr="00CA1F89">
        <w:t xml:space="preserve"> calculated. Next a second paper was randomly sampled and cumulative parasite richness for the </w:t>
      </w:r>
      <w:r>
        <w:t>fish</w:t>
      </w:r>
      <w:r w:rsidRPr="00CA1F89">
        <w:t xml:space="preserve"> calculated. This was repeated until all papers had been sampled. The process was then repeated </w:t>
      </w:r>
      <w:r>
        <w:t>1000</w:t>
      </w:r>
      <w:r w:rsidRPr="00CA1F89">
        <w:t xml:space="preserve"> times</w:t>
      </w:r>
      <w:r>
        <w:t xml:space="preserve"> per fish. </w:t>
      </w:r>
      <w:r w:rsidR="009241C8">
        <w:t>This reduction to only well sampled hosts created an analysis pool to 275 cartilaginous fish hosts, 2078 parasites and 6115 host-parasite interactions.</w:t>
      </w:r>
    </w:p>
    <w:p w14:paraId="0403DB5F" w14:textId="416CE06E" w:rsidR="00166796" w:rsidRDefault="00B16335" w:rsidP="00DA1BD7">
      <w:pPr>
        <w:pStyle w:val="Heading3"/>
      </w:pPr>
      <w:bookmarkStart w:id="17" w:name="_Toc38969261"/>
      <w:r>
        <w:lastRenderedPageBreak/>
        <w:t>Host</w:t>
      </w:r>
      <w:r w:rsidR="00DA1BD7">
        <w:t xml:space="preserve"> specificity measures</w:t>
      </w:r>
      <w:bookmarkEnd w:id="17"/>
    </w:p>
    <w:p w14:paraId="3A7B9755" w14:textId="1DDDA962" w:rsidR="0078537E" w:rsidRDefault="0078537E" w:rsidP="00B33974">
      <w:r>
        <w:t xml:space="preserve">Three main </w:t>
      </w:r>
      <w:r w:rsidR="0095469C">
        <w:t>in</w:t>
      </w:r>
      <w:r>
        <w:t xml:space="preserve">dependent variables related to patterns of parasite </w:t>
      </w:r>
      <w:r w:rsidR="001E5E8B">
        <w:t>specificity</w:t>
      </w:r>
      <w:r>
        <w:t xml:space="preserve"> </w:t>
      </w:r>
      <w:r w:rsidR="001E5E8B">
        <w:t>were calculated,</w:t>
      </w:r>
      <w:r>
        <w:t xml:space="preserve"> includ</w:t>
      </w:r>
      <w:r w:rsidR="001E5E8B">
        <w:t>ing</w:t>
      </w:r>
      <w:r>
        <w:t xml:space="preserve"> host range, and two measures of phylogenetic host </w:t>
      </w:r>
      <w:r w:rsidR="009241C8">
        <w:t>specificity:</w:t>
      </w:r>
      <w:r>
        <w:t xml:space="preserve"> namely</w:t>
      </w:r>
      <w:r w:rsidR="009241C8">
        <w:t xml:space="preserve"> average</w:t>
      </w:r>
      <w:r>
        <w:t xml:space="preserve"> taxonomic distinctness</w:t>
      </w:r>
      <w:r w:rsidR="009241C8">
        <w:t xml:space="preserve"> (and the related variation in taxonomic distinctness; </w:t>
      </w:r>
      <w:r w:rsidR="00C66CE6" w:rsidRPr="00CC33DF">
        <w:t>∆+</w:t>
      </w:r>
      <w:r w:rsidR="009241C8">
        <w:t xml:space="preserve"> and </w:t>
      </w:r>
      <w:r w:rsidR="009241C8">
        <w:rPr>
          <w:rFonts w:cs="Arial"/>
        </w:rPr>
        <w:t>Λ+</w:t>
      </w:r>
      <w:r w:rsidR="00C66CE6">
        <w:t>)</w:t>
      </w:r>
      <w:r>
        <w:t xml:space="preserve"> and net relatedness index</w:t>
      </w:r>
      <w:r w:rsidR="00C66CE6">
        <w:t xml:space="preserve"> (NRI)</w:t>
      </w:r>
      <w:r>
        <w:t xml:space="preserve">. </w:t>
      </w:r>
    </w:p>
    <w:p w14:paraId="0BE32BB6" w14:textId="3D7BB771" w:rsidR="00B33974" w:rsidRPr="00DA1BD7" w:rsidRDefault="00B33974" w:rsidP="00B33974">
      <w:pPr>
        <w:rPr>
          <w:i/>
          <w:iCs/>
        </w:rPr>
      </w:pPr>
      <w:r w:rsidRPr="00DA1BD7">
        <w:rPr>
          <w:i/>
          <w:iCs/>
        </w:rPr>
        <w:t>Host range</w:t>
      </w:r>
    </w:p>
    <w:p w14:paraId="75772883" w14:textId="5D831125" w:rsidR="00B33974" w:rsidRDefault="0078537E" w:rsidP="00B33974">
      <w:r>
        <w:t>Host range is essentially parasite richness</w:t>
      </w:r>
      <w:r w:rsidR="00A7205A" w:rsidRPr="00A7205A">
        <w:t xml:space="preserve">, i.e. the number of host species </w:t>
      </w:r>
      <w:r>
        <w:t>infested</w:t>
      </w:r>
      <w:r w:rsidR="00A7205A" w:rsidRPr="00A7205A">
        <w:t xml:space="preserve"> by a parasite</w:t>
      </w:r>
      <w:r w:rsidR="001E5E8B">
        <w:t>. This</w:t>
      </w:r>
      <w:r w:rsidR="00A7205A" w:rsidRPr="00A7205A">
        <w:t xml:space="preserve"> </w:t>
      </w:r>
      <w:r w:rsidR="00B16335">
        <w:t xml:space="preserve">was calculated using </w:t>
      </w:r>
      <w:r w:rsidR="00A7205A" w:rsidRPr="00A7205A">
        <w:t xml:space="preserve">the function </w:t>
      </w:r>
      <w:proofErr w:type="spellStart"/>
      <w:r w:rsidR="00A7205A" w:rsidRPr="00B16335">
        <w:rPr>
          <w:i/>
          <w:iCs/>
        </w:rPr>
        <w:t>specnumber</w:t>
      </w:r>
      <w:proofErr w:type="spellEnd"/>
      <w:r w:rsidR="00B16335">
        <w:rPr>
          <w:i/>
          <w:iCs/>
        </w:rPr>
        <w:t xml:space="preserve"> </w:t>
      </w:r>
      <w:r w:rsidR="00B16335">
        <w:t xml:space="preserve">of the </w:t>
      </w:r>
      <w:r w:rsidR="00B16335" w:rsidRPr="00ED46A7">
        <w:rPr>
          <w:i/>
          <w:iCs/>
        </w:rPr>
        <w:t>vegan</w:t>
      </w:r>
      <w:r w:rsidR="00B16335">
        <w:t xml:space="preserve"> package</w:t>
      </w:r>
      <w:r w:rsidR="00A7205A" w:rsidRPr="00A7205A">
        <w:t xml:space="preserve">. </w:t>
      </w:r>
    </w:p>
    <w:p w14:paraId="4BAE1827" w14:textId="301968FE" w:rsidR="00B33974" w:rsidRPr="00DA1BD7" w:rsidRDefault="00B33974" w:rsidP="00B33974">
      <w:pPr>
        <w:rPr>
          <w:i/>
          <w:iCs/>
        </w:rPr>
      </w:pPr>
      <w:r w:rsidRPr="00DA1BD7">
        <w:rPr>
          <w:i/>
          <w:iCs/>
        </w:rPr>
        <w:t>Phylogenetic host specificity</w:t>
      </w:r>
    </w:p>
    <w:p w14:paraId="489CFF64" w14:textId="172FC6A0" w:rsidR="008516F0" w:rsidRDefault="00CC33DF" w:rsidP="00DA1BD7">
      <w:r>
        <w:t>I investigated whether paras</w:t>
      </w:r>
      <w:r w:rsidR="00DC4A09">
        <w:t>ites of cartilaginous fish infes</w:t>
      </w:r>
      <w:r>
        <w:t>t more closely related hosts than expected by chance by using t</w:t>
      </w:r>
      <w:r w:rsidR="00616B51">
        <w:t>wo measures of</w:t>
      </w:r>
      <w:r>
        <w:t xml:space="preserve"> ‘phylogenetic host specificity’ (or ‘</w:t>
      </w:r>
      <w:proofErr w:type="spellStart"/>
      <w:r>
        <w:t>phylospecificity</w:t>
      </w:r>
      <w:proofErr w:type="spellEnd"/>
      <w:r>
        <w:t>’; Poulin et al. 2011) of each parasite. These measures include</w:t>
      </w:r>
      <w:r w:rsidR="00616B51">
        <w:t xml:space="preserve"> </w:t>
      </w:r>
      <w:r>
        <w:t>t</w:t>
      </w:r>
      <w:r w:rsidR="00616B51">
        <w:t>axonomic distinctness</w:t>
      </w:r>
      <w:r w:rsidR="00016B9D">
        <w:t>, including the related variation in taxonomic distinctness</w:t>
      </w:r>
      <w:r w:rsidR="00616B51">
        <w:t xml:space="preserve"> </w:t>
      </w:r>
      <w:r w:rsidR="001D6611">
        <w:fldChar w:fldCharType="begin" w:fldLock="1"/>
      </w:r>
      <w:r w:rsidR="00FC445D">
        <w:instrText>ADDIN CSL_CITATION {"citationItems":[{"id":"ITEM-1","itemData":{"abstract":"We demonstrate a contlnuoui decrease in the taxonomic dlstlnctness of a marlne assemblage along a gradient of Increasing env~ronmental contamination, In a situat~on where specles dlverslty remalns constant. Tcvo l n d ~ c e s have been employed, A and A ' , the f ~ r s t b e ~ n g a taxonon~ic divcr-slty index empirically related to Shannon species dlvcrs~ty (H ') but wlth an added component of taxonom~c separat~on, and the second a measure purely of taxonomic d~stinctness. The values of both indices appear to be rather less ~nfluenccd by sample size than does H , and markedly less sample-si7c dependent than other comrnon dlverslty measures such as species richness and evenness. It 1s concluded that taxonom~c distinctness may be a more sensltlve univanate index of community perturbation than s p e c ~ e s d~versity We also argue that A comes closer to a 'b~odlverslty' index than H', and suggest the possibll~ty that the total genetlc complement in any biome may, w i t h ~ n Iimlts, remaln more or less constant but be pal-titioned differently among the h~erarchy of taxonomic unlts, accol-ding to the age or successional stage of the assemblage .","author":[{"dropping-particle":"","family":"Warwick","given":"R M","non-dropping-particle":"","parse-names":false,"suffix":""},{"dropping-particle":"","family":"Clarke","given":"K R","non-dropping-particle":"","parse-names":false,"suffix":""}],"container-title":"Marine Ecology Progress Series","id":"ITEM-1","issued":{"date-parts":[["1995"]]},"page":"301-305","title":"New 'biodiversity' measures reveal a decrease in taxonomic distinctness with increasing stress","type":"article-journal","volume":"129"},"uris":["http://www.mendeley.com/documents/?uuid=94e9a684-b754-30c0-9aee-a94e8c4f7559"]},{"id":"ITEM-2","itemData":{"author":[{"dropping-particle":"","family":"Clarke","given":"K. R.","non-dropping-particle":"","parse-names":false,"suffix":""},{"dropping-particle":"","family":"Warwick","given":"R. M.","non-dropping-particle":"","parse-names":false,"suffix":""}],"container-title":"Marine Ecology Progress Series","id":"ITEM-2","issued":{"date-parts":[["2001"]]},"page":"265-278","title":"A further biodiversity index applicable to species lists: variation in taxonomic distinctness","type":"article-journal","volume":"216"},"uris":["http://www.mendeley.com/documents/?uuid=cb8e0710-317d-3451-b9cd-dde35c154b73"]}],"mendeley":{"formattedCitation":"(Warwick and Clarke, 1995; Clarke and Warwick, 2001)","plainTextFormattedCitation":"(Warwick and Clarke, 1995; Clarke and Warwick, 2001)","previouslyFormattedCitation":"(Warwick and Clarke, 1995; Clarke and Warwick, 2001)"},"properties":{"noteIndex":0},"schema":"https://github.com/citation-style-language/schema/raw/master/csl-citation.json"}</w:instrText>
      </w:r>
      <w:r w:rsidR="001D6611">
        <w:fldChar w:fldCharType="separate"/>
      </w:r>
      <w:r w:rsidR="001D6611" w:rsidRPr="001D6611">
        <w:rPr>
          <w:noProof/>
        </w:rPr>
        <w:t>(Warwick and Clarke, 1995; Clarke and Warwick, 2001)</w:t>
      </w:r>
      <w:r w:rsidR="001D6611">
        <w:fldChar w:fldCharType="end"/>
      </w:r>
      <w:r w:rsidR="001D6611">
        <w:t xml:space="preserve"> </w:t>
      </w:r>
      <w:r w:rsidR="00616B51">
        <w:t xml:space="preserve">and </w:t>
      </w:r>
      <w:r w:rsidR="00470E4A">
        <w:t>phylogenetic diversity</w:t>
      </w:r>
      <w:r w:rsidR="00616B51">
        <w:t xml:space="preserve"> </w:t>
      </w:r>
      <w:r w:rsidR="00FC445D">
        <w:fldChar w:fldCharType="begin" w:fldLock="1"/>
      </w:r>
      <w:r w:rsidR="00FC445D">
        <w:instrText>ADDIN CSL_CITATION {"citationItems":[{"id":"ITEM-1","itemData":{"DOI":"10.1146/annurev.ecolsys.33.010802.150448","ISSN":"00664162","abstract":"As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Systematics","id":"ITEM-1","issued":{"date-parts":[["2002"]]},"page":"475-505","title":"Phylogenies and community ecology","type":"article-journal","volume":"33"},"uris":["http://www.mendeley.com/documents/?uuid=7354a216-e98e-46c1-8397-8f405e662878"]},{"id":"ITEM-2","itemData":{"author":[{"dropping-particle":"","family":"Faith","given":"Daniel P","non-dropping-particle":"","parse-names":false,"suffix":""}],"container-title":"Biological Conservation","id":"ITEM-2","issued":{"date-parts":[["1992"]]},"number-of-pages":"1-10","title":"Conservation evaluation and phylogenetic diversity","type":"report","volume":"61"},"uris":["http://www.mendeley.com/documents/?uuid=283409c1-6538-3617-a3c4-f1a21f03dc38"]}],"mendeley":{"formattedCitation":"(Faith, 1992; Webb &lt;i&gt;et al.&lt;/i&gt;, 2002)","plainTextFormattedCitation":"(Faith, 1992; Webb et al., 2002)","previouslyFormattedCitation":"(Faith, 1992; Webb &lt;i&gt;et al.&lt;/i&gt;, 2002)"},"properties":{"noteIndex":0},"schema":"https://github.com/citation-style-language/schema/raw/master/csl-citation.json"}</w:instrText>
      </w:r>
      <w:r w:rsidR="00FC445D">
        <w:fldChar w:fldCharType="separate"/>
      </w:r>
      <w:r w:rsidR="00FC445D" w:rsidRPr="00FC445D">
        <w:rPr>
          <w:noProof/>
        </w:rPr>
        <w:t xml:space="preserve">(Faith, 1992; Webb </w:t>
      </w:r>
      <w:r w:rsidR="00FC445D" w:rsidRPr="00FC445D">
        <w:rPr>
          <w:i/>
          <w:noProof/>
        </w:rPr>
        <w:t>et al.</w:t>
      </w:r>
      <w:r w:rsidR="00FC445D" w:rsidRPr="00FC445D">
        <w:rPr>
          <w:noProof/>
        </w:rPr>
        <w:t>, 2002)</w:t>
      </w:r>
      <w:r w:rsidR="00FC445D">
        <w:fldChar w:fldCharType="end"/>
      </w:r>
      <w:r w:rsidR="00016B9D">
        <w:t xml:space="preserve"> which is transformed into net relatedness index (NRI)</w:t>
      </w:r>
      <w:r w:rsidR="00616B51">
        <w:t>.</w:t>
      </w:r>
    </w:p>
    <w:p w14:paraId="629BA9A0" w14:textId="32A12BC6" w:rsidR="00D517B5" w:rsidRDefault="00CC33DF" w:rsidP="00AD71C1">
      <w:commentRangeStart w:id="18"/>
      <w:r w:rsidRPr="00CC33DF">
        <w:t xml:space="preserve">The average taxonomic distinctness </w:t>
      </w:r>
      <w:commentRangeEnd w:id="18"/>
      <w:r w:rsidR="00553D25">
        <w:rPr>
          <w:rStyle w:val="CommentReference"/>
        </w:rPr>
        <w:commentReference w:id="18"/>
      </w:r>
      <w:r w:rsidR="00B4595E">
        <w:t>(</w:t>
      </w:r>
      <w:r w:rsidRPr="00CC33DF">
        <w:t>∆+</w:t>
      </w:r>
      <w:r w:rsidR="00B4595E">
        <w:t>)</w:t>
      </w:r>
      <w:r w:rsidRPr="00CC33DF">
        <w:t xml:space="preserve"> is </w:t>
      </w:r>
      <w:commentRangeStart w:id="19"/>
      <w:r w:rsidRPr="00CC33DF">
        <w:t xml:space="preserve">calculated by summing the path lengths through a taxonomic tree connecting every pair of species in the </w:t>
      </w:r>
      <w:r w:rsidR="00B4595E" w:rsidRPr="00CC33DF">
        <w:t>list and</w:t>
      </w:r>
      <w:r w:rsidRPr="00CC33DF">
        <w:t xml:space="preserve"> dividing by the number of paths</w:t>
      </w:r>
      <w:commentRangeEnd w:id="19"/>
      <w:r w:rsidR="00155512">
        <w:rPr>
          <w:rStyle w:val="CommentReference"/>
        </w:rPr>
        <w:commentReference w:id="19"/>
      </w:r>
      <w:r w:rsidR="00984DAD">
        <w:t>.</w:t>
      </w:r>
      <w:r w:rsidR="00B4595E" w:rsidRPr="00B4595E">
        <w:t xml:space="preserve"> </w:t>
      </w:r>
      <w:r w:rsidR="0078537E" w:rsidRPr="0078537E">
        <w:t>Step lengths are standardized so parasite species connected at the highest taxonomic level (</w:t>
      </w:r>
      <w:r w:rsidR="001E5E8B">
        <w:t>p</w:t>
      </w:r>
      <w:r w:rsidR="0078537E" w:rsidRPr="0078537E">
        <w:t>hylum) is set to be equal to 100, with six levels require</w:t>
      </w:r>
      <w:r w:rsidR="001E5E8B">
        <w:t>d</w:t>
      </w:r>
      <w:r w:rsidR="0078537E" w:rsidRPr="0078537E">
        <w:t xml:space="preserve"> to reach</w:t>
      </w:r>
      <w:r w:rsidR="001E5E8B">
        <w:t xml:space="preserve"> the lowest taxonomic level</w:t>
      </w:r>
      <w:r w:rsidR="0078537E" w:rsidRPr="0078537E">
        <w:t xml:space="preserve"> </w:t>
      </w:r>
      <w:r w:rsidR="001E5E8B">
        <w:t>(s</w:t>
      </w:r>
      <w:r w:rsidR="0078537E" w:rsidRPr="0078537E">
        <w:t>pecies</w:t>
      </w:r>
      <w:r w:rsidR="001E5E8B">
        <w:t>)</w:t>
      </w:r>
      <w:r w:rsidR="0078537E" w:rsidRPr="0078537E">
        <w:t>, such that each step accumulates a value equal to 16.66</w:t>
      </w:r>
      <w:r w:rsidR="0078537E">
        <w:t xml:space="preserve">. </w:t>
      </w:r>
      <w:r w:rsidR="0078537E" w:rsidRPr="0078537E">
        <w:t>The taxonomic categories recorded were: Species, Genus, Family, Order, Class and Phylum.</w:t>
      </w:r>
      <w:r w:rsidR="002B149B">
        <w:t xml:space="preserve"> As </w:t>
      </w:r>
      <w:r w:rsidR="002B149B" w:rsidRPr="00CC33DF">
        <w:t>∆+</w:t>
      </w:r>
      <w:r w:rsidR="002B149B">
        <w:t xml:space="preserve"> lacks dependence</w:t>
      </w:r>
      <w:r w:rsidR="00016B9D">
        <w:t>,</w:t>
      </w:r>
      <w:r w:rsidR="002B149B">
        <w:t xml:space="preserve"> in mean value, on sampling effort it means these values can be calculated across the full dataset and not just the corrected dataset </w:t>
      </w:r>
      <w:r w:rsidR="002B149B">
        <w:fldChar w:fldCharType="begin" w:fldLock="1"/>
      </w:r>
      <w:r w:rsidR="002B149B">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1998)","plainTextFormattedCitation":"(Clarke and Warwick, 1998)","previouslyFormattedCitation":"(Clarke and Warwick, 1998)"},"properties":{"noteIndex":0},"schema":"https://github.com/citation-style-language/schema/raw/master/csl-citation.json"}</w:instrText>
      </w:r>
      <w:r w:rsidR="002B149B">
        <w:fldChar w:fldCharType="separate"/>
      </w:r>
      <w:r w:rsidR="002B149B" w:rsidRPr="00CC33DF">
        <w:rPr>
          <w:noProof/>
        </w:rPr>
        <w:t>(Clarke and Warwick, 1998)</w:t>
      </w:r>
      <w:r w:rsidR="002B149B">
        <w:fldChar w:fldCharType="end"/>
      </w:r>
      <w:r w:rsidR="002B149B">
        <w:t xml:space="preserve">. </w:t>
      </w:r>
      <w:r w:rsidR="00B4595E">
        <w:t>Variation in Taxonomic distinctness (</w:t>
      </w:r>
      <w:r w:rsidR="00B4595E">
        <w:rPr>
          <w:rFonts w:cs="Arial"/>
        </w:rPr>
        <w:t>Λ</w:t>
      </w:r>
      <w:r w:rsidR="003D7178">
        <w:rPr>
          <w:rFonts w:cs="Arial"/>
        </w:rPr>
        <w:t>+</w:t>
      </w:r>
      <w:r w:rsidR="00B4595E">
        <w:t xml:space="preserve">) </w:t>
      </w:r>
      <w:r w:rsidR="00B4595E" w:rsidRPr="00CC33DF">
        <w:t>is the variance of these pairwise path lengths and reflects the unevenness of the taxonomic tree</w:t>
      </w:r>
      <w:r w:rsidR="00B4595E">
        <w:t xml:space="preserve"> </w:t>
      </w:r>
      <w:r w:rsidR="00B4595E">
        <w:fldChar w:fldCharType="begin" w:fldLock="1"/>
      </w:r>
      <w:r w:rsidR="001D6611">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1998)","plainTextFormattedCitation":"(Clarke and Warwick, 1998)","previouslyFormattedCitation":"(Clarke and Warwick, 1998)"},"properties":{"noteIndex":0},"schema":"https://github.com/citation-style-language/schema/raw/master/csl-citation.json"}</w:instrText>
      </w:r>
      <w:r w:rsidR="00B4595E">
        <w:fldChar w:fldCharType="separate"/>
      </w:r>
      <w:r w:rsidR="00B4595E" w:rsidRPr="00CC33DF">
        <w:rPr>
          <w:noProof/>
        </w:rPr>
        <w:t>(Clarke and Warwick, 1998)</w:t>
      </w:r>
      <w:r w:rsidR="00B4595E">
        <w:fldChar w:fldCharType="end"/>
      </w:r>
      <w:r w:rsidR="00B4595E" w:rsidRPr="00CC33DF">
        <w:t>.</w:t>
      </w:r>
      <w:r w:rsidR="003D7178">
        <w:t xml:space="preserve"> </w:t>
      </w:r>
      <w:r w:rsidR="003D7178">
        <w:rPr>
          <w:rFonts w:cs="Arial"/>
        </w:rPr>
        <w:t>Λ+</w:t>
      </w:r>
      <w:r w:rsidR="003D7178" w:rsidRPr="003D7178">
        <w:t xml:space="preserve"> </w:t>
      </w:r>
      <w:r w:rsidR="003D7178">
        <w:t>conveys separate information of how much taxonomic heterogeneity there is among parasite species</w:t>
      </w:r>
      <w:r w:rsidR="00B022A6">
        <w:t xml:space="preserve"> as it is possible to have two groups of hosts with the same </w:t>
      </w:r>
      <w:r w:rsidR="00B022A6" w:rsidRPr="00CC33DF">
        <w:t>∆+</w:t>
      </w:r>
      <w:r w:rsidR="00B022A6">
        <w:t xml:space="preserve"> value but which differ in their taxonomic range</w:t>
      </w:r>
      <w:r w:rsidR="003D7178">
        <w:t xml:space="preserve">. </w:t>
      </w:r>
      <w:r w:rsidR="00FC445D">
        <w:t xml:space="preserve"> </w:t>
      </w:r>
      <w:r w:rsidR="002B149B">
        <w:t xml:space="preserve">Note, however, that </w:t>
      </w:r>
      <w:r w:rsidR="002B149B">
        <w:rPr>
          <w:rFonts w:cs="Arial"/>
        </w:rPr>
        <w:t>Λ+</w:t>
      </w:r>
      <w:r w:rsidR="002B149B">
        <w:t xml:space="preserve"> can only be computed when at least 3 host species are infested by a parasite (it always equals zero with 2 species) </w:t>
      </w:r>
      <w:r w:rsidR="002B149B">
        <w:fldChar w:fldCharType="begin" w:fldLock="1"/>
      </w:r>
      <w:r w:rsidR="007B054F">
        <w:instrText>ADDIN CSL_CITATION {"citationItems":[{"id":"ITEM-1","itemData":{"author":[{"dropping-particle":"","family":"Clarke","given":"K. R.","non-dropping-particle":"","parse-names":false,"suffix":""},{"dropping-particle":"","family":"Warwick","given":"R. M.","non-dropping-particle":"","parse-names":false,"suffix":""}],"container-title":"Marine Ecology Progress Series","id":"ITEM-1","issued":{"date-parts":[["2001"]]},"page":"265-278","title":"A further biodiversity index applicable to species lists: variation in taxonomic distinctness","type":"article-journal","volume":"216"},"uris":["http://www.mendeley.com/documents/?uuid=cb8e0710-317d-3451-b9cd-dde35c154b73"]}],"mendeley":{"formattedCitation":"(Clarke and Warwick, 2001)","plainTextFormattedCitation":"(Clarke and Warwick, 2001)","previouslyFormattedCitation":"(Clarke and Warwick, 2001)"},"properties":{"noteIndex":0},"schema":"https://github.com/citation-style-language/schema/raw/master/csl-citation.json"}</w:instrText>
      </w:r>
      <w:r w:rsidR="002B149B">
        <w:fldChar w:fldCharType="separate"/>
      </w:r>
      <w:r w:rsidR="002B149B" w:rsidRPr="002B149B">
        <w:rPr>
          <w:noProof/>
        </w:rPr>
        <w:t>(Clarke and Warwick, 2001)</w:t>
      </w:r>
      <w:r w:rsidR="002B149B">
        <w:fldChar w:fldCharType="end"/>
      </w:r>
      <w:r w:rsidR="002B149B">
        <w:t xml:space="preserve">. </w:t>
      </w:r>
    </w:p>
    <w:p w14:paraId="121FD320" w14:textId="7D08634A" w:rsidR="00AD71C1" w:rsidRDefault="00C553BF" w:rsidP="00AD71C1">
      <w:r>
        <w:t xml:space="preserve">To detect a difference in the taxonomic distinctness, for any observed set of species, </w:t>
      </w:r>
      <w:r w:rsidR="00D517B5" w:rsidRPr="00D517B5">
        <w:t>the 95% ‘confidence funnel’ was obtained for Δ+ and Λ+</w:t>
      </w:r>
      <w:r w:rsidR="00D517B5">
        <w:t xml:space="preserve">. This procedure, as defined by </w:t>
      </w:r>
      <w:r w:rsidR="00D517B5">
        <w:fldChar w:fldCharType="begin" w:fldLock="1"/>
      </w:r>
      <w:r w:rsidR="00AE6909">
        <w:instrText>ADDIN CSL_CITATION {"citationItems":[{"id":"ITEM-1","itemData":{"DOI":"10.1046/j.1365-2664.1998.3540523.x","ISSN":"00218901","abstract":"1. For biological community data (species-by-sample abundance matrices), Warwick and Clarke (1995) defined two biodiversity indices, capturing the structure not only of the distribution of abundances amongst species but also the taxonomic relatedness of the species in each sample. The first index, taxonomic diversity (Δ), can be thought of as the average taxonomic 'distance' between any two organisms, chosen at random from the sample: this distance can be visualized simply as the length of the path connecting these two organisms, traced through (say) a Linnean or phylogenetic classification of the full set of species involved. The second index, taxonomic distinctness (Δ*), is the average path length between any two randomly chosen individuals, conditional on them being from different species. This is equivalent to dividing taxonomic diversity, Δ, by the value it would take were thereto be no taxonomic hierarchy (all species belonging to the same genus). Δ* can therefore be seen as a measure of pure taxonomic relatedness, whereas Δ mixes taxonomic relatedness with the evenness properties of the abundance distribution. 2. This paper explores the statistical sampling properties of Δ and Δ*. Taxonomic diversity is seen to be a natural extension of a form of Simpson's index, incorporating taxonomic (or phylogenetic) information. Importantly for practical comparisons, both * and Δ* are shown not to be dependent, on average, on the degree of sampling effort involved in the data collection; this is in sharp contrast with those diversity measures that are strongly influenced by the number of observed species. 3. The special case where the data consist only of presence/absence information is dealt with in detail: Δ and Δ* converge to the same statistic (Δ+), which is now defined as the average taxonomic path length between any two randomly chosen species. Its lack of dependence, in mean value, on sampling effort implies that Δ+ can be compared across studies with differing and uncontrolled degrees of sampling effort (subject to assumptions concerning comparable taxonomic accuracy). This may be of particular significance for historic (diffusely collected) species lists from different localities or regions, which at first sight may seem unamenable to valid diversity comparison of any sort. 4. Furthermore, a randomization test is possible, to detect a difference in the taxonomic distinctness, for any observed set of species, from the 'expected' Δ+ value derived from…","author":[{"dropping-particle":"","family":"Clarke","given":"K. R.","non-dropping-particle":"","parse-names":false,"suffix":""},{"dropping-particle":"","family":"Warwick","given":"R. M.","non-dropping-particle":"","parse-names":false,"suffix":""}],"container-title":"Journal of Applied Ecology","id":"ITEM-1","issue":"4","issued":{"date-parts":[["1998","8"]]},"page":"523-531","title":"A taxonomic distinctness index and its statistical properties","type":"article-journal","volume":"35"},"uris":["http://www.mendeley.com/documents/?uuid=c017b326-279f-3de5-a20d-6ce3994c1e22"]}],"mendeley":{"formattedCitation":"(Clarke and Warwick, 1998)","manualFormatting":"Clarke and Warwick, (1998)","plainTextFormattedCitation":"(Clarke and Warwick, 1998)","previouslyFormattedCitation":"(Clarke and Warwick, 1998)"},"properties":{"noteIndex":0},"schema":"https://github.com/citation-style-language/schema/raw/master/csl-citation.json"}</w:instrText>
      </w:r>
      <w:r w:rsidR="00D517B5">
        <w:fldChar w:fldCharType="separate"/>
      </w:r>
      <w:r w:rsidR="00D517B5" w:rsidRPr="00D517B5">
        <w:rPr>
          <w:noProof/>
        </w:rPr>
        <w:t xml:space="preserve">Clarke and Warwick, </w:t>
      </w:r>
      <w:r w:rsidR="00D517B5">
        <w:rPr>
          <w:noProof/>
        </w:rPr>
        <w:t>(</w:t>
      </w:r>
      <w:r w:rsidR="00D517B5" w:rsidRPr="00D517B5">
        <w:rPr>
          <w:noProof/>
        </w:rPr>
        <w:t>1998)</w:t>
      </w:r>
      <w:r w:rsidR="00D517B5">
        <w:fldChar w:fldCharType="end"/>
      </w:r>
      <w:r w:rsidR="00D517B5">
        <w:t xml:space="preserve"> </w:t>
      </w:r>
      <w:r w:rsidR="00C0655C">
        <w:t xml:space="preserve">determines departure from random expectations by comparing </w:t>
      </w:r>
      <w:r w:rsidR="00C0655C">
        <w:lastRenderedPageBreak/>
        <w:t xml:space="preserve">measured </w:t>
      </w:r>
      <w:r w:rsidR="00016B9D" w:rsidRPr="00D517B5">
        <w:t>Δ+ and Λ+</w:t>
      </w:r>
      <w:r w:rsidR="002B149B" w:rsidRPr="00D517B5">
        <w:t xml:space="preserve"> </w:t>
      </w:r>
      <w:r w:rsidR="00C0655C">
        <w:t>values</w:t>
      </w:r>
      <w:r w:rsidR="00016B9D">
        <w:t>, respectively,</w:t>
      </w:r>
      <w:r w:rsidR="00C0655C">
        <w:t xml:space="preserve"> with values of 1000 random selections of the same number of species from the total species pool. This</w:t>
      </w:r>
      <w:r>
        <w:t xml:space="preserve"> </w:t>
      </w:r>
      <w:r w:rsidR="00C0655C">
        <w:t>randomization</w:t>
      </w:r>
      <w:r>
        <w:t xml:space="preserve"> procedure develops an approximation which leads to a 95% confidence funnel against which distinctness values for a set of</w:t>
      </w:r>
      <w:r w:rsidR="00C0655C">
        <w:t xml:space="preserve"> </w:t>
      </w:r>
      <w:r>
        <w:t>species</w:t>
      </w:r>
      <w:r w:rsidR="00AE6909">
        <w:t xml:space="preserve"> (in this case </w:t>
      </w:r>
      <w:r w:rsidR="002B149B">
        <w:t>host</w:t>
      </w:r>
      <w:r w:rsidR="00AE6909">
        <w:t xml:space="preserve"> communities </w:t>
      </w:r>
      <w:r w:rsidR="002B149B">
        <w:t>infested by a parasite</w:t>
      </w:r>
      <w:r w:rsidR="00AE6909">
        <w:t>)</w:t>
      </w:r>
      <w:r>
        <w:t xml:space="preserve"> can address the question of whether it has a lower or higher than expected taxonomic spread. </w:t>
      </w:r>
    </w:p>
    <w:p w14:paraId="46B50C88" w14:textId="3AFDFAFB" w:rsidR="00DA1BD7" w:rsidRDefault="00AE6909" w:rsidP="00DA1BD7">
      <w:r>
        <w:t xml:space="preserve">The second measurement of </w:t>
      </w:r>
      <w:proofErr w:type="spellStart"/>
      <w:r>
        <w:t>phylospecificity</w:t>
      </w:r>
      <w:proofErr w:type="spellEnd"/>
      <w:r>
        <w:t xml:space="preserve"> is </w:t>
      </w:r>
      <w:r w:rsidR="00016B9D">
        <w:t>p</w:t>
      </w:r>
      <w:r w:rsidR="00CE73C2" w:rsidRPr="00CE73C2">
        <w:t>hylogenetic diversity (PD)</w:t>
      </w:r>
      <w:r w:rsidR="00445E1A">
        <w:t xml:space="preserve"> which leads into </w:t>
      </w:r>
      <w:r w:rsidR="00016B9D">
        <w:t>n</w:t>
      </w:r>
      <w:r w:rsidR="00445E1A">
        <w:t>et relatedness index (NRI)</w:t>
      </w:r>
      <w:r>
        <w:t>. PD</w:t>
      </w:r>
      <w:r w:rsidR="001B3FA9">
        <w:t>,</w:t>
      </w:r>
      <w:r w:rsidR="00CE73C2" w:rsidRPr="00CE73C2">
        <w:t xml:space="preserve"> </w:t>
      </w:r>
      <w:r w:rsidR="00FC445D">
        <w:t xml:space="preserve">as initially </w:t>
      </w:r>
      <w:r w:rsidR="00CE73C2" w:rsidRPr="00CE73C2">
        <w:t xml:space="preserve">proposed by </w:t>
      </w:r>
      <w:r w:rsidR="00FC445D">
        <w:fldChar w:fldCharType="begin" w:fldLock="1"/>
      </w:r>
      <w:r w:rsidR="0088641D">
        <w:instrText>ADDIN CSL_CITATION {"citationItems":[{"id":"ITEM-1","itemData":{"author":[{"dropping-particle":"","family":"Faith","given":"Daniel P","non-dropping-particle":"","parse-names":false,"suffix":""}],"container-title":"Biological Conservation","id":"ITEM-1","issued":{"date-parts":[["1992"]]},"number-of-pages":"1-10","title":"Conservation evaluation and phylogenetic diversity","type":"report","volume":"61"},"uris":["http://www.mendeley.com/documents/?uuid=283409c1-6538-3617-a3c4-f1a21f03dc38"]}],"mendeley":{"formattedCitation":"(Faith, 1992)","manualFormatting":"Faith (1992)","plainTextFormattedCitation":"(Faith, 1992)","previouslyFormattedCitation":"(Faith, 1992)"},"properties":{"noteIndex":0},"schema":"https://github.com/citation-style-language/schema/raw/master/csl-citation.json"}</w:instrText>
      </w:r>
      <w:r w:rsidR="00FC445D">
        <w:fldChar w:fldCharType="separate"/>
      </w:r>
      <w:r w:rsidR="00FC445D" w:rsidRPr="00FC445D">
        <w:rPr>
          <w:noProof/>
        </w:rPr>
        <w:t xml:space="preserve">Faith </w:t>
      </w:r>
      <w:r w:rsidR="0088641D">
        <w:rPr>
          <w:noProof/>
        </w:rPr>
        <w:t>(</w:t>
      </w:r>
      <w:r w:rsidR="00FC445D" w:rsidRPr="00FC445D">
        <w:rPr>
          <w:noProof/>
        </w:rPr>
        <w:t>1992)</w:t>
      </w:r>
      <w:r w:rsidR="00FC445D">
        <w:fldChar w:fldCharType="end"/>
      </w:r>
      <w:r w:rsidR="00FC445D">
        <w:t>,</w:t>
      </w:r>
      <w:r w:rsidR="00CE73C2" w:rsidRPr="00CE73C2">
        <w:t xml:space="preserve"> is defined as the total branch length spanned by the</w:t>
      </w:r>
      <w:r w:rsidR="00C66CE6">
        <w:t xml:space="preserve"> taxonomic/phylogenetic</w:t>
      </w:r>
      <w:r w:rsidR="00CE73C2" w:rsidRPr="00CE73C2">
        <w:t xml:space="preserve"> tree including all species in a local community.</w:t>
      </w:r>
      <w:r w:rsidR="00FC445D">
        <w:t xml:space="preserve"> </w:t>
      </w:r>
      <w:r w:rsidR="00DA1BD7">
        <w:t>NRI is based on the mean phylogenetic distance (MPD) between a</w:t>
      </w:r>
      <w:r w:rsidR="00DC4A09">
        <w:t>ll possible pairs of hosts infes</w:t>
      </w:r>
      <w:r w:rsidR="00DA1BD7">
        <w:t>ted by a parasite (</w:t>
      </w:r>
      <w:proofErr w:type="spellStart"/>
      <w:r w:rsidR="00DA1BD7">
        <w:t>MPDobs</w:t>
      </w:r>
      <w:proofErr w:type="spellEnd"/>
      <w:r w:rsidR="00DA1BD7">
        <w:t xml:space="preserve">), where phylogenetic distance is defined as the sum of all intervening branch lengths between two </w:t>
      </w:r>
      <w:r w:rsidR="00C04F20">
        <w:t>hosts</w:t>
      </w:r>
      <w:r w:rsidR="00DA1BD7">
        <w:t>. To allow comparisons among multiple parasites, we standardised these MPD values by subtracting the mean MPD expected for n hosts drawn at random from the host phylogeny across 999 iterations (</w:t>
      </w:r>
      <w:proofErr w:type="spellStart"/>
      <w:r w:rsidR="00DA1BD7">
        <w:t>MPDn</w:t>
      </w:r>
      <w:proofErr w:type="spellEnd"/>
      <w:r w:rsidR="00DA1BD7">
        <w:t xml:space="preserve">) and </w:t>
      </w:r>
      <w:r w:rsidR="00420A19">
        <w:t>divide</w:t>
      </w:r>
      <w:r w:rsidR="00DA1BD7">
        <w:t xml:space="preserve"> by the standard deviation of the MPD from these 999 randomly drawn n hosts [s(</w:t>
      </w:r>
      <w:proofErr w:type="spellStart"/>
      <w:r w:rsidR="00DA1BD7">
        <w:t>MPDn</w:t>
      </w:r>
      <w:proofErr w:type="spellEnd"/>
      <w:r w:rsidR="00DA1BD7">
        <w:t xml:space="preserve">)]. Finally, </w:t>
      </w:r>
      <w:r w:rsidR="00ED46A7" w:rsidRPr="00ED46A7">
        <w:t xml:space="preserve">we multiplied these values by </w:t>
      </w:r>
      <w:r w:rsidR="00ED46A7">
        <w:t>-</w:t>
      </w:r>
      <w:r w:rsidR="00ED46A7" w:rsidRPr="00ED46A7">
        <w:t>1 so that positive values of NRI</w:t>
      </w:r>
      <w:r w:rsidR="00ED46A7">
        <w:t xml:space="preserve"> </w:t>
      </w:r>
      <w:r w:rsidR="00DA1BD7">
        <w:t xml:space="preserve">reflect phylogenetic host specialisation. </w:t>
      </w:r>
    </w:p>
    <w:p w14:paraId="59DD9BB5" w14:textId="74C6A3BE" w:rsidR="00B33974" w:rsidRDefault="00DA1BD7" w:rsidP="00DA1BD7">
      <w:r>
        <w:t xml:space="preserve">NRI = </w:t>
      </w:r>
      <w:r w:rsidR="00F11012">
        <w:t xml:space="preserve">– </w:t>
      </w:r>
      <w:r>
        <w:t xml:space="preserve">1 </w:t>
      </w:r>
      <w:r w:rsidR="00F11012">
        <w:t>x</w:t>
      </w:r>
      <w:r>
        <w:t xml:space="preserve"> ((</w:t>
      </w:r>
      <w:proofErr w:type="spellStart"/>
      <w:r>
        <w:t>MPDobs</w:t>
      </w:r>
      <w:proofErr w:type="spellEnd"/>
      <w:r>
        <w:t xml:space="preserve"> – </w:t>
      </w:r>
      <w:proofErr w:type="spellStart"/>
      <w:r>
        <w:t>MPDn</w:t>
      </w:r>
      <w:proofErr w:type="spellEnd"/>
      <w:r>
        <w:t>)</w:t>
      </w:r>
      <w:r w:rsidR="00F11012">
        <w:t xml:space="preserve"> /</w:t>
      </w:r>
      <w:r>
        <w:t xml:space="preserve"> s</w:t>
      </w:r>
      <w:r w:rsidR="00F11012">
        <w:t>(</w:t>
      </w:r>
      <w:proofErr w:type="spellStart"/>
      <w:r>
        <w:t>MPDn</w:t>
      </w:r>
      <w:proofErr w:type="spellEnd"/>
      <w:r w:rsidR="00F11012">
        <w:t>))</w:t>
      </w:r>
    </w:p>
    <w:p w14:paraId="74916FA6" w14:textId="2353BB02" w:rsidR="00CB5C0E" w:rsidRDefault="00CB5C0E" w:rsidP="00C66CE6">
      <w:r>
        <w:t xml:space="preserve">To test for statistical significance in phylogenetic host specificity, we compared </w:t>
      </w:r>
      <w:proofErr w:type="spellStart"/>
      <w:r>
        <w:t>MPDobs</w:t>
      </w:r>
      <w:proofErr w:type="spellEnd"/>
      <w:r>
        <w:t xml:space="preserve"> values with those from the 999 randomly generated MPD values. A parasite was considered significantly phylogenetically host specific if less than 5% of these random MPD values were larger than </w:t>
      </w:r>
      <w:proofErr w:type="spellStart"/>
      <w:r>
        <w:t>MPDobs</w:t>
      </w:r>
      <w:proofErr w:type="spellEnd"/>
      <w:r>
        <w:t xml:space="preserve"> (P &lt; 0.05). We estimated NRI val</w:t>
      </w:r>
      <w:r w:rsidR="00DC4A09">
        <w:t>ues for each parasite that infes</w:t>
      </w:r>
      <w:r>
        <w:t>ted at least two hosts (</w:t>
      </w:r>
      <w:r w:rsidR="0095469C">
        <w:t>n</w:t>
      </w:r>
      <w:r>
        <w:t xml:space="preserve"> = </w:t>
      </w:r>
      <w:r w:rsidR="0095469C">
        <w:t>2078</w:t>
      </w:r>
      <w:r>
        <w:t xml:space="preserve">) using the R package </w:t>
      </w:r>
      <w:r w:rsidRPr="00C65578">
        <w:rPr>
          <w:i/>
          <w:iCs/>
        </w:rPr>
        <w:t>picante</w:t>
      </w:r>
      <w:r>
        <w:t xml:space="preserve"> (</w:t>
      </w:r>
      <w:proofErr w:type="spellStart"/>
      <w:r>
        <w:t>Kembel</w:t>
      </w:r>
      <w:proofErr w:type="spellEnd"/>
      <w:r>
        <w:t xml:space="preserve"> et al. 2010). </w:t>
      </w:r>
    </w:p>
    <w:p w14:paraId="0F35A428" w14:textId="7587C4AF" w:rsidR="00461FA3" w:rsidRDefault="00461FA3" w:rsidP="0056524A">
      <w:pPr>
        <w:pStyle w:val="Heading3"/>
      </w:pPr>
      <w:r>
        <w:t>Data analysis</w:t>
      </w:r>
    </w:p>
    <w:p w14:paraId="49E82BAC" w14:textId="0519156A" w:rsidR="00C66CE6" w:rsidRDefault="00EE3ED0" w:rsidP="00EE3ED0">
      <w:r>
        <w:t xml:space="preserve">Diversity patterns of parasites and their hosts were explored by considering overall parasite data and separating data into the same groupings as chapter 2; functional/ taxonomic groups (Helminths, Arthropods and minor groups), habitat (endo and </w:t>
      </w:r>
      <w:proofErr w:type="spellStart"/>
      <w:r>
        <w:t>ecto</w:t>
      </w:r>
      <w:proofErr w:type="spellEnd"/>
      <w:r>
        <w:t xml:space="preserve"> parasites) and lifestyle (direct and indirect lifecycles). </w:t>
      </w:r>
      <w:r w:rsidR="0056524A">
        <w:t xml:space="preserve">Results were plotted in box and whisker plots and Chi-squared tests were used to determine whether the above groupings had significantly different proportions of phylogenetic host-specialist parasites. Stats were </w:t>
      </w:r>
      <w:r w:rsidR="00142CC6">
        <w:t>calculated separately</w:t>
      </w:r>
      <w:r w:rsidR="0056524A">
        <w:t xml:space="preserve"> to include</w:t>
      </w:r>
      <w:r w:rsidR="00142CC6">
        <w:t xml:space="preserve"> singleton parasites as specialist species</w:t>
      </w:r>
      <w:r w:rsidR="0056524A">
        <w:t xml:space="preserve"> and exclude</w:t>
      </w:r>
      <w:r w:rsidR="00142CC6">
        <w:t xml:space="preserve"> singleton parasites as specialist species</w:t>
      </w:r>
      <w:r w:rsidR="0056524A">
        <w:t>.</w:t>
      </w:r>
      <w:r w:rsidR="00AD71C1">
        <w:t xml:space="preserve"> </w:t>
      </w:r>
    </w:p>
    <w:p w14:paraId="187F54E4" w14:textId="6B76D481" w:rsidR="00C66CE6" w:rsidRPr="00C66CE6" w:rsidRDefault="00C66CE6" w:rsidP="00EE3ED0">
      <w:pPr>
        <w:rPr>
          <w:i/>
        </w:rPr>
      </w:pPr>
      <w:r w:rsidRPr="00C66CE6">
        <w:rPr>
          <w:i/>
        </w:rPr>
        <w:t>Host species data</w:t>
      </w:r>
    </w:p>
    <w:p w14:paraId="59EA11C8" w14:textId="3413CB6E" w:rsidR="004F35E1" w:rsidRDefault="00EE3ED0" w:rsidP="004F35E1">
      <w:r>
        <w:lastRenderedPageBreak/>
        <w:t>Addi</w:t>
      </w:r>
      <w:r w:rsidR="00BF1424">
        <w:t>tionally, by treating each host species as a habitat, we can calculate parasitic species richness (PSR)</w:t>
      </w:r>
      <w:r w:rsidR="004F35E1">
        <w:t xml:space="preserve"> </w:t>
      </w:r>
      <w:r w:rsidR="00BF1424">
        <w:t>for each host. D</w:t>
      </w:r>
      <w:r w:rsidRPr="00125E9A">
        <w:t>ata</w:t>
      </w:r>
      <w:r>
        <w:t xml:space="preserve"> from </w:t>
      </w:r>
      <w:proofErr w:type="spellStart"/>
      <w:r>
        <w:t>FishBase</w:t>
      </w:r>
      <w:proofErr w:type="spellEnd"/>
      <w:r>
        <w:t xml:space="preserve"> </w:t>
      </w:r>
      <w:r w:rsidRPr="00125E9A">
        <w:t>w</w:t>
      </w:r>
      <w:r>
        <w:t>as</w:t>
      </w:r>
      <w:r w:rsidRPr="00125E9A">
        <w:t xml:space="preserve"> collated</w:t>
      </w:r>
      <w:r>
        <w:t xml:space="preserve"> through their R package interface. Specific variables include adult maximum length</w:t>
      </w:r>
      <w:r w:rsidR="00E1455D">
        <w:t xml:space="preserve"> (mm)</w:t>
      </w:r>
      <w:r w:rsidR="00237FC4">
        <w:t>,</w:t>
      </w:r>
      <w:r w:rsidR="00A35B3A">
        <w:t xml:space="preserve"> adult maximum weight (g),</w:t>
      </w:r>
      <w:r w:rsidR="00237FC4">
        <w:t xml:space="preserve"> depth range</w:t>
      </w:r>
      <w:r w:rsidR="00A35B3A">
        <w:t xml:space="preserve"> (m)</w:t>
      </w:r>
      <w:r w:rsidR="00237FC4">
        <w:t xml:space="preserve"> and depth midpoint</w:t>
      </w:r>
      <w:r w:rsidR="00A35B3A">
        <w:t xml:space="preserve"> (m)</w:t>
      </w:r>
      <w:r>
        <w:t xml:space="preserve"> and </w:t>
      </w:r>
      <w:r w:rsidR="00237FC4">
        <w:t>their ecosystem zone (</w:t>
      </w:r>
      <w:r>
        <w:t>demersal</w:t>
      </w:r>
      <w:r w:rsidR="00237FC4">
        <w:t>,</w:t>
      </w:r>
      <w:r>
        <w:t xml:space="preserve"> </w:t>
      </w:r>
      <w:r w:rsidR="00237FC4">
        <w:t>bentho</w:t>
      </w:r>
      <w:r>
        <w:t>pelagic</w:t>
      </w:r>
      <w:r w:rsidR="00237FC4">
        <w:t xml:space="preserve">, </w:t>
      </w:r>
      <w:proofErr w:type="spellStart"/>
      <w:r w:rsidR="00237FC4">
        <w:t>oceo</w:t>
      </w:r>
      <w:proofErr w:type="spellEnd"/>
      <w:r w:rsidR="00237FC4">
        <w:t>-pelagic, reef-associated)</w:t>
      </w:r>
      <w:r>
        <w:t xml:space="preserve">. </w:t>
      </w:r>
    </w:p>
    <w:p w14:paraId="425A929F" w14:textId="6BFF0D06" w:rsidR="00EE3ED0" w:rsidRDefault="00F04ACB" w:rsidP="00EE3ED0">
      <w:r w:rsidRPr="00F04ACB">
        <w:t xml:space="preserve">To test if </w:t>
      </w:r>
      <w:r>
        <w:t>host variables are</w:t>
      </w:r>
      <w:r w:rsidRPr="00F04ACB">
        <w:t xml:space="preserve"> related to </w:t>
      </w:r>
      <w:r w:rsidR="00BF1424">
        <w:t>phylogenetic</w:t>
      </w:r>
      <w:r>
        <w:t xml:space="preserve"> specificity measures</w:t>
      </w:r>
      <w:r w:rsidRPr="00F04ACB">
        <w:t xml:space="preserve">, Generalized </w:t>
      </w:r>
      <w:r>
        <w:t>Additive</w:t>
      </w:r>
      <w:r w:rsidRPr="00F04ACB">
        <w:t xml:space="preserve"> Model (G</w:t>
      </w:r>
      <w:r>
        <w:t>A</w:t>
      </w:r>
      <w:r w:rsidRPr="00F04ACB">
        <w:t xml:space="preserve">M) </w:t>
      </w:r>
      <w:r>
        <w:t>w</w:t>
      </w:r>
      <w:r w:rsidR="00750E7A">
        <w:t>as</w:t>
      </w:r>
      <w:r>
        <w:t xml:space="preserve"> fitted</w:t>
      </w:r>
      <w:r w:rsidR="00BF1424">
        <w:t xml:space="preserve"> using the </w:t>
      </w:r>
      <w:proofErr w:type="spellStart"/>
      <w:r w:rsidR="00BF1424">
        <w:rPr>
          <w:i/>
        </w:rPr>
        <w:t>mgcv</w:t>
      </w:r>
      <w:proofErr w:type="spellEnd"/>
      <w:r w:rsidR="00BF1424">
        <w:rPr>
          <w:i/>
        </w:rPr>
        <w:t xml:space="preserve"> </w:t>
      </w:r>
      <w:r w:rsidR="00BF1424">
        <w:t xml:space="preserve">package in R </w:t>
      </w:r>
      <w:r w:rsidR="00016B9D">
        <w:fldChar w:fldCharType="begin" w:fldLock="1"/>
      </w:r>
      <w:r w:rsidR="00CC686D">
        <w:instrText>ADDIN CSL_CITATION {"citationItems":[{"id":"ITEM-1","itemData":{"DOI":"10.1201/9781315370279","abstract":"Description 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family.","author":[{"dropping-particle":"","family":"Wood","given":"Simon J","non-dropping-particle":"","parse-names":false,"suffix":""}],"edition":"2nd Editio","id":"ITEM-1","issued":{"date-parts":[["2017"]]},"note":"https://web-b-ebscohost-com.ezproxy.auckland.ac.nz/ehost/ebookviewer/ebook?nobk=y&amp;amp;sid=7e83042c-963f-4920-9fc6-4e6d296a9743@pdc-v-sessmgr04&amp;amp;vid=3&amp;amp;format=EB","number-of-pages":"309","publisher":"Chapman and Hall","title":"Generalized Additive Models: An Introduction with R (2nd edition)","type":"book"},"uris":["http://www.mendeley.com/documents/?uuid=c084c449-f7fc-3a94-9603-43ca38dc22b0"]}],"mendeley":{"formattedCitation":"(Wood, 2017)","plainTextFormattedCitation":"(Wood, 2017)","previouslyFormattedCitation":"(Wood, 2017)"},"properties":{"noteIndex":0},"schema":"https://github.com/citation-style-language/schema/raw/master/csl-citation.json"}</w:instrText>
      </w:r>
      <w:r w:rsidR="00016B9D">
        <w:fldChar w:fldCharType="separate"/>
      </w:r>
      <w:r w:rsidR="00016B9D" w:rsidRPr="00016B9D">
        <w:rPr>
          <w:noProof/>
        </w:rPr>
        <w:t>(Wood, 2017)</w:t>
      </w:r>
      <w:r w:rsidR="00016B9D">
        <w:fldChar w:fldCharType="end"/>
      </w:r>
      <w:r w:rsidRPr="00F04ACB">
        <w:t xml:space="preserve">. </w:t>
      </w:r>
      <w:r w:rsidR="004F35E1">
        <w:t>PSR was</w:t>
      </w:r>
      <w:r w:rsidRPr="00F04ACB">
        <w:t xml:space="preserve"> used as</w:t>
      </w:r>
      <w:r>
        <w:t xml:space="preserve"> </w:t>
      </w:r>
      <w:r w:rsidR="00A35B3A">
        <w:t>the</w:t>
      </w:r>
      <w:r w:rsidRPr="00F04ACB">
        <w:t xml:space="preserve"> response</w:t>
      </w:r>
      <w:r w:rsidR="00A35B3A">
        <w:t xml:space="preserve"> variable</w:t>
      </w:r>
      <w:r w:rsidRPr="00F04ACB">
        <w:t xml:space="preserve">, </w:t>
      </w:r>
      <w:r>
        <w:t>with host length</w:t>
      </w:r>
      <w:r w:rsidR="00A35B3A">
        <w:t xml:space="preserve"> (continuous)</w:t>
      </w:r>
      <w:r>
        <w:t>, weight</w:t>
      </w:r>
      <w:r w:rsidR="00A35B3A">
        <w:t xml:space="preserve"> (continuous)</w:t>
      </w:r>
      <w:r>
        <w:t>, depth midpoint</w:t>
      </w:r>
      <w:r w:rsidR="00A35B3A">
        <w:t xml:space="preserve"> (continuous)</w:t>
      </w:r>
      <w:r>
        <w:t xml:space="preserve"> and depth range</w:t>
      </w:r>
      <w:r w:rsidR="00A35B3A">
        <w:t xml:space="preserve"> (continuous)</w:t>
      </w:r>
      <w:r>
        <w:t xml:space="preserve"> as </w:t>
      </w:r>
      <w:r w:rsidRPr="00F04ACB">
        <w:t>explanatory variable</w:t>
      </w:r>
      <w:r>
        <w:t xml:space="preserve">s, </w:t>
      </w:r>
      <w:r w:rsidR="00064E07">
        <w:t>including marine ecosystem zones</w:t>
      </w:r>
      <w:r w:rsidR="000F3E62">
        <w:t xml:space="preserve"> (categorical, with 4</w:t>
      </w:r>
      <w:r w:rsidR="00A35B3A">
        <w:t xml:space="preserve"> levels)</w:t>
      </w:r>
      <w:r w:rsidR="000F3E62">
        <w:t xml:space="preserve"> (see appendix for more information on variables)</w:t>
      </w:r>
      <w:r w:rsidR="00064E07">
        <w:t xml:space="preserve">. </w:t>
      </w:r>
      <w:r w:rsidR="00A35B3A">
        <w:t xml:space="preserve">To incorporate the dependency of parasites to infest hosts of similar phylogeny, </w:t>
      </w:r>
      <w:r>
        <w:t>host order</w:t>
      </w:r>
      <w:r w:rsidR="00064E07">
        <w:t xml:space="preserve"> was used</w:t>
      </w:r>
      <w:r w:rsidRPr="00F04ACB">
        <w:t xml:space="preserve"> as</w:t>
      </w:r>
      <w:r w:rsidR="00064E07">
        <w:t xml:space="preserve"> a</w:t>
      </w:r>
      <w:r w:rsidRPr="00F04ACB">
        <w:t xml:space="preserve"> random effect. </w:t>
      </w:r>
      <w:r w:rsidR="00AE6909">
        <w:t xml:space="preserve">Number of publications per host was also included as a random effect however it showed little influence on the model (see table in appendix for comparison statistics). </w:t>
      </w:r>
      <w:r w:rsidR="004F35E1">
        <w:t>As PSR is highly skewed discrete data</w:t>
      </w:r>
      <w:r w:rsidR="00016B9D">
        <w:t>,</w:t>
      </w:r>
      <w:r w:rsidR="004F35E1">
        <w:t xml:space="preserve"> a log link function with a negative binomial distribution was used to predict the effects of host variables.</w:t>
      </w:r>
      <w:r w:rsidR="006C36CB">
        <w:t xml:space="preserve"> </w:t>
      </w:r>
    </w:p>
    <w:p w14:paraId="7FCA073D" w14:textId="4215A472" w:rsidR="00183207" w:rsidRDefault="006C36CB" w:rsidP="00EE3ED0">
      <w:r>
        <w:t>As adult maximum weight and length are co-varied, only maximum adult length was used in model predictions. Additionally, as depth range and depth midpoint were also co-varied,</w:t>
      </w:r>
      <w:r w:rsidR="00016B9D">
        <w:t xml:space="preserve"> and that the categorical variables provided more information,</w:t>
      </w:r>
      <w:r>
        <w:t xml:space="preserve"> only depth range was used in model predictions. Therefore</w:t>
      </w:r>
      <w:r w:rsidR="00994533">
        <w:t>,</w:t>
      </w:r>
      <w:r>
        <w:t xml:space="preserve"> the final</w:t>
      </w:r>
      <w:r w:rsidR="00994533">
        <w:t xml:space="preserve"> model</w:t>
      </w:r>
      <w:r>
        <w:t>:</w:t>
      </w:r>
    </w:p>
    <w:p w14:paraId="7D2EFEC0" w14:textId="643ED064" w:rsidR="006C36CB" w:rsidRPr="006C36CB" w:rsidRDefault="006C36CB" w:rsidP="006C36CB">
      <w:pPr>
        <w:jc w:val="center"/>
        <w:rPr>
          <w:i/>
          <w:iCs/>
        </w:rPr>
      </w:pPr>
      <w:commentRangeStart w:id="20"/>
      <w:r w:rsidRPr="006C36CB">
        <w:rPr>
          <w:i/>
          <w:iCs/>
        </w:rPr>
        <w:t>P</w:t>
      </w:r>
      <w:r>
        <w:rPr>
          <w:i/>
          <w:iCs/>
        </w:rPr>
        <w:t>arasite</w:t>
      </w:r>
      <w:commentRangeEnd w:id="20"/>
      <w:r w:rsidR="00445E1A">
        <w:rPr>
          <w:rStyle w:val="CommentReference"/>
        </w:rPr>
        <w:commentReference w:id="20"/>
      </w:r>
      <w:r>
        <w:rPr>
          <w:i/>
          <w:iCs/>
        </w:rPr>
        <w:t xml:space="preserve"> </w:t>
      </w:r>
      <w:r w:rsidRPr="006C36CB">
        <w:rPr>
          <w:i/>
          <w:iCs/>
        </w:rPr>
        <w:t>S</w:t>
      </w:r>
      <w:r>
        <w:rPr>
          <w:i/>
          <w:iCs/>
        </w:rPr>
        <w:t xml:space="preserve">pecies </w:t>
      </w:r>
      <w:r w:rsidRPr="006C36CB">
        <w:rPr>
          <w:i/>
          <w:iCs/>
        </w:rPr>
        <w:t>R</w:t>
      </w:r>
      <w:r>
        <w:rPr>
          <w:i/>
          <w:iCs/>
        </w:rPr>
        <w:t>ichness per host</w:t>
      </w:r>
      <w:r w:rsidRPr="006C36CB">
        <w:rPr>
          <w:i/>
          <w:iCs/>
        </w:rPr>
        <w:t xml:space="preserve"> (Negative binomial dist</w:t>
      </w:r>
      <w:r>
        <w:rPr>
          <w:i/>
          <w:iCs/>
        </w:rPr>
        <w:t>ribution</w:t>
      </w:r>
      <w:r w:rsidRPr="006C36CB">
        <w:rPr>
          <w:i/>
          <w:iCs/>
        </w:rPr>
        <w:t xml:space="preserve">, log link function) ~ s(host length) + s(depth range) + marine ecosystem zones + s(order, </w:t>
      </w:r>
      <w:r w:rsidR="00750E7A">
        <w:rPr>
          <w:i/>
          <w:iCs/>
        </w:rPr>
        <w:t>bs</w:t>
      </w:r>
      <w:r w:rsidRPr="006C36CB">
        <w:rPr>
          <w:i/>
          <w:iCs/>
        </w:rPr>
        <w:t xml:space="preserve"> = ”re”)</w:t>
      </w:r>
    </w:p>
    <w:p w14:paraId="73B19447" w14:textId="17B6833F" w:rsidR="00183207" w:rsidRDefault="006C36CB" w:rsidP="00EE3ED0">
      <w:r w:rsidRPr="00B7476F">
        <w:t>Model assumptions were</w:t>
      </w:r>
      <w:r>
        <w:t xml:space="preserve"> </w:t>
      </w:r>
      <w:r w:rsidRPr="00B7476F">
        <w:t xml:space="preserve">verified by </w:t>
      </w:r>
      <w:r w:rsidR="000F107A">
        <w:t>using a quantile−quantile plot and a histogram of the model residuals as well as</w:t>
      </w:r>
      <w:r w:rsidR="000F107A" w:rsidRPr="00B7476F">
        <w:t xml:space="preserve"> </w:t>
      </w:r>
      <w:r w:rsidRPr="00B7476F">
        <w:t>plotting residuals versus fitted values.</w:t>
      </w:r>
      <w:r>
        <w:t xml:space="preserve"> </w:t>
      </w:r>
      <w:r w:rsidR="00750E7A">
        <w:t>All GAMs were built with the package “</w:t>
      </w:r>
      <w:proofErr w:type="spellStart"/>
      <w:r w:rsidR="00750E7A" w:rsidRPr="00AE6909">
        <w:rPr>
          <w:i/>
          <w:iCs/>
        </w:rPr>
        <w:t>mgcv</w:t>
      </w:r>
      <w:proofErr w:type="spellEnd"/>
      <w:r w:rsidR="00750E7A">
        <w:t xml:space="preserve">” (Wood 2011) using Restricted maximum likelihood (REML) approach. In addition, each model formula included a </w:t>
      </w:r>
      <w:r w:rsidR="00750E7A" w:rsidRPr="00CF7A3A">
        <w:rPr>
          <w:i/>
          <w:iCs/>
        </w:rPr>
        <w:t>gamma = 1.4</w:t>
      </w:r>
      <w:r w:rsidR="00750E7A">
        <w:t xml:space="preserve"> </w:t>
      </w:r>
      <w:r w:rsidR="00251655">
        <w:t xml:space="preserve">term </w:t>
      </w:r>
      <w:r w:rsidR="00750E7A">
        <w:t>to place a heavier penalty on each degree of freedom to counteract overfitting (</w:t>
      </w:r>
      <w:proofErr w:type="spellStart"/>
      <w:r w:rsidR="00750E7A">
        <w:t>Zuur</w:t>
      </w:r>
      <w:proofErr w:type="spellEnd"/>
      <w:r w:rsidR="00750E7A">
        <w:t xml:space="preserve"> et al. 2009; Wood 2011). </w:t>
      </w:r>
    </w:p>
    <w:p w14:paraId="2E47872B" w14:textId="2EA45536" w:rsidR="000F3E62" w:rsidRDefault="000F3E62" w:rsidP="00721E11">
      <w:r>
        <w:t>All analyses were conducted in R version</w:t>
      </w:r>
      <w:r w:rsidR="00AE6909">
        <w:t xml:space="preserve"> 4.0.4</w:t>
      </w:r>
      <w:r>
        <w:t xml:space="preserve"> </w:t>
      </w:r>
      <w:r w:rsidR="00AE6909">
        <w:fldChar w:fldCharType="begin" w:fldLock="1"/>
      </w:r>
      <w:r w:rsidR="00AD0D62">
        <w:instrText>ADDIN CSL_CITATION {"citationItems":[{"id":"ITEM-1","itemData":{"author":[{"dropping-particle":"","family":"R Core Team","given":"","non-dropping-particle":"","parse-names":false,"suffix":""}],"id":"ITEM-1","issued":{"date-parts":[["2019"]]},"number":"4.0.4","publisher-place":"Vienna, Austria","title":"R: A language and environment for statistical computing. R Foundation for Statistical Computing","type":"article"},"uris":["http://www.mendeley.com/documents/?uuid=c0d9fea6-d168-486e-9d9a-da4c9985dcc0"]}],"mendeley":{"formattedCitation":"(R Core Team, 2019)","plainTextFormattedCitation":"(R Core Team, 2019)","previouslyFormattedCitation":"(R Core Team, 2019)"},"properties":{"noteIndex":0},"schema":"https://github.com/citation-style-language/schema/raw/master/csl-citation.json"}</w:instrText>
      </w:r>
      <w:r w:rsidR="00AE6909">
        <w:fldChar w:fldCharType="separate"/>
      </w:r>
      <w:r w:rsidR="00AE6909" w:rsidRPr="00AE6909">
        <w:rPr>
          <w:noProof/>
        </w:rPr>
        <w:t>(R Core Team, 2019)</w:t>
      </w:r>
      <w:r w:rsidR="00AE6909">
        <w:fldChar w:fldCharType="end"/>
      </w:r>
      <w:r>
        <w:t xml:space="preserve">. </w:t>
      </w:r>
    </w:p>
    <w:p w14:paraId="4648D25E" w14:textId="77777777" w:rsidR="00A74BDE" w:rsidRDefault="00A74BDE">
      <w:pPr>
        <w:spacing w:line="276" w:lineRule="auto"/>
      </w:pPr>
      <w:bookmarkStart w:id="21" w:name="_Toc38969262"/>
      <w:r>
        <w:br w:type="page"/>
      </w:r>
    </w:p>
    <w:p w14:paraId="4746BEB7" w14:textId="4A234632" w:rsidR="002C10EA" w:rsidRDefault="002C10EA" w:rsidP="00E859F1">
      <w:pPr>
        <w:pStyle w:val="Heading2"/>
      </w:pPr>
      <w:r>
        <w:lastRenderedPageBreak/>
        <w:t>Results</w:t>
      </w:r>
      <w:bookmarkEnd w:id="21"/>
    </w:p>
    <w:p w14:paraId="779C4B31" w14:textId="0EF91EA8" w:rsidR="007C45A5" w:rsidRDefault="00C43BAD" w:rsidP="003B3235">
      <w:r>
        <w:t>Almost 4</w:t>
      </w:r>
      <w:r w:rsidR="00CA5931">
        <w:t>2</w:t>
      </w:r>
      <w:r>
        <w:t>% (</w:t>
      </w:r>
      <w:r w:rsidR="00CA5931">
        <w:t>536</w:t>
      </w:r>
      <w:r w:rsidR="009611C2">
        <w:t>) of all known (</w:t>
      </w:r>
      <w:r w:rsidR="00CA5931">
        <w:t>1284</w:t>
      </w:r>
      <w:r w:rsidR="009611C2">
        <w:t xml:space="preserve">) cartilaginous fish have had their parasitic communities described. </w:t>
      </w:r>
      <w:r w:rsidR="00CA5931">
        <w:t>2446</w:t>
      </w:r>
      <w:r w:rsidR="009611C2">
        <w:t xml:space="preserve"> species of parasite</w:t>
      </w:r>
      <w:r w:rsidR="00CA5931">
        <w:t>s have been</w:t>
      </w:r>
      <w:r w:rsidR="009611C2">
        <w:t xml:space="preserve"> described from these surveyed hosts. If this ratio is applied across all cartilaginous fish, there would be</w:t>
      </w:r>
      <w:r>
        <w:t xml:space="preserve"> over</w:t>
      </w:r>
      <w:r w:rsidR="009611C2">
        <w:t xml:space="preserve"> </w:t>
      </w:r>
      <w:r w:rsidR="00CA5931">
        <w:t>four</w:t>
      </w:r>
      <w:r w:rsidR="009611C2">
        <w:t xml:space="preserve"> parasites for every 1 host species</w:t>
      </w:r>
      <w:r>
        <w:t xml:space="preserve"> (</w:t>
      </w:r>
      <w:r w:rsidR="00CA5931">
        <w:t>5979</w:t>
      </w:r>
      <w:r>
        <w:t xml:space="preserve"> parasites for </w:t>
      </w:r>
      <w:r w:rsidR="00CA5931">
        <w:t>1284</w:t>
      </w:r>
      <w:r>
        <w:t xml:space="preserve"> host species)</w:t>
      </w:r>
      <w:commentRangeStart w:id="22"/>
      <w:r w:rsidR="00016B9D">
        <w:t>(</w:t>
      </w:r>
      <w:r w:rsidR="00D47D9A">
        <w:t>F</w:t>
      </w:r>
      <w:r w:rsidR="00016B9D">
        <w:t xml:space="preserve">igure 1, </w:t>
      </w:r>
      <w:r w:rsidR="00D47D9A">
        <w:t>T</w:t>
      </w:r>
      <w:r w:rsidR="00016B9D">
        <w:t>able 1)</w:t>
      </w:r>
      <w:commentRangeEnd w:id="22"/>
      <w:r w:rsidR="00016B9D">
        <w:rPr>
          <w:rStyle w:val="CommentReference"/>
        </w:rPr>
        <w:commentReference w:id="22"/>
      </w:r>
      <w:r w:rsidR="009611C2">
        <w:t xml:space="preserve">. </w:t>
      </w:r>
    </w:p>
    <w:p w14:paraId="1D23873A" w14:textId="4618C0E8" w:rsidR="00334C69" w:rsidRPr="00334C69" w:rsidRDefault="00334C69" w:rsidP="003B3235">
      <w:pPr>
        <w:rPr>
          <w:i/>
        </w:rPr>
      </w:pPr>
      <w:r w:rsidRPr="00334C69">
        <w:rPr>
          <w:i/>
        </w:rPr>
        <w:t>Host Range</w:t>
      </w:r>
    </w:p>
    <w:p w14:paraId="6B954C13" w14:textId="4EE5EDCA" w:rsidR="00334C69" w:rsidRDefault="003C7DD1" w:rsidP="00DA1F70">
      <w:pPr>
        <w:tabs>
          <w:tab w:val="left" w:pos="1536"/>
        </w:tabs>
      </w:pPr>
      <w:bookmarkStart w:id="23" w:name="_Toc38969264"/>
      <w:r>
        <w:t>Parasites</w:t>
      </w:r>
      <w:r w:rsidR="00205D7C">
        <w:t xml:space="preserve"> of cartilaginous fish</w:t>
      </w:r>
      <w:r>
        <w:t xml:space="preserve"> </w:t>
      </w:r>
      <w:r w:rsidR="00205D7C">
        <w:t>infest</w:t>
      </w:r>
      <w:r>
        <w:t xml:space="preserve">, on average, </w:t>
      </w:r>
      <w:r w:rsidR="0073504F">
        <w:t>3.357 (median of 2)</w:t>
      </w:r>
      <w:r>
        <w:t xml:space="preserve"> host species with a</w:t>
      </w:r>
      <w:r w:rsidR="0073504F">
        <w:t xml:space="preserve"> minimum of 1 host and a</w:t>
      </w:r>
      <w:r>
        <w:t xml:space="preserve"> maximum of 79 hosts (digenean: </w:t>
      </w:r>
      <w:proofErr w:type="spellStart"/>
      <w:r w:rsidRPr="0073504F">
        <w:rPr>
          <w:i/>
        </w:rPr>
        <w:t>Helicometrina</w:t>
      </w:r>
      <w:proofErr w:type="spellEnd"/>
      <w:r w:rsidRPr="003C7DD1">
        <w:t xml:space="preserve"> </w:t>
      </w:r>
      <w:proofErr w:type="spellStart"/>
      <w:r w:rsidRPr="0073504F">
        <w:rPr>
          <w:i/>
        </w:rPr>
        <w:t>nimia</w:t>
      </w:r>
      <w:proofErr w:type="spellEnd"/>
      <w:r>
        <w:t>)</w:t>
      </w:r>
      <w:r w:rsidR="00277B9A">
        <w:t xml:space="preserve"> (</w:t>
      </w:r>
      <w:r w:rsidR="00D67D99">
        <w:t>F</w:t>
      </w:r>
      <w:r w:rsidR="00277B9A">
        <w:t xml:space="preserve">igure </w:t>
      </w:r>
      <w:r w:rsidR="00D67D99">
        <w:t>2</w:t>
      </w:r>
      <w:r w:rsidR="00277B9A">
        <w:t>)</w:t>
      </w:r>
      <w:r w:rsidR="0073504F">
        <w:t xml:space="preserve">. Approximately a third (32.5%) of parasites within this dataset have been recorded to infest one host species, with the remaining parasites known to infest two or more host species. </w:t>
      </w:r>
      <w:r w:rsidR="002611E1">
        <w:t xml:space="preserve"> [breakdown across parasitic functional groups?]</w:t>
      </w:r>
    </w:p>
    <w:p w14:paraId="3A967134" w14:textId="0AEDE941" w:rsidR="003C7DD1" w:rsidRDefault="007E150A" w:rsidP="00DA1F70">
      <w:pPr>
        <w:tabs>
          <w:tab w:val="left" w:pos="1536"/>
        </w:tabs>
      </w:pPr>
      <w:r>
        <w:t xml:space="preserve">By reducing the dataset to include host species that are infested by more than 5 parasitic species (to mitigate the effect of under sampling), only </w:t>
      </w:r>
      <w:r w:rsidR="00D67D99">
        <w:t>51.4</w:t>
      </w:r>
      <w:r>
        <w:t>% of the dataset</w:t>
      </w:r>
      <w:r w:rsidR="002611E1">
        <w:t xml:space="preserve"> remains. [What is the breakdown across functional groups?]</w:t>
      </w:r>
    </w:p>
    <w:p w14:paraId="7E639E35" w14:textId="68FB754A" w:rsidR="00277B9A" w:rsidRDefault="00277B9A" w:rsidP="00277B9A">
      <w:pPr>
        <w:pStyle w:val="Heading3"/>
      </w:pPr>
      <w:r>
        <w:t>Phylogenetic host specificity</w:t>
      </w:r>
    </w:p>
    <w:p w14:paraId="11CF747F" w14:textId="480F3638" w:rsidR="0013088B" w:rsidRPr="0013088B" w:rsidRDefault="0013088B" w:rsidP="0013088B">
      <w:pPr>
        <w:rPr>
          <w:i/>
          <w:iCs/>
        </w:rPr>
      </w:pPr>
      <w:r>
        <w:rPr>
          <w:i/>
          <w:iCs/>
        </w:rPr>
        <w:t>Phylogenetic distinctness</w:t>
      </w:r>
    </w:p>
    <w:p w14:paraId="70412221" w14:textId="199A7C72" w:rsidR="00A80AF1" w:rsidRPr="006D6651" w:rsidRDefault="00A80AF1" w:rsidP="00A80AF1">
      <w:commentRangeStart w:id="24"/>
      <w:r>
        <w:t>The</w:t>
      </w:r>
      <w:commentRangeEnd w:id="24"/>
      <w:r w:rsidR="00A17FBA">
        <w:rPr>
          <w:rStyle w:val="CommentReference"/>
        </w:rPr>
        <w:commentReference w:id="24"/>
      </w:r>
      <w:r>
        <w:t xml:space="preserve"> average</w:t>
      </w:r>
      <w:r w:rsidR="00445E1A">
        <w:t xml:space="preserve"> expected</w:t>
      </w:r>
      <w:r>
        <w:t xml:space="preserve"> </w:t>
      </w:r>
      <w:r w:rsidRPr="00881E61">
        <w:t>∆+</w:t>
      </w:r>
      <w:r>
        <w:t xml:space="preserve"> value for parasite species is </w:t>
      </w:r>
      <w:r w:rsidR="00B42BCB">
        <w:t>76.21</w:t>
      </w:r>
      <w:r w:rsidR="00445E1A">
        <w:t xml:space="preserve"> (Figure 3a)</w:t>
      </w:r>
      <w:r>
        <w:t xml:space="preserve">. </w:t>
      </w:r>
      <w:r w:rsidRPr="006D6651">
        <w:t xml:space="preserve">Most of the calculated </w:t>
      </w:r>
      <w:r w:rsidRPr="00881E61">
        <w:t>∆+</w:t>
      </w:r>
      <w:r>
        <w:t xml:space="preserve"> </w:t>
      </w:r>
      <w:r w:rsidRPr="006D6651">
        <w:t xml:space="preserve">values </w:t>
      </w:r>
      <w:commentRangeStart w:id="25"/>
      <w:r w:rsidRPr="006D6651">
        <w:t>were</w:t>
      </w:r>
      <w:r>
        <w:t xml:space="preserve"> below </w:t>
      </w:r>
      <w:commentRangeEnd w:id="25"/>
      <w:r w:rsidR="00B42BCB">
        <w:rPr>
          <w:rStyle w:val="CommentReference"/>
        </w:rPr>
        <w:commentReference w:id="25"/>
      </w:r>
      <w:r w:rsidRPr="006D6651">
        <w:t>the expected simulate</w:t>
      </w:r>
      <w:r w:rsidR="00F4067F">
        <w:t>d</w:t>
      </w:r>
      <w:r w:rsidRPr="006D6651">
        <w:t xml:space="preserve"> mode</w:t>
      </w:r>
      <w:r w:rsidR="00F4067F">
        <w:t>l</w:t>
      </w:r>
      <w:r w:rsidRPr="006D6651">
        <w:t xml:space="preserve"> of the funnel. </w:t>
      </w:r>
      <w:r w:rsidR="001F6176">
        <w:t xml:space="preserve">63 % of parasites have </w:t>
      </w:r>
      <w:r w:rsidR="001F6176" w:rsidRPr="00881E61">
        <w:t>∆+</w:t>
      </w:r>
      <w:r w:rsidR="001F6176">
        <w:t xml:space="preserve"> </w:t>
      </w:r>
      <w:r w:rsidR="001F6176" w:rsidRPr="006D6651">
        <w:t>values</w:t>
      </w:r>
      <w:r w:rsidR="001F6176">
        <w:t xml:space="preserve"> that fall significantly outside the expected funnel of the plot, with only three helminths falling above the upper limit of the funnel </w:t>
      </w:r>
      <w:r>
        <w:t>(</w:t>
      </w:r>
      <w:proofErr w:type="spellStart"/>
      <w:r w:rsidR="001F6176" w:rsidRPr="00251655">
        <w:rPr>
          <w:i/>
        </w:rPr>
        <w:t>Echinocephalus</w:t>
      </w:r>
      <w:proofErr w:type="spellEnd"/>
      <w:r w:rsidR="001F6176" w:rsidRPr="002B4FC1">
        <w:t xml:space="preserve"> </w:t>
      </w:r>
      <w:proofErr w:type="spellStart"/>
      <w:r w:rsidR="001F6176" w:rsidRPr="00251655">
        <w:rPr>
          <w:i/>
        </w:rPr>
        <w:t>pseudouncinatus</w:t>
      </w:r>
      <w:proofErr w:type="spellEnd"/>
      <w:r w:rsidR="001F6176">
        <w:t xml:space="preserve">, </w:t>
      </w:r>
      <w:proofErr w:type="spellStart"/>
      <w:r w:rsidR="002B4FC1" w:rsidRPr="00251655">
        <w:rPr>
          <w:i/>
        </w:rPr>
        <w:t>Dioecotaenia</w:t>
      </w:r>
      <w:proofErr w:type="spellEnd"/>
      <w:r w:rsidR="002B4FC1" w:rsidRPr="002B4FC1">
        <w:t xml:space="preserve"> </w:t>
      </w:r>
      <w:r w:rsidR="002B4FC1" w:rsidRPr="00251655">
        <w:rPr>
          <w:i/>
        </w:rPr>
        <w:t>cancellate</w:t>
      </w:r>
      <w:r w:rsidR="002B4FC1">
        <w:t xml:space="preserve"> and </w:t>
      </w:r>
      <w:proofErr w:type="spellStart"/>
      <w:r w:rsidR="002B4FC1" w:rsidRPr="00251655">
        <w:rPr>
          <w:i/>
        </w:rPr>
        <w:t>Parachristianella</w:t>
      </w:r>
      <w:proofErr w:type="spellEnd"/>
      <w:r w:rsidR="002B4FC1" w:rsidRPr="002B4FC1">
        <w:t xml:space="preserve"> </w:t>
      </w:r>
      <w:proofErr w:type="spellStart"/>
      <w:r w:rsidR="002B4FC1" w:rsidRPr="00251655">
        <w:rPr>
          <w:i/>
        </w:rPr>
        <w:t>dimegacantha</w:t>
      </w:r>
      <w:proofErr w:type="spellEnd"/>
      <w:r>
        <w:t xml:space="preserve">). </w:t>
      </w:r>
    </w:p>
    <w:p w14:paraId="6784F954" w14:textId="45D775DF" w:rsidR="002B4FC1" w:rsidRDefault="00B761F4" w:rsidP="001C51F1">
      <w:r>
        <w:t xml:space="preserve">The average </w:t>
      </w:r>
      <w:r w:rsidR="00F4067F">
        <w:rPr>
          <w:rFonts w:cs="Arial"/>
        </w:rPr>
        <w:t>Λ+</w:t>
      </w:r>
      <w:r>
        <w:t xml:space="preserve"> value for host species is </w:t>
      </w:r>
      <w:r w:rsidR="000260FF">
        <w:t xml:space="preserve">165.52 </w:t>
      </w:r>
      <w:r w:rsidR="00445E1A">
        <w:t>(Figure 3b)</w:t>
      </w:r>
      <w:r>
        <w:t xml:space="preserve">. </w:t>
      </w:r>
      <w:r w:rsidR="001F6176">
        <w:t>66%</w:t>
      </w:r>
      <w:r w:rsidR="00155512" w:rsidRPr="006D6651">
        <w:t xml:space="preserve"> of the</w:t>
      </w:r>
      <w:r w:rsidR="0079456B" w:rsidRPr="006D6651">
        <w:t xml:space="preserve"> </w:t>
      </w:r>
      <w:r w:rsidR="00155512" w:rsidRPr="006D6651">
        <w:t>calculated</w:t>
      </w:r>
      <w:r w:rsidR="0079456B" w:rsidRPr="006D6651">
        <w:t xml:space="preserve"> </w:t>
      </w:r>
      <w:r w:rsidR="00F4067F">
        <w:rPr>
          <w:rFonts w:cs="Arial"/>
        </w:rPr>
        <w:t>Λ+</w:t>
      </w:r>
      <w:r>
        <w:t xml:space="preserve"> </w:t>
      </w:r>
      <w:r w:rsidR="00155512" w:rsidRPr="006D6651">
        <w:t xml:space="preserve">values were </w:t>
      </w:r>
      <w:r w:rsidR="001F6176">
        <w:t>within</w:t>
      </w:r>
      <w:r w:rsidR="00155512" w:rsidRPr="006D6651">
        <w:t xml:space="preserve"> to the </w:t>
      </w:r>
      <w:r w:rsidR="006F7F56">
        <w:t>randomized</w:t>
      </w:r>
      <w:r w:rsidR="00155512" w:rsidRPr="006D6651">
        <w:t xml:space="preserve"> funnel. </w:t>
      </w:r>
      <w:r w:rsidR="001F6176">
        <w:rPr>
          <w:rFonts w:cs="Arial"/>
        </w:rPr>
        <w:t>Λ+</w:t>
      </w:r>
      <w:r w:rsidR="001F6176">
        <w:t xml:space="preserve"> values that fell outside the funnel fell above the funnel</w:t>
      </w:r>
      <w:r w:rsidR="006F7F56">
        <w:t xml:space="preserve"> indicating host </w:t>
      </w:r>
      <w:r w:rsidR="00B769AE">
        <w:t>assemblages</w:t>
      </w:r>
      <w:r w:rsidR="006F7F56">
        <w:t xml:space="preserve"> are made up of short taxonomic lengths. </w:t>
      </w:r>
      <w:r w:rsidR="0025185D">
        <w:t>However, there were species (2 cestodes and a copepod)</w:t>
      </w:r>
      <w:r w:rsidR="002B4FC1">
        <w:t xml:space="preserve"> showing less than lower limit. (</w:t>
      </w:r>
      <w:proofErr w:type="spellStart"/>
      <w:r w:rsidR="002B4FC1" w:rsidRPr="00251655">
        <w:rPr>
          <w:i/>
        </w:rPr>
        <w:t>Acanthobothrium</w:t>
      </w:r>
      <w:proofErr w:type="spellEnd"/>
      <w:r w:rsidR="002B4FC1" w:rsidRPr="002B4FC1">
        <w:t xml:space="preserve"> </w:t>
      </w:r>
      <w:proofErr w:type="spellStart"/>
      <w:r w:rsidR="002B4FC1" w:rsidRPr="00251655">
        <w:rPr>
          <w:i/>
        </w:rPr>
        <w:t>coronatum</w:t>
      </w:r>
      <w:proofErr w:type="spellEnd"/>
      <w:r w:rsidR="002B4FC1">
        <w:t xml:space="preserve">, </w:t>
      </w:r>
      <w:proofErr w:type="spellStart"/>
      <w:r w:rsidR="0025185D" w:rsidRPr="00251655">
        <w:rPr>
          <w:i/>
        </w:rPr>
        <w:t>Hepatoxylon</w:t>
      </w:r>
      <w:proofErr w:type="spellEnd"/>
      <w:r w:rsidR="0025185D" w:rsidRPr="002B4FC1">
        <w:t xml:space="preserve"> </w:t>
      </w:r>
      <w:proofErr w:type="spellStart"/>
      <w:r w:rsidR="0025185D" w:rsidRPr="00251655">
        <w:rPr>
          <w:i/>
        </w:rPr>
        <w:t>megacephalum</w:t>
      </w:r>
      <w:proofErr w:type="spellEnd"/>
      <w:r w:rsidR="0025185D" w:rsidRPr="002B4FC1">
        <w:t xml:space="preserve"> </w:t>
      </w:r>
      <w:r w:rsidR="002B4FC1">
        <w:t xml:space="preserve">and </w:t>
      </w:r>
      <w:proofErr w:type="spellStart"/>
      <w:r w:rsidR="0025185D" w:rsidRPr="00251655">
        <w:rPr>
          <w:i/>
        </w:rPr>
        <w:t>Caligus</w:t>
      </w:r>
      <w:proofErr w:type="spellEnd"/>
      <w:r w:rsidR="0025185D" w:rsidRPr="002B4FC1">
        <w:t xml:space="preserve"> </w:t>
      </w:r>
      <w:proofErr w:type="spellStart"/>
      <w:r w:rsidR="0025185D" w:rsidRPr="00251655">
        <w:rPr>
          <w:i/>
        </w:rPr>
        <w:t>rapax</w:t>
      </w:r>
      <w:proofErr w:type="spellEnd"/>
      <w:r w:rsidR="002B4FC1">
        <w:t>)</w:t>
      </w:r>
    </w:p>
    <w:p w14:paraId="3DF11433" w14:textId="155E8E47" w:rsidR="00CB5C0E" w:rsidRDefault="00B769AE" w:rsidP="001C51F1">
      <w:r>
        <w:t>[</w:t>
      </w:r>
      <w:r w:rsidR="006F7F56">
        <w:t>see if there are any trends across group, lifestyle, habitat</w:t>
      </w:r>
      <w:r>
        <w:t>]</w:t>
      </w:r>
    </w:p>
    <w:p w14:paraId="29AB97D5" w14:textId="06A2EFBB" w:rsidR="0013088B" w:rsidRPr="0013088B" w:rsidRDefault="0013088B" w:rsidP="0013088B">
      <w:pPr>
        <w:rPr>
          <w:i/>
          <w:iCs/>
        </w:rPr>
      </w:pPr>
      <w:r>
        <w:rPr>
          <w:i/>
          <w:iCs/>
        </w:rPr>
        <w:t>Phylogenetic diversity</w:t>
      </w:r>
    </w:p>
    <w:p w14:paraId="4ADE81B5" w14:textId="7CF12BD3" w:rsidR="00DA1F70" w:rsidRDefault="00EE04D5" w:rsidP="00EE04D5">
      <w:r w:rsidRPr="00EE04D5">
        <w:t xml:space="preserve">Of </w:t>
      </w:r>
      <w:r>
        <w:t>2078</w:t>
      </w:r>
      <w:r w:rsidRPr="00EE04D5">
        <w:t xml:space="preserve"> parasites, </w:t>
      </w:r>
      <w:r>
        <w:t>918</w:t>
      </w:r>
      <w:r w:rsidRPr="00EE04D5">
        <w:t xml:space="preserve"> were identified as phylogenetic host specialists,</w:t>
      </w:r>
      <w:r>
        <w:t xml:space="preserve"> </w:t>
      </w:r>
      <w:r w:rsidR="00DC4A09">
        <w:t>i.e. they infes</w:t>
      </w:r>
      <w:r w:rsidRPr="00EE04D5">
        <w:t xml:space="preserve">t more closely-related </w:t>
      </w:r>
      <w:r w:rsidR="00205D7C">
        <w:t>chondrichthyan</w:t>
      </w:r>
      <w:r w:rsidRPr="00EE04D5">
        <w:t xml:space="preserve"> species than expected</w:t>
      </w:r>
      <w:r>
        <w:t xml:space="preserve"> </w:t>
      </w:r>
      <w:r w:rsidRPr="00EE04D5">
        <w:t>by chance (Table</w:t>
      </w:r>
      <w:r w:rsidR="002611E1">
        <w:t xml:space="preserve"> 1</w:t>
      </w:r>
      <w:r w:rsidRPr="00EE04D5">
        <w:t xml:space="preserve">). </w:t>
      </w:r>
      <w:r>
        <w:t>T</w:t>
      </w:r>
      <w:r w:rsidRPr="00EE04D5">
        <w:t>here were no significant differences among</w:t>
      </w:r>
      <w:r w:rsidR="00B42BCB">
        <w:t xml:space="preserve"> parasite</w:t>
      </w:r>
      <w:r w:rsidRPr="00EE04D5">
        <w:t xml:space="preserve"> </w:t>
      </w:r>
      <w:r>
        <w:t>groups</w:t>
      </w:r>
      <w:r w:rsidRPr="00EE04D5">
        <w:t xml:space="preserve"> (</w:t>
      </w:r>
      <w:r>
        <w:rPr>
          <w:rFonts w:cs="Arial"/>
        </w:rPr>
        <w:t>χ</w:t>
      </w:r>
      <w:r>
        <w:rPr>
          <w:vertAlign w:val="superscript"/>
        </w:rPr>
        <w:t>2</w:t>
      </w:r>
      <w:r w:rsidRPr="00EE04D5">
        <w:t>=</w:t>
      </w:r>
      <w:r w:rsidR="0030200E">
        <w:t>0.902</w:t>
      </w:r>
      <w:r w:rsidRPr="00EE04D5">
        <w:t xml:space="preserve">, </w:t>
      </w:r>
      <w:proofErr w:type="spellStart"/>
      <w:r w:rsidRPr="00EE04D5">
        <w:t>d.f.</w:t>
      </w:r>
      <w:proofErr w:type="spellEnd"/>
      <w:r w:rsidRPr="00EE04D5">
        <w:t>=</w:t>
      </w:r>
      <w:r w:rsidR="0030200E">
        <w:t>2</w:t>
      </w:r>
      <w:r w:rsidRPr="00EE04D5">
        <w:t>,P=0.</w:t>
      </w:r>
      <w:r w:rsidR="0030200E">
        <w:t>637</w:t>
      </w:r>
      <w:r w:rsidRPr="00EE04D5">
        <w:t>;  Table 1)</w:t>
      </w:r>
      <w:r>
        <w:t xml:space="preserve">, habitat </w:t>
      </w:r>
      <w:r w:rsidRPr="00EE04D5">
        <w:lastRenderedPageBreak/>
        <w:t>(</w:t>
      </w:r>
      <w:r>
        <w:rPr>
          <w:rFonts w:cs="Arial"/>
        </w:rPr>
        <w:t>χ</w:t>
      </w:r>
      <w:r>
        <w:rPr>
          <w:vertAlign w:val="superscript"/>
        </w:rPr>
        <w:t>2</w:t>
      </w:r>
      <w:r w:rsidRPr="00EE04D5">
        <w:t>=</w:t>
      </w:r>
      <w:r w:rsidR="0030200E">
        <w:t>0.1</w:t>
      </w:r>
      <w:r w:rsidRPr="00EE04D5">
        <w:t xml:space="preserve">, </w:t>
      </w:r>
      <w:proofErr w:type="spellStart"/>
      <w:r w:rsidRPr="00EE04D5">
        <w:t>d.f.</w:t>
      </w:r>
      <w:proofErr w:type="spellEnd"/>
      <w:r w:rsidRPr="00EE04D5">
        <w:t>=1,P=0.</w:t>
      </w:r>
      <w:r w:rsidR="0030200E">
        <w:t>752</w:t>
      </w:r>
      <w:r w:rsidRPr="00EE04D5">
        <w:t>;  Table 1)</w:t>
      </w:r>
      <w:r>
        <w:t xml:space="preserve"> or lifestyle </w:t>
      </w:r>
      <w:r w:rsidRPr="00EE04D5">
        <w:t>(</w:t>
      </w:r>
      <w:r>
        <w:rPr>
          <w:rFonts w:cs="Arial"/>
        </w:rPr>
        <w:t>χ</w:t>
      </w:r>
      <w:r>
        <w:rPr>
          <w:vertAlign w:val="superscript"/>
        </w:rPr>
        <w:t>2</w:t>
      </w:r>
      <w:r w:rsidRPr="00EE04D5">
        <w:t>=</w:t>
      </w:r>
      <w:r w:rsidR="0030200E">
        <w:t>1.469</w:t>
      </w:r>
      <w:r w:rsidRPr="00EE04D5">
        <w:t xml:space="preserve">, </w:t>
      </w:r>
      <w:proofErr w:type="spellStart"/>
      <w:r w:rsidRPr="00EE04D5">
        <w:t>d.f.</w:t>
      </w:r>
      <w:proofErr w:type="spellEnd"/>
      <w:r w:rsidRPr="00EE04D5">
        <w:t>=1,</w:t>
      </w:r>
      <w:r>
        <w:t xml:space="preserve"> </w:t>
      </w:r>
      <w:r w:rsidRPr="00EE04D5">
        <w:t>P=0.</w:t>
      </w:r>
      <w:r w:rsidR="0030200E">
        <w:t>506</w:t>
      </w:r>
      <w:r w:rsidRPr="00EE04D5">
        <w:t>;  Table 1). When parasites  with a single host were</w:t>
      </w:r>
      <w:r>
        <w:t xml:space="preserve"> </w:t>
      </w:r>
      <w:r w:rsidRPr="00EE04D5">
        <w:t xml:space="preserve">included as specialists, differences among </w:t>
      </w:r>
      <w:r>
        <w:t>groups</w:t>
      </w:r>
      <w:r w:rsidRPr="00EE04D5">
        <w:t xml:space="preserve"> (</w:t>
      </w:r>
      <w:r>
        <w:rPr>
          <w:rFonts w:cs="Arial"/>
        </w:rPr>
        <w:t>χ</w:t>
      </w:r>
      <w:r>
        <w:rPr>
          <w:vertAlign w:val="superscript"/>
        </w:rPr>
        <w:t>2</w:t>
      </w:r>
      <w:r w:rsidRPr="00EE04D5">
        <w:t>=</w:t>
      </w:r>
      <w:r w:rsidR="0030200E">
        <w:t>0.797</w:t>
      </w:r>
      <w:r w:rsidRPr="00EE04D5">
        <w:t xml:space="preserve">, </w:t>
      </w:r>
      <w:proofErr w:type="spellStart"/>
      <w:r w:rsidRPr="00EE04D5">
        <w:t>d.f.</w:t>
      </w:r>
      <w:proofErr w:type="spellEnd"/>
      <w:r w:rsidRPr="00EE04D5">
        <w:t>=</w:t>
      </w:r>
      <w:r w:rsidR="0030200E">
        <w:t>2</w:t>
      </w:r>
      <w:r w:rsidRPr="00EE04D5">
        <w:t>,P=0</w:t>
      </w:r>
      <w:r w:rsidR="0030200E">
        <w:t>.671</w:t>
      </w:r>
      <w:r w:rsidRPr="00EE04D5">
        <w:t>;  Table 1)</w:t>
      </w:r>
      <w:r>
        <w:t xml:space="preserve">, habitat </w:t>
      </w:r>
      <w:r w:rsidRPr="00EE04D5">
        <w:t>(</w:t>
      </w:r>
      <w:r>
        <w:rPr>
          <w:rFonts w:cs="Arial"/>
        </w:rPr>
        <w:t>χ</w:t>
      </w:r>
      <w:r>
        <w:rPr>
          <w:vertAlign w:val="superscript"/>
        </w:rPr>
        <w:t>2</w:t>
      </w:r>
      <w:r w:rsidRPr="00EE04D5">
        <w:t>=</w:t>
      </w:r>
      <w:r w:rsidR="0030200E">
        <w:t>0.181</w:t>
      </w:r>
      <w:r w:rsidRPr="00EE04D5">
        <w:t xml:space="preserve">, </w:t>
      </w:r>
      <w:proofErr w:type="spellStart"/>
      <w:r w:rsidRPr="00EE04D5">
        <w:t>d.f.</w:t>
      </w:r>
      <w:proofErr w:type="spellEnd"/>
      <w:r w:rsidRPr="00EE04D5">
        <w:t>=1,P=0.</w:t>
      </w:r>
      <w:r w:rsidR="0030200E">
        <w:t>670</w:t>
      </w:r>
      <w:r w:rsidRPr="00EE04D5">
        <w:t>;  Table 1)</w:t>
      </w:r>
      <w:r>
        <w:t xml:space="preserve"> or lifestyle </w:t>
      </w:r>
      <w:r w:rsidRPr="00EE04D5">
        <w:t>(</w:t>
      </w:r>
      <w:r>
        <w:rPr>
          <w:rFonts w:cs="Arial"/>
        </w:rPr>
        <w:t>χ</w:t>
      </w:r>
      <w:r>
        <w:rPr>
          <w:vertAlign w:val="superscript"/>
        </w:rPr>
        <w:t>2</w:t>
      </w:r>
      <w:r w:rsidRPr="00EE04D5">
        <w:t>=</w:t>
      </w:r>
      <w:r w:rsidR="0030200E">
        <w:t>0.443</w:t>
      </w:r>
      <w:r w:rsidRPr="00EE04D5">
        <w:t xml:space="preserve">, </w:t>
      </w:r>
      <w:proofErr w:type="spellStart"/>
      <w:r w:rsidRPr="00EE04D5">
        <w:t>d.f.</w:t>
      </w:r>
      <w:proofErr w:type="spellEnd"/>
      <w:r w:rsidRPr="00EE04D5">
        <w:t>=1,P=0.</w:t>
      </w:r>
      <w:r w:rsidR="0030200E">
        <w:t>506</w:t>
      </w:r>
      <w:r w:rsidRPr="00EE04D5">
        <w:t>;  Table 1)</w:t>
      </w:r>
      <w:r>
        <w:t xml:space="preserve"> </w:t>
      </w:r>
      <w:r w:rsidRPr="00EE04D5">
        <w:t>remained</w:t>
      </w:r>
      <w:r>
        <w:t xml:space="preserve"> </w:t>
      </w:r>
      <w:r w:rsidRPr="00EE04D5">
        <w:t>non-significant</w:t>
      </w:r>
      <w:r>
        <w:t xml:space="preserve">. </w:t>
      </w:r>
    </w:p>
    <w:p w14:paraId="6F4F8DD4" w14:textId="6C7941A3" w:rsidR="00FB4C16" w:rsidRPr="00FB4C16" w:rsidRDefault="00FB4C16" w:rsidP="00FB4C16">
      <w:pPr>
        <w:rPr>
          <w:i/>
        </w:rPr>
      </w:pPr>
      <w:commentRangeStart w:id="26"/>
      <w:r w:rsidRPr="00FB4C16">
        <w:rPr>
          <w:i/>
        </w:rPr>
        <w:t>Host ecological variables</w:t>
      </w:r>
      <w:commentRangeEnd w:id="26"/>
      <w:r w:rsidR="00F46FB5">
        <w:rPr>
          <w:rStyle w:val="CommentReference"/>
        </w:rPr>
        <w:commentReference w:id="26"/>
      </w:r>
    </w:p>
    <w:p w14:paraId="04A8416D" w14:textId="21F97310" w:rsidR="00FB4C16" w:rsidRDefault="00FB4C16" w:rsidP="000F107A">
      <w:pPr>
        <w:tabs>
          <w:tab w:val="center" w:pos="4395"/>
          <w:tab w:val="left" w:pos="5529"/>
        </w:tabs>
      </w:pPr>
      <w:r w:rsidRPr="00C23BF1">
        <w:t>Model validation</w:t>
      </w:r>
      <w:r>
        <w:t xml:space="preserve"> </w:t>
      </w:r>
      <w:r w:rsidR="00994533">
        <w:t xml:space="preserve">indicated </w:t>
      </w:r>
      <w:r w:rsidR="00E77CFB">
        <w:t xml:space="preserve">that residuals do not show a particular pattern or bias, therefore the model </w:t>
      </w:r>
      <w:r w:rsidR="00DD0D0D">
        <w:t>is</w:t>
      </w:r>
      <w:r w:rsidR="00E77CFB">
        <w:t xml:space="preserve"> valid and useful.</w:t>
      </w:r>
      <w:r w:rsidR="00DD0D0D">
        <w:t xml:space="preserve"> </w:t>
      </w:r>
      <w:r w:rsidR="00F46FB5">
        <w:t xml:space="preserve">The model described 28.8% (REML = 852.49, n = 208) of the </w:t>
      </w:r>
      <w:r w:rsidR="002611E1">
        <w:t>deviance</w:t>
      </w:r>
      <w:r w:rsidR="00793830">
        <w:t xml:space="preserve"> within the dataset</w:t>
      </w:r>
      <w:r w:rsidR="00F46FB5">
        <w:t xml:space="preserve">. Smoothing terms were all found to have a significant effect on model fit (figure …). </w:t>
      </w:r>
      <w:commentRangeStart w:id="27"/>
      <w:r w:rsidR="00EB11D5">
        <w:t>Majority</w:t>
      </w:r>
      <w:commentRangeEnd w:id="27"/>
      <w:r w:rsidR="007B1E0A">
        <w:rPr>
          <w:rStyle w:val="CommentReference"/>
        </w:rPr>
        <w:commentReference w:id="27"/>
      </w:r>
      <w:r w:rsidR="00EB11D5">
        <w:t xml:space="preserve"> of hosts ranged in length from 25 cm to 760 cm with two outliers at 1520 cm (</w:t>
      </w:r>
      <w:proofErr w:type="spellStart"/>
      <w:r w:rsidR="00EB11D5" w:rsidRPr="00EB11D5">
        <w:rPr>
          <w:i/>
          <w:iCs/>
        </w:rPr>
        <w:t>Cetorhinus</w:t>
      </w:r>
      <w:proofErr w:type="spellEnd"/>
      <w:r w:rsidR="00EB11D5" w:rsidRPr="00EB11D5">
        <w:rPr>
          <w:i/>
          <w:iCs/>
        </w:rPr>
        <w:t xml:space="preserve"> maximus</w:t>
      </w:r>
      <w:r w:rsidR="00EB11D5">
        <w:t>) and 1700 cm (</w:t>
      </w:r>
      <w:r w:rsidR="00EB11D5" w:rsidRPr="00EB11D5">
        <w:rPr>
          <w:i/>
          <w:iCs/>
        </w:rPr>
        <w:t>Rhincodon typus</w:t>
      </w:r>
      <w:r w:rsidR="00EB11D5">
        <w:t>) respectively. Even with the two outliers, host length remained a significant contributor to the model fit (</w:t>
      </w:r>
      <w:proofErr w:type="spellStart"/>
      <w:r w:rsidR="00EB11D5">
        <w:t>edf</w:t>
      </w:r>
      <w:proofErr w:type="spellEnd"/>
      <w:r w:rsidR="00EB11D5">
        <w:t xml:space="preserve">: 2.626, </w:t>
      </w:r>
      <w:proofErr w:type="spellStart"/>
      <w:r w:rsidR="00EB11D5">
        <w:t>Chi.sq</w:t>
      </w:r>
      <w:proofErr w:type="spellEnd"/>
      <w:r w:rsidR="00EB11D5">
        <w:t>: 13.78, p = 0.004). Host Depth range (3m to 4000m) also contributed significantly to model fit (</w:t>
      </w:r>
      <w:proofErr w:type="spellStart"/>
      <w:r w:rsidR="00EB11D5">
        <w:t>edf</w:t>
      </w:r>
      <w:proofErr w:type="spellEnd"/>
      <w:r w:rsidR="00EB11D5">
        <w:t xml:space="preserve">: 2.486, </w:t>
      </w:r>
      <w:proofErr w:type="spellStart"/>
      <w:r w:rsidR="00EB11D5">
        <w:t>Chi.sq</w:t>
      </w:r>
      <w:proofErr w:type="spellEnd"/>
      <w:r w:rsidR="00EB11D5">
        <w:t xml:space="preserve">: 12.43, p = 0.007) with </w:t>
      </w:r>
      <w:r w:rsidR="00A877B0">
        <w:t>85% of</w:t>
      </w:r>
      <w:r w:rsidR="00EB11D5">
        <w:t xml:space="preserve"> species</w:t>
      </w:r>
      <w:r w:rsidR="00A877B0">
        <w:t xml:space="preserve"> in this dataset</w:t>
      </w:r>
      <w:r w:rsidR="00EB11D5">
        <w:t xml:space="preserve"> having a depth range of</w:t>
      </w:r>
      <w:r w:rsidR="00D220F6">
        <w:t xml:space="preserve"> less than</w:t>
      </w:r>
      <w:r w:rsidR="00EB11D5">
        <w:t xml:space="preserve"> 1000m. </w:t>
      </w:r>
    </w:p>
    <w:p w14:paraId="6C319877" w14:textId="45B2EE0A" w:rsidR="00160770" w:rsidRDefault="00160770" w:rsidP="000F107A">
      <w:pPr>
        <w:tabs>
          <w:tab w:val="center" w:pos="4395"/>
          <w:tab w:val="left" w:pos="5529"/>
        </w:tabs>
      </w:pPr>
    </w:p>
    <w:p w14:paraId="7C62C32E" w14:textId="77777777" w:rsidR="00160770" w:rsidRDefault="00160770" w:rsidP="000F107A">
      <w:pPr>
        <w:tabs>
          <w:tab w:val="center" w:pos="4395"/>
          <w:tab w:val="left" w:pos="5529"/>
        </w:tabs>
      </w:pPr>
    </w:p>
    <w:p w14:paraId="05313FED" w14:textId="77777777" w:rsidR="00FA7D40" w:rsidRDefault="00FA7D40" w:rsidP="00FB4C16">
      <w:pPr>
        <w:tabs>
          <w:tab w:val="center" w:pos="4513"/>
        </w:tabs>
      </w:pPr>
    </w:p>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1A7244" w14:paraId="145F3528" w14:textId="77777777" w:rsidTr="00FA7D40">
        <w:tc>
          <w:tcPr>
            <w:tcW w:w="4751" w:type="dxa"/>
          </w:tcPr>
          <w:p w14:paraId="436F25B8" w14:textId="0D06DDB2" w:rsidR="001A7244" w:rsidRDefault="00383A4B" w:rsidP="00FB4C16">
            <w:pPr>
              <w:tabs>
                <w:tab w:val="center" w:pos="4513"/>
              </w:tabs>
            </w:pPr>
            <w:commentRangeStart w:id="28"/>
            <w:r>
              <w:rPr>
                <w:noProof/>
                <w:lang w:eastAsia="en-NZ"/>
              </w:rPr>
              <w:drawing>
                <wp:inline distT="0" distB="0" distL="0" distR="0" wp14:anchorId="1ECC316C" wp14:editId="43DABE69">
                  <wp:extent cx="2880000"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commentRangeEnd w:id="28"/>
            <w:r w:rsidR="00B769AE">
              <w:rPr>
                <w:rStyle w:val="CommentReference"/>
              </w:rPr>
              <w:commentReference w:id="28"/>
            </w:r>
          </w:p>
        </w:tc>
        <w:tc>
          <w:tcPr>
            <w:tcW w:w="4751" w:type="dxa"/>
          </w:tcPr>
          <w:p w14:paraId="1A06DD29" w14:textId="6BDD8652" w:rsidR="001A7244" w:rsidRDefault="00FA7D40" w:rsidP="00FB4C16">
            <w:pPr>
              <w:tabs>
                <w:tab w:val="center" w:pos="4513"/>
              </w:tabs>
            </w:pPr>
            <w:r>
              <w:rPr>
                <w:noProof/>
                <w:lang w:eastAsia="en-NZ"/>
              </w:rPr>
              <w:drawing>
                <wp:inline distT="0" distB="0" distL="0" distR="0" wp14:anchorId="0FEEB791" wp14:editId="1764413F">
                  <wp:extent cx="2880000" cy="28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tc>
      </w:tr>
      <w:tr w:rsidR="00F46FB5" w14:paraId="69EA8F05" w14:textId="77777777" w:rsidTr="00F46FB5">
        <w:tc>
          <w:tcPr>
            <w:tcW w:w="9502" w:type="dxa"/>
            <w:gridSpan w:val="2"/>
          </w:tcPr>
          <w:p w14:paraId="397573DC" w14:textId="1830A899" w:rsidR="00F46FB5" w:rsidRDefault="002611E1" w:rsidP="002611E1">
            <w:pPr>
              <w:tabs>
                <w:tab w:val="center" w:pos="4513"/>
              </w:tabs>
              <w:rPr>
                <w:noProof/>
              </w:rPr>
            </w:pPr>
            <w:r>
              <w:t xml:space="preserve">Figure : </w:t>
            </w:r>
            <w:r w:rsidR="00F46FB5">
              <w:t>Predicted</w:t>
            </w:r>
            <w:r w:rsidR="00F46FB5" w:rsidRPr="00D9447F">
              <w:t xml:space="preserve"> GAM plots identifying the additive effect of </w:t>
            </w:r>
            <w:r w:rsidR="00F46FB5">
              <w:t>host length (cm)</w:t>
            </w:r>
            <w:r w:rsidR="00777D59">
              <w:t xml:space="preserve"> and</w:t>
            </w:r>
            <w:r w:rsidR="00F46FB5">
              <w:t xml:space="preserve"> host depth range (m) </w:t>
            </w:r>
            <w:r w:rsidR="00F46FB5" w:rsidRPr="00D9447F">
              <w:t>on the probabilities of</w:t>
            </w:r>
            <w:r w:rsidR="00F46FB5">
              <w:t xml:space="preserve"> Parasite Species Richness (PSR). Dotted lines represent 95% confidence intervals with marks along the lower axis represent</w:t>
            </w:r>
            <w:r w:rsidR="009A66C8">
              <w:t>ing</w:t>
            </w:r>
            <w:r w:rsidR="00F46FB5">
              <w:t xml:space="preserve"> a single observation.</w:t>
            </w:r>
          </w:p>
        </w:tc>
      </w:tr>
    </w:tbl>
    <w:p w14:paraId="4F2B9713" w14:textId="564FA2B8" w:rsidR="00F46FB5" w:rsidRDefault="00F46FB5"/>
    <w:p w14:paraId="48225F7C" w14:textId="69B5EE70" w:rsidR="00F46FB5" w:rsidRDefault="00F46FB5"/>
    <w:p w14:paraId="03892917" w14:textId="3FFA0822" w:rsidR="00F46FB5" w:rsidRDefault="00F46FB5"/>
    <w:tbl>
      <w:tblPr>
        <w:tblStyle w:val="TableGrid"/>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2"/>
      </w:tblGrid>
      <w:tr w:rsidR="00FA7D40" w14:paraId="24FA82ED" w14:textId="77777777" w:rsidTr="00FA7D40">
        <w:tc>
          <w:tcPr>
            <w:tcW w:w="9502" w:type="dxa"/>
          </w:tcPr>
          <w:p w14:paraId="16C52A75" w14:textId="728EFE65" w:rsidR="00FA7D40" w:rsidRDefault="00FA7D40" w:rsidP="00FB4C16">
            <w:pPr>
              <w:tabs>
                <w:tab w:val="center" w:pos="4513"/>
              </w:tabs>
              <w:rPr>
                <w:noProof/>
              </w:rPr>
            </w:pPr>
            <w:r>
              <w:rPr>
                <w:noProof/>
                <w:lang w:eastAsia="en-NZ"/>
              </w:rPr>
              <w:drawing>
                <wp:inline distT="0" distB="0" distL="0" distR="0" wp14:anchorId="4AA05449" wp14:editId="5D6C2675">
                  <wp:extent cx="5767680" cy="28800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7680" cy="2880000"/>
                          </a:xfrm>
                          <a:prstGeom prst="rect">
                            <a:avLst/>
                          </a:prstGeom>
                          <a:noFill/>
                          <a:ln>
                            <a:noFill/>
                          </a:ln>
                        </pic:spPr>
                      </pic:pic>
                    </a:graphicData>
                  </a:graphic>
                </wp:inline>
              </w:drawing>
            </w:r>
          </w:p>
        </w:tc>
      </w:tr>
      <w:tr w:rsidR="00F46FB5" w14:paraId="442FCF11" w14:textId="77777777" w:rsidTr="00FA7D40">
        <w:tc>
          <w:tcPr>
            <w:tcW w:w="9502" w:type="dxa"/>
          </w:tcPr>
          <w:p w14:paraId="1CE2CF1A" w14:textId="73E6BBD6" w:rsidR="00F46FB5" w:rsidRDefault="00F46FB5" w:rsidP="00160770">
            <w:pPr>
              <w:tabs>
                <w:tab w:val="center" w:pos="4513"/>
              </w:tabs>
              <w:jc w:val="center"/>
              <w:rPr>
                <w:noProof/>
              </w:rPr>
            </w:pPr>
            <w:r>
              <w:t>Partial effect of marine ecosystem zones on predicted parasite species richness.</w:t>
            </w:r>
          </w:p>
        </w:tc>
      </w:tr>
    </w:tbl>
    <w:p w14:paraId="55415033" w14:textId="4D83D17B" w:rsidR="00E77CFB" w:rsidRDefault="00E77CFB" w:rsidP="00F46FB5">
      <w:pPr>
        <w:tabs>
          <w:tab w:val="center" w:pos="4513"/>
        </w:tabs>
        <w:jc w:val="center"/>
      </w:pPr>
    </w:p>
    <w:p w14:paraId="6F493364" w14:textId="77777777" w:rsidR="00160770" w:rsidRDefault="00160770" w:rsidP="00160770">
      <w:pPr>
        <w:tabs>
          <w:tab w:val="center" w:pos="4513"/>
        </w:tabs>
      </w:pPr>
      <w:r>
        <w:t>Parametric coefficients:</w:t>
      </w:r>
    </w:p>
    <w:p w14:paraId="6645851A" w14:textId="77777777" w:rsidR="00160770" w:rsidRDefault="00160770" w:rsidP="00160770">
      <w:pPr>
        <w:tabs>
          <w:tab w:val="center" w:pos="4513"/>
        </w:tabs>
      </w:pPr>
      <w:r>
        <w:t xml:space="preserve">                           Estimate Std. Error z value </w:t>
      </w:r>
      <w:proofErr w:type="spellStart"/>
      <w:r>
        <w:t>Pr</w:t>
      </w:r>
      <w:proofErr w:type="spellEnd"/>
      <w:r>
        <w:t xml:space="preserve">(&gt;|z|)    </w:t>
      </w:r>
    </w:p>
    <w:p w14:paraId="1410275E" w14:textId="77777777" w:rsidR="00160770" w:rsidRDefault="00160770" w:rsidP="00160770">
      <w:pPr>
        <w:tabs>
          <w:tab w:val="center" w:pos="4513"/>
        </w:tabs>
      </w:pPr>
      <w:r>
        <w:t>(Intercept)                  2.3122     0.1999  11.565  &lt; 2e-16 ***</w:t>
      </w:r>
    </w:p>
    <w:p w14:paraId="4AC2EA5C" w14:textId="71D723C5" w:rsidR="00160770" w:rsidRDefault="00160770" w:rsidP="00160770">
      <w:pPr>
        <w:tabs>
          <w:tab w:val="center" w:pos="4513"/>
        </w:tabs>
      </w:pPr>
      <w:r>
        <w:t>benthopelagic     0.8048     0.2365   3.403 0.000667 ***</w:t>
      </w:r>
    </w:p>
    <w:p w14:paraId="32A5A184" w14:textId="65841F18" w:rsidR="00160770" w:rsidRDefault="00160770" w:rsidP="00160770">
      <w:pPr>
        <w:tabs>
          <w:tab w:val="center" w:pos="4513"/>
        </w:tabs>
      </w:pPr>
      <w:r>
        <w:t xml:space="preserve">demersal          0.6392     0.2081   3.071 0.002131 ** </w:t>
      </w:r>
    </w:p>
    <w:p w14:paraId="1732137B" w14:textId="18A9D687" w:rsidR="00160770" w:rsidRDefault="00160770" w:rsidP="00160770">
      <w:pPr>
        <w:tabs>
          <w:tab w:val="center" w:pos="4513"/>
        </w:tabs>
      </w:pPr>
      <w:r>
        <w:t xml:space="preserve">pelagic-oceanic   0.7923     0.2840   2.789 0.005283 ** </w:t>
      </w:r>
    </w:p>
    <w:p w14:paraId="2A4ECBF3" w14:textId="4697C7B8" w:rsidR="00F46FB5" w:rsidRDefault="00160770" w:rsidP="00160770">
      <w:pPr>
        <w:tabs>
          <w:tab w:val="center" w:pos="4513"/>
        </w:tabs>
      </w:pPr>
      <w:r>
        <w:t>reef-associated   1.0671     0.2378   4.487 7.22e-06 ***</w:t>
      </w:r>
    </w:p>
    <w:p w14:paraId="6F053856" w14:textId="77777777" w:rsidR="00397E0A" w:rsidRDefault="00397E0A" w:rsidP="00FB4C16">
      <w:pPr>
        <w:tabs>
          <w:tab w:val="center" w:pos="4513"/>
        </w:tabs>
      </w:pPr>
    </w:p>
    <w:p w14:paraId="45E29584" w14:textId="77777777" w:rsidR="00FB4C16" w:rsidRDefault="00FB4C16" w:rsidP="00FB4C16">
      <w:r w:rsidRPr="00A844EE">
        <w:t>For GAM and GAMMs, you must include the</w:t>
      </w:r>
      <w:r>
        <w:t xml:space="preserve"> </w:t>
      </w:r>
      <w:r w:rsidRPr="00A844EE">
        <w:t>effective degrees of freedom of the smoothers and indicate the</w:t>
      </w:r>
      <w:r>
        <w:t xml:space="preserve"> </w:t>
      </w:r>
      <w:r w:rsidRPr="00A844EE">
        <w:t>type of smoothers used (Wood 2006).</w:t>
      </w:r>
    </w:p>
    <w:p w14:paraId="014A27DC" w14:textId="1F4C3F62" w:rsidR="0051574C" w:rsidRDefault="00FB4C16" w:rsidP="0051574C">
      <w:r w:rsidRPr="00A844EE">
        <w:t>There is an ongoing debate in the literature (</w:t>
      </w:r>
      <w:proofErr w:type="spellStart"/>
      <w:r w:rsidRPr="00A844EE">
        <w:t>Halseyet</w:t>
      </w:r>
      <w:proofErr w:type="spellEnd"/>
      <w:r w:rsidRPr="00A844EE">
        <w:t xml:space="preserve"> al.2015) over whether</w:t>
      </w:r>
      <w:r>
        <w:t xml:space="preserve"> </w:t>
      </w:r>
      <w:r w:rsidRPr="00A844EE">
        <w:t>P-values should be included. Their interpretation is prone to abuse, and, for most of the frequentist</w:t>
      </w:r>
      <w:r>
        <w:t xml:space="preserve"> </w:t>
      </w:r>
      <w:r w:rsidRPr="00A844EE">
        <w:t>techniques mentioned,</w:t>
      </w:r>
      <w:r>
        <w:t xml:space="preserve"> </w:t>
      </w:r>
      <w:r w:rsidRPr="00A844EE">
        <w:t>P-values are approximate at best. They</w:t>
      </w:r>
      <w:r>
        <w:t xml:space="preserve"> </w:t>
      </w:r>
      <w:r w:rsidRPr="00A844EE">
        <w:t>must be interpreted with care,</w:t>
      </w:r>
      <w:r>
        <w:t xml:space="preserve"> </w:t>
      </w:r>
      <w:r w:rsidRPr="00A844EE">
        <w:t>and this should be emphasized</w:t>
      </w:r>
      <w:r>
        <w:t xml:space="preserve"> </w:t>
      </w:r>
      <w:r w:rsidRPr="00A844EE">
        <w:t xml:space="preserve">in the paper. An alternative is to present 95% </w:t>
      </w:r>
      <w:r w:rsidRPr="00A844EE">
        <w:lastRenderedPageBreak/>
        <w:t>confidence intervals for the regression parameters and effect size estimates and</w:t>
      </w:r>
      <w:r>
        <w:t xml:space="preserve"> </w:t>
      </w:r>
      <w:r w:rsidRPr="00A844EE">
        <w:t>their precision (</w:t>
      </w:r>
      <w:proofErr w:type="spellStart"/>
      <w:r w:rsidRPr="00A844EE">
        <w:t>Halseyet</w:t>
      </w:r>
      <w:proofErr w:type="spellEnd"/>
      <w:r w:rsidRPr="00A844EE">
        <w:t xml:space="preserve"> al.2015)</w:t>
      </w:r>
      <w:r w:rsidR="0051574C">
        <w:br w:type="page"/>
      </w:r>
    </w:p>
    <w:p w14:paraId="5902945E" w14:textId="07812A8D" w:rsidR="009611C2" w:rsidRDefault="002C10EA" w:rsidP="00E859F1">
      <w:pPr>
        <w:pStyle w:val="Heading2"/>
      </w:pPr>
      <w:r>
        <w:lastRenderedPageBreak/>
        <w:t>Discussion</w:t>
      </w:r>
      <w:bookmarkEnd w:id="23"/>
    </w:p>
    <w:p w14:paraId="269D2CE9" w14:textId="7FCAF724" w:rsidR="00E6702F" w:rsidRDefault="00E6702F" w:rsidP="00E6702F">
      <w:r>
        <w:t xml:space="preserve">As climate change intensifies and changes in temperature within the oceans </w:t>
      </w:r>
      <w:r w:rsidR="006A126E">
        <w:t>causes biotic expansion of species</w:t>
      </w:r>
      <w:r w:rsidR="00395DB4">
        <w:t>, understanding</w:t>
      </w:r>
      <w:r w:rsidR="00F4067F">
        <w:t xml:space="preserve"> host</w:t>
      </w:r>
      <w:r w:rsidR="00395DB4">
        <w:t xml:space="preserve"> specificity of parasites </w:t>
      </w:r>
      <w:r>
        <w:t xml:space="preserve">becomes vitally important </w:t>
      </w:r>
      <w:r w:rsidR="00795F31">
        <w:t xml:space="preserve">in predicting effects to these </w:t>
      </w:r>
      <w:r>
        <w:t>systems</w:t>
      </w:r>
      <w:r w:rsidR="000450D5">
        <w:t xml:space="preserve"> ()</w:t>
      </w:r>
      <w:r>
        <w:t>. The measurement of host specificity in parasites is a fundamental measurement in understanding parasite ecology, particularly if these species will be negatively or positively impacted by their new surroundings. Our results show that within the cartilaginous fish, there are more host generalist species than specialists, but that these generalist species are</w:t>
      </w:r>
      <w:r w:rsidR="002E20EA">
        <w:t xml:space="preserve"> restricted</w:t>
      </w:r>
      <w:r w:rsidR="00F4067F">
        <w:t xml:space="preserve"> phylogenetically</w:t>
      </w:r>
      <w:r>
        <w:t xml:space="preserve"> </w:t>
      </w:r>
      <w:r w:rsidR="002E20EA">
        <w:t>to cartilaginous host species</w:t>
      </w:r>
      <w:r w:rsidR="00395DB4">
        <w:t>. This is demonstrated by the vast majority</w:t>
      </w:r>
      <w:r w:rsidR="006A126E">
        <w:t xml:space="preserve"> (2/3rds)</w:t>
      </w:r>
      <w:r w:rsidR="00395DB4">
        <w:t xml:space="preserve"> of parasites within this study having 2 or more hosts that they infest, yet, both phylogenetic distinctness and diversity</w:t>
      </w:r>
      <w:r w:rsidR="00395E5B">
        <w:t xml:space="preserve"> measures</w:t>
      </w:r>
      <w:r w:rsidR="00395DB4">
        <w:t xml:space="preserve"> indicate phylogenetic</w:t>
      </w:r>
      <w:r w:rsidR="006A126E">
        <w:t>ally</w:t>
      </w:r>
      <w:r w:rsidR="00395DB4">
        <w:t xml:space="preserve"> </w:t>
      </w:r>
      <w:r w:rsidR="00395E5B">
        <w:t>sp</w:t>
      </w:r>
      <w:r w:rsidR="004A76A9">
        <w:t>e</w:t>
      </w:r>
      <w:r w:rsidR="00395E5B">
        <w:t>cific</w:t>
      </w:r>
      <w:r w:rsidR="00395DB4">
        <w:t xml:space="preserve"> parasite species. </w:t>
      </w:r>
    </w:p>
    <w:p w14:paraId="77B5D356" w14:textId="45BD62E8" w:rsidR="00395DB4" w:rsidRDefault="00395DB4" w:rsidP="00E6702F">
      <w:r>
        <w:t xml:space="preserve">This has interesting implications for species as they move into new environments. This data shows that </w:t>
      </w:r>
      <w:r w:rsidR="00130F2F">
        <w:t xml:space="preserve">there is a strong potential for parasites to switch </w:t>
      </w:r>
      <w:r w:rsidR="00061625">
        <w:t xml:space="preserve">cartilaginous </w:t>
      </w:r>
      <w:r w:rsidR="00130F2F">
        <w:t>hosts, but only if they are phylogenetically similar. “has this been seen yet in copepod parasites?”</w:t>
      </w:r>
    </w:p>
    <w:p w14:paraId="18345C04" w14:textId="7ADCDE48" w:rsidR="00130F2F" w:rsidRDefault="00787302" w:rsidP="00E6702F">
      <w:r w:rsidRPr="00787302">
        <w:t xml:space="preserve">However, mounting experimental and theoretical evidence suggests that host specificity is not a fixed trait (Poulin &amp; </w:t>
      </w:r>
      <w:proofErr w:type="spellStart"/>
      <w:r w:rsidRPr="00787302">
        <w:t>Mouillot</w:t>
      </w:r>
      <w:proofErr w:type="spellEnd"/>
      <w:r w:rsidRPr="00787302">
        <w:t xml:space="preserve"> 2005; Brooks &amp; </w:t>
      </w:r>
      <w:proofErr w:type="spellStart"/>
      <w:r w:rsidRPr="00787302">
        <w:t>Hoberg</w:t>
      </w:r>
      <w:proofErr w:type="spellEnd"/>
      <w:r w:rsidRPr="00787302">
        <w:t xml:space="preserve"> 2007; </w:t>
      </w:r>
      <w:proofErr w:type="spellStart"/>
      <w:r w:rsidRPr="00787302">
        <w:t>Agosta</w:t>
      </w:r>
      <w:proofErr w:type="spellEnd"/>
      <w:r w:rsidRPr="00787302">
        <w:t xml:space="preserve"> et al. 2010; </w:t>
      </w:r>
      <w:proofErr w:type="spellStart"/>
      <w:r w:rsidRPr="00787302">
        <w:t>Nylin</w:t>
      </w:r>
      <w:proofErr w:type="spellEnd"/>
      <w:r w:rsidRPr="00787302">
        <w:t xml:space="preserve"> et al. 2018)</w:t>
      </w:r>
      <w:r>
        <w:t xml:space="preserve"> </w:t>
      </w:r>
      <w:r>
        <w:fldChar w:fldCharType="begin" w:fldLock="1"/>
      </w:r>
      <w:r w:rsidR="005C4260">
        <w:instrText>ADDIN CSL_CITATION {"citationItems":[{"id":"ITEM-1","itemData":{"DOI":"10.1590/S1984-46702010000200001","ISBN":"1984467020100","ISSN":"19844670","abstract":"The parasite paradox arises from the dual observations that parasites (broadly construed, including phytophagous insects) are resource specialists with restricted host ranges, and yet shifts onto relatively unrelated hosts are common in the phylogenetic diversification of parasite lineages and directly observable in ecological time. We synthesize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including the agents of Emerging Infectious Disease. © 2010 Sociedade Brasileira de Zoologia.","author":[{"dropping-particle":"","family":"Agosta","given":"Salvatore J.","non-dropping-particle":"","parse-names":false,"suffix":""},{"dropping-particle":"","family":"Janz","given":"Niklas","non-dropping-particle":"","parse-names":false,"suffix":""},{"dropping-particle":"","family":"Brooks","given":"Daniel R.","non-dropping-particle":"","parse-names":false,"suffix":""}],"container-title":"Zoologia","id":"ITEM-1","issue":"2","issued":{"date-parts":[["2010"]]},"page":"151-162","title":"How specialists can be generalists: Resolving the and \"parasite paradox\" and implications for emerging infectious disease","type":"article-journal","volume":"27"},"uris":["http://www.mendeley.com/documents/?uuid=788a6d47-a8be-4a74-8b21-4be2afee9d01"]}],"mendeley":{"formattedCitation":"(Agosta, Janz and Brooks, 2010)","plainTextFormattedCitation":"(Agosta, Janz and Brooks, 2010)","previouslyFormattedCitation":"(Agosta, Janz and Brooks, 2010)"},"properties":{"noteIndex":0},"schema":"https://github.com/citation-style-language/schema/raw/master/csl-citation.json"}</w:instrText>
      </w:r>
      <w:r>
        <w:fldChar w:fldCharType="separate"/>
      </w:r>
      <w:r w:rsidRPr="00787302">
        <w:rPr>
          <w:noProof/>
        </w:rPr>
        <w:t>(Agosta, Janz and Brooks, 2010)</w:t>
      </w:r>
      <w:r>
        <w:fldChar w:fldCharType="end"/>
      </w:r>
      <w:r w:rsidRPr="00787302">
        <w:t>.</w:t>
      </w:r>
      <w:r w:rsidR="00130F2F" w:rsidRPr="00787302">
        <w:t xml:space="preserve"> Parasite</w:t>
      </w:r>
      <w:r w:rsidR="00EA5877">
        <w:t xml:space="preserve"> specificity has been shown to be </w:t>
      </w:r>
      <w:r w:rsidR="00EA5877" w:rsidRPr="00787302">
        <w:t>dependent on environmental conditions</w:t>
      </w:r>
      <w:r w:rsidR="00130F2F" w:rsidRPr="00787302">
        <w:t xml:space="preserve"> </w:t>
      </w:r>
      <w:r w:rsidR="00130F2F" w:rsidRPr="00787302">
        <w:fldChar w:fldCharType="begin" w:fldLock="1"/>
      </w:r>
      <w:r w:rsidRPr="00787302">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Letters","editor":[{"dropping-particle":"","family":"Thrall","given":"Peter","non-dropping-particle":"","parse-names":false,"suffix":""}],"id":"ITEM-1","issue":"3","issued":{"date-parts":[["2019","3","13"]]},"page":"547-557","publisher":"Blackwell Publishing Ltd","title":"Climate variation influences host specificity in avian malaria parasites","type":"article-journal","volume":"22"},"uris":["http://www.mendeley.com/documents/?uuid=4c010678-f2e1-3684-a3a0-af8840cbfe2a"]}],"mendeley":{"formattedCitation":"(Fecchio &lt;i&gt;et al.&lt;/i&gt;, 2019)","plainTextFormattedCitation":"(Fecchio et al., 2019)","previouslyFormattedCitation":"(Fecchio &lt;i&gt;et al.&lt;/i&gt;, 2019)"},"properties":{"noteIndex":0},"schema":"https://github.com/citation-style-language/schema/raw/master/csl-citation.json"}</w:instrText>
      </w:r>
      <w:r w:rsidR="00130F2F" w:rsidRPr="00787302">
        <w:fldChar w:fldCharType="separate"/>
      </w:r>
      <w:r w:rsidR="00130F2F" w:rsidRPr="00787302">
        <w:rPr>
          <w:noProof/>
        </w:rPr>
        <w:t>(Fecchio et al., 2019)</w:t>
      </w:r>
      <w:r w:rsidR="00130F2F" w:rsidRPr="00787302">
        <w:fldChar w:fldCharType="end"/>
      </w:r>
      <w:r w:rsidR="00130F2F" w:rsidRPr="00787302">
        <w:t>. For host range expansions to occur, a parasite must first be exposed to a novel host species. This exposure will be influenced by environmental conditions that determine host communi</w:t>
      </w:r>
      <w:r w:rsidRPr="00787302">
        <w:t xml:space="preserve">ty composition, as </w:t>
      </w:r>
      <w:r w:rsidR="00130F2F" w:rsidRPr="00787302">
        <w:t>variation in host occurrences alters host-parasite contact rates (Canard et al. 2014). Second, adaptation to a new host is required to facilitate transmission. For many parasites, this process is expected to adhere to th</w:t>
      </w:r>
      <w:r w:rsidRPr="00787302">
        <w:t>e principle of ‘ecological fit</w:t>
      </w:r>
      <w:r w:rsidR="00130F2F" w:rsidRPr="00787302">
        <w:t>ting’ (Janzen 1985), which stat</w:t>
      </w:r>
      <w:r w:rsidRPr="00787302">
        <w:t>es that sharing certain charac</w:t>
      </w:r>
      <w:r w:rsidR="00130F2F" w:rsidRPr="00787302">
        <w:t>teristics with previous host species is necessary for successful infe</w:t>
      </w:r>
      <w:r w:rsidR="00061625">
        <w:t>sta</w:t>
      </w:r>
      <w:r w:rsidR="00130F2F" w:rsidRPr="00787302">
        <w:t>tion (Brooks et al. 2006; Davies &amp; Pedersen 2008; Poulin et al. 2011; Clark &amp; Clegg 2017). Yet host traits that influence susceptibility, such as clutch size or breeding behaviour, can fluctuate in response to environmental conditions (</w:t>
      </w:r>
      <w:proofErr w:type="spellStart"/>
      <w:r w:rsidR="00130F2F" w:rsidRPr="00787302">
        <w:t>Møller</w:t>
      </w:r>
      <w:proofErr w:type="spellEnd"/>
      <w:r w:rsidR="00130F2F" w:rsidRPr="00787302">
        <w:t xml:space="preserve"> et al. 2013).</w:t>
      </w:r>
    </w:p>
    <w:p w14:paraId="1318C329" w14:textId="24E30671" w:rsidR="00B30F1C" w:rsidRDefault="00B30F1C" w:rsidP="00E6702F">
      <w:pPr>
        <w:rPr>
          <w:szCs w:val="22"/>
          <w:shd w:val="clear" w:color="auto" w:fill="FFFFFF"/>
        </w:rPr>
      </w:pPr>
      <w:r>
        <w:rPr>
          <w:szCs w:val="22"/>
          <w:shd w:val="clear" w:color="auto" w:fill="FFFFFF"/>
        </w:rPr>
        <w:t>Our analysis also look</w:t>
      </w:r>
      <w:r w:rsidR="00B0487E">
        <w:rPr>
          <w:szCs w:val="22"/>
          <w:shd w:val="clear" w:color="auto" w:fill="FFFFFF"/>
        </w:rPr>
        <w:t>ed</w:t>
      </w:r>
      <w:r>
        <w:rPr>
          <w:szCs w:val="22"/>
          <w:shd w:val="clear" w:color="auto" w:fill="FFFFFF"/>
        </w:rPr>
        <w:t xml:space="preserve"> at whether certain host features have allowed some host species to ‘capture’ a narrow or a broad taxonomic range of parasite species, regardless of exactly how many parasite species they have acquired.</w:t>
      </w:r>
      <w:r w:rsidR="009A2FBC">
        <w:rPr>
          <w:szCs w:val="22"/>
          <w:shd w:val="clear" w:color="auto" w:fill="FFFFFF"/>
        </w:rPr>
        <w:t xml:space="preserve"> </w:t>
      </w:r>
    </w:p>
    <w:p w14:paraId="347AEECC" w14:textId="790CA50F" w:rsidR="009A2FBC" w:rsidRDefault="009A2FBC" w:rsidP="00E6702F">
      <w:pPr>
        <w:rPr>
          <w:szCs w:val="22"/>
          <w:shd w:val="clear" w:color="auto" w:fill="FFFFFF"/>
        </w:rPr>
      </w:pPr>
      <w:r>
        <w:rPr>
          <w:szCs w:val="22"/>
          <w:shd w:val="clear" w:color="auto" w:fill="FFFFFF"/>
        </w:rPr>
        <w:t xml:space="preserve">Sampling effort. How have I accounted for </w:t>
      </w:r>
      <w:commentRangeStart w:id="29"/>
      <w:r>
        <w:rPr>
          <w:szCs w:val="22"/>
          <w:shd w:val="clear" w:color="auto" w:fill="FFFFFF"/>
        </w:rPr>
        <w:t>it</w:t>
      </w:r>
      <w:commentRangeEnd w:id="29"/>
      <w:r w:rsidR="006159BC">
        <w:rPr>
          <w:rStyle w:val="CommentReference"/>
        </w:rPr>
        <w:commentReference w:id="29"/>
      </w:r>
      <w:r>
        <w:rPr>
          <w:szCs w:val="22"/>
          <w:shd w:val="clear" w:color="auto" w:fill="FFFFFF"/>
        </w:rPr>
        <w:t xml:space="preserve"> …</w:t>
      </w:r>
    </w:p>
    <w:p w14:paraId="369401A9" w14:textId="77777777" w:rsidR="009A2FBC" w:rsidRDefault="009A2FBC" w:rsidP="009A2FBC"/>
    <w:p w14:paraId="7EEA849B" w14:textId="77777777" w:rsidR="009A2FBC" w:rsidRDefault="009A2FBC" w:rsidP="009A2FBC"/>
    <w:p w14:paraId="4F834250" w14:textId="46577502" w:rsidR="009A2FBC" w:rsidRDefault="009A2FBC" w:rsidP="009A2FBC">
      <w:r>
        <w:lastRenderedPageBreak/>
        <w:t>By using</w:t>
      </w:r>
      <w:r w:rsidR="00DC1E31">
        <w:t xml:space="preserve"> well sampled hosts, </w:t>
      </w:r>
      <w:proofErr w:type="spellStart"/>
      <w:r w:rsidR="00DC1E31">
        <w:t>thaose</w:t>
      </w:r>
      <w:proofErr w:type="spellEnd"/>
      <w:r w:rsidR="00DC1E31">
        <w:t xml:space="preserve"> that exhibited saturation in their SAC</w:t>
      </w:r>
      <w:r>
        <w:t xml:space="preserve"> </w:t>
      </w:r>
      <w:r w:rsidR="00DC1E31">
        <w:t xml:space="preserve">(536 to 273 hosts) species, we believe we </w:t>
      </w:r>
      <w:proofErr w:type="gramStart"/>
      <w:r w:rsidR="00DC1E31">
        <w:t>take into account</w:t>
      </w:r>
      <w:proofErr w:type="gramEnd"/>
      <w:r w:rsidR="00DC1E31">
        <w:t xml:space="preserve"> the impact that sampling effort has on the data. Therefore, we believe that, in general, larger hosts have more parasite species … independent of sampling effort. However, a</w:t>
      </w:r>
      <w:r>
        <w:t xml:space="preserve">s much as we tried to take sampling effort into account with these measures, the results are only as good as the amount of sampling being done … and in general sampling is </w:t>
      </w:r>
      <w:proofErr w:type="gramStart"/>
      <w:r>
        <w:t>very poor</w:t>
      </w:r>
      <w:proofErr w:type="gramEnd"/>
      <w:r>
        <w:t xml:space="preserve"> with only </w:t>
      </w:r>
      <w:r w:rsidR="00DC1E31">
        <w:t>20</w:t>
      </w:r>
      <w:r>
        <w:t xml:space="preserve">% of sharks being surveyed and many of these only having a very limited number of </w:t>
      </w:r>
      <w:r w:rsidR="00DC1E31">
        <w:t>parasite assemblage surveys</w:t>
      </w:r>
      <w:r>
        <w:t>. Therefore</w:t>
      </w:r>
      <w:r w:rsidR="00DC1E31">
        <w:t>,</w:t>
      </w:r>
      <w:r>
        <w:t xml:space="preserve"> increased sampling would be ideal.</w:t>
      </w:r>
    </w:p>
    <w:p w14:paraId="2430B894" w14:textId="663CC903" w:rsidR="00DC1E31" w:rsidRDefault="00DC1E31" w:rsidP="009A2FBC">
      <w:r>
        <w:t xml:space="preserve">Additionally, the data collected for this chapter was from global databases that depend on …Costello paper about worms…. </w:t>
      </w:r>
      <w:proofErr w:type="gramStart"/>
      <w:r>
        <w:t>Therefore</w:t>
      </w:r>
      <w:proofErr w:type="gramEnd"/>
      <w:r>
        <w:t xml:space="preserve"> the data is only as good as the input and that the collective knowledge placed in these massive datasets are changing the way we currently do science. </w:t>
      </w:r>
    </w:p>
    <w:p w14:paraId="023F3A20" w14:textId="5BC73A56" w:rsidR="009A2FBC" w:rsidRDefault="009A2FBC" w:rsidP="00E6702F">
      <w:r>
        <w:rPr>
          <w:szCs w:val="22"/>
          <w:shd w:val="clear" w:color="auto" w:fill="FFFFFF"/>
        </w:rPr>
        <w:t xml:space="preserve">Therefore, with that out the way, what did we </w:t>
      </w:r>
      <w:proofErr w:type="gramStart"/>
      <w:r>
        <w:rPr>
          <w:szCs w:val="22"/>
          <w:shd w:val="clear" w:color="auto" w:fill="FFFFFF"/>
        </w:rPr>
        <w:t>find</w:t>
      </w:r>
      <w:proofErr w:type="gramEnd"/>
    </w:p>
    <w:p w14:paraId="2244144E" w14:textId="31ADF56C" w:rsidR="00851501" w:rsidRDefault="00851501" w:rsidP="00851501">
      <w:pPr>
        <w:pStyle w:val="ListParagraph"/>
        <w:numPr>
          <w:ilvl w:val="0"/>
          <w:numId w:val="5"/>
        </w:numPr>
      </w:pPr>
      <w:r>
        <w:t xml:space="preserve">Any parasite variables that are significant? </w:t>
      </w:r>
      <w:proofErr w:type="spellStart"/>
      <w:r>
        <w:t>i.e</w:t>
      </w:r>
      <w:proofErr w:type="spellEnd"/>
      <w:r>
        <w:t>: are endo parasites more host generalist than specialist … how does this fare across phylogenetic measures?</w:t>
      </w:r>
    </w:p>
    <w:p w14:paraId="79AD074C" w14:textId="5E81A4E2" w:rsidR="000450D5" w:rsidRDefault="000450D5" w:rsidP="000450D5">
      <w:r>
        <w:t>See wat I can do with this</w:t>
      </w:r>
      <w:r w:rsidR="00777D59">
        <w:t xml:space="preserve"> as nothing was significant</w:t>
      </w:r>
      <w:r>
        <w:t xml:space="preserve">. </w:t>
      </w:r>
      <w:r w:rsidR="00DC1E31">
        <w:t xml:space="preserve">But … </w:t>
      </w:r>
      <w:r>
        <w:t xml:space="preserve">I </w:t>
      </w:r>
      <w:proofErr w:type="gramStart"/>
      <w:r>
        <w:t>wasn’t</w:t>
      </w:r>
      <w:proofErr w:type="gramEnd"/>
      <w:r>
        <w:t xml:space="preserve"> expecting this to be significant … why…?</w:t>
      </w:r>
      <w:r w:rsidR="00DC1E31">
        <w:t xml:space="preserve"> What information is out there about </w:t>
      </w:r>
      <w:proofErr w:type="gramStart"/>
      <w:r w:rsidR="00DC1E31">
        <w:t>this.</w:t>
      </w:r>
      <w:proofErr w:type="gramEnd"/>
      <w:r w:rsidR="00DC1E31">
        <w:t xml:space="preserve"> …</w:t>
      </w:r>
    </w:p>
    <w:p w14:paraId="0520EBC6" w14:textId="19DD90FC" w:rsidR="00851501" w:rsidRDefault="00851501" w:rsidP="00851501">
      <w:pPr>
        <w:pStyle w:val="ListParagraph"/>
        <w:numPr>
          <w:ilvl w:val="0"/>
          <w:numId w:val="5"/>
        </w:numPr>
      </w:pPr>
      <w:r>
        <w:t xml:space="preserve">Are there host variables that could explain why parasites are generalist/specialist or is the strongest predictor simply the number of papers </w:t>
      </w:r>
      <w:r w:rsidR="00B0487E">
        <w:t>published?</w:t>
      </w:r>
      <w:r>
        <w:t xml:space="preserve"> </w:t>
      </w:r>
    </w:p>
    <w:p w14:paraId="1229FF7D" w14:textId="0AD877AD" w:rsidR="000450D5" w:rsidRDefault="000450D5" w:rsidP="000450D5">
      <w:r>
        <w:t xml:space="preserve">YES! The GAM’s show that host variables, such as host length, depth range and environment do play a role in parasite species richness. When results are drawn I can assess this. </w:t>
      </w:r>
    </w:p>
    <w:p w14:paraId="2D73D82E" w14:textId="1E908518" w:rsidR="00395E5B" w:rsidRDefault="00395E5B" w:rsidP="000450D5">
      <w:commentRangeStart w:id="30"/>
      <w:r>
        <w:t xml:space="preserve">#explin </w:t>
      </w:r>
      <w:commentRangeEnd w:id="30"/>
      <w:r>
        <w:rPr>
          <w:rStyle w:val="CommentReference"/>
        </w:rPr>
        <w:commentReference w:id="30"/>
      </w:r>
      <w:r>
        <w:t xml:space="preserve">why basking and whale are so much lower but the rest are increasing… </w:t>
      </w:r>
    </w:p>
    <w:p w14:paraId="294EB686" w14:textId="4CF96130" w:rsidR="00395E5B" w:rsidRDefault="00395E5B" w:rsidP="000450D5">
      <w:commentRangeStart w:id="31"/>
      <w:r>
        <w:t xml:space="preserve">#explin </w:t>
      </w:r>
      <w:commentRangeEnd w:id="31"/>
      <w:r>
        <w:rPr>
          <w:rStyle w:val="CommentReference"/>
        </w:rPr>
        <w:commentReference w:id="31"/>
      </w:r>
      <w:r>
        <w:t>why depth range is doing its thing</w:t>
      </w:r>
    </w:p>
    <w:p w14:paraId="2EB1584A" w14:textId="6D3674C1" w:rsidR="00AD0D62" w:rsidRDefault="00AD0D62" w:rsidP="00AD0D62">
      <w:pPr>
        <w:pStyle w:val="ListParagraph"/>
        <w:numPr>
          <w:ilvl w:val="0"/>
          <w:numId w:val="5"/>
        </w:numPr>
      </w:pPr>
      <w:r>
        <w:t xml:space="preserve">Look at this discussion … </w:t>
      </w:r>
      <w:proofErr w:type="spellStart"/>
      <w:r>
        <w:t>its</w:t>
      </w:r>
      <w:proofErr w:type="spellEnd"/>
      <w:r>
        <w:t xml:space="preserve"> </w:t>
      </w:r>
      <w:proofErr w:type="spellStart"/>
      <w:r>
        <w:t>kinda</w:t>
      </w:r>
      <w:proofErr w:type="spellEnd"/>
      <w:r>
        <w:t xml:space="preserve"> what you need! </w:t>
      </w:r>
      <w:r>
        <w:fldChar w:fldCharType="begin" w:fldLock="1"/>
      </w:r>
      <w:r w:rsidR="002B149B">
        <w:instrText>ADDIN CSL_CITATION {"citationItems":[{"id":"ITEM-1","itemData":{"DOI":"10.1017/S0031182004005050","ISBN":"0031182004005","ISSN":"0031-1820","author":[{"dropping-particle":"","family":"Luque","given":"José Luis","non-dropping-particle":"","parse-names":false,"suffix":""},{"dropping-particle":"","family":"Mouillot","given":"D.","non-dropping-particle":"","parse-names":false,"suffix":""},{"dropping-particle":"","family":"Poulin","given":"R.","non-dropping-particle":"","parse-names":false,"suffix":""}],"container-title":"Parasitology","id":"ITEM-1","issue":"6","issued":{"date-parts":[["2004","6"]]},"note":"For instance, larger-bodied hosts should be able toaccommodate more parasite species thansmall ones; they may also incur higher exposure to internal parasites because of the quantities of food they in- gest, and to external parasites because their larger surface area facilitates contact with infective stages.","page":"671-682","title":"Parasite biodiversity and its determinants in coastal marine teleost fishes of Brazil","type":"article-journal","volume":"128"},"uris":["http://www.mendeley.com/documents/?uuid=423613a9-fa2d-4ff2-8915-8518671a285a"]}],"mendeley":{"formattedCitation":"(Luque, Mouillot and Poulin, 2004)","plainTextFormattedCitation":"(Luque, Mouillot and Poulin, 2004)","previouslyFormattedCitation":"(Luque, Mouillot and Poulin, 2004)"},"properties":{"noteIndex":0},"schema":"https://github.com/citation-style-language/schema/raw/master/csl-citation.json"}</w:instrText>
      </w:r>
      <w:r>
        <w:fldChar w:fldCharType="separate"/>
      </w:r>
      <w:r w:rsidRPr="00AD0D62">
        <w:rPr>
          <w:noProof/>
        </w:rPr>
        <w:t>(Luque, Mouillot and Poulin, 2004)</w:t>
      </w:r>
      <w:r>
        <w:fldChar w:fldCharType="end"/>
      </w:r>
    </w:p>
    <w:p w14:paraId="4203A8BF" w14:textId="2E9F5F6C" w:rsidR="00851501" w:rsidRDefault="00395E5B" w:rsidP="003B3235">
      <w:pPr>
        <w:rPr>
          <w:szCs w:val="22"/>
          <w:shd w:val="clear" w:color="auto" w:fill="FFFFFF"/>
        </w:rPr>
      </w:pPr>
      <w:r>
        <w:rPr>
          <w:szCs w:val="22"/>
          <w:shd w:val="clear" w:color="auto" w:fill="FFFFFF"/>
        </w:rPr>
        <w:t xml:space="preserve">The measures of taxonomic distinctness used here provide a summary of </w:t>
      </w:r>
      <w:r w:rsidR="00B0487E">
        <w:rPr>
          <w:szCs w:val="22"/>
          <w:shd w:val="clear" w:color="auto" w:fill="FFFFFF"/>
        </w:rPr>
        <w:t xml:space="preserve">the taxonomic </w:t>
      </w:r>
      <w:r>
        <w:rPr>
          <w:szCs w:val="22"/>
          <w:shd w:val="clear" w:color="auto" w:fill="FFFFFF"/>
        </w:rPr>
        <w:t>structure, and they suggest possible evolutionary</w:t>
      </w:r>
      <w:r w:rsidR="00B0487E">
        <w:rPr>
          <w:szCs w:val="22"/>
          <w:shd w:val="clear" w:color="auto" w:fill="FFFFFF"/>
        </w:rPr>
        <w:t xml:space="preserve"> </w:t>
      </w:r>
      <w:r>
        <w:rPr>
          <w:szCs w:val="22"/>
          <w:shd w:val="clear" w:color="auto" w:fill="FFFFFF"/>
        </w:rPr>
        <w:t>scenarios. For instance, certain feeding habits or</w:t>
      </w:r>
      <w:r w:rsidR="00B0487E">
        <w:rPr>
          <w:szCs w:val="22"/>
          <w:shd w:val="clear" w:color="auto" w:fill="FFFFFF"/>
        </w:rPr>
        <w:t xml:space="preserve"> </w:t>
      </w:r>
      <w:r>
        <w:rPr>
          <w:szCs w:val="22"/>
          <w:shd w:val="clear" w:color="auto" w:fill="FFFFFF"/>
        </w:rPr>
        <w:t>living over a broad depth range may facilitate host-switches leading to completely novel host–parasite</w:t>
      </w:r>
      <w:r w:rsidR="00B0487E">
        <w:rPr>
          <w:szCs w:val="22"/>
          <w:shd w:val="clear" w:color="auto" w:fill="FFFFFF"/>
        </w:rPr>
        <w:t xml:space="preserve"> </w:t>
      </w:r>
      <w:r>
        <w:rPr>
          <w:szCs w:val="22"/>
          <w:shd w:val="clear" w:color="auto" w:fill="FFFFFF"/>
        </w:rPr>
        <w:t>associations. For a given parasite species richness,</w:t>
      </w:r>
      <w:r w:rsidR="00B0487E">
        <w:rPr>
          <w:szCs w:val="22"/>
          <w:shd w:val="clear" w:color="auto" w:fill="FFFFFF"/>
        </w:rPr>
        <w:t xml:space="preserve"> </w:t>
      </w:r>
      <w:r>
        <w:rPr>
          <w:szCs w:val="22"/>
          <w:shd w:val="clear" w:color="auto" w:fill="FFFFFF"/>
        </w:rPr>
        <w:t>this would lead to a taxonomically diverse assemblage. In contrast, parasites in host species with</w:t>
      </w:r>
      <w:r w:rsidR="00B0487E">
        <w:rPr>
          <w:szCs w:val="22"/>
          <w:shd w:val="clear" w:color="auto" w:fill="FFFFFF"/>
        </w:rPr>
        <w:t xml:space="preserve"> </w:t>
      </w:r>
      <w:r>
        <w:rPr>
          <w:szCs w:val="22"/>
          <w:shd w:val="clear" w:color="auto" w:fill="FFFFFF"/>
        </w:rPr>
        <w:t>different features (narrow diet and depth range), may</w:t>
      </w:r>
      <w:r w:rsidR="00B0487E">
        <w:rPr>
          <w:szCs w:val="22"/>
          <w:shd w:val="clear" w:color="auto" w:fill="FFFFFF"/>
        </w:rPr>
        <w:t xml:space="preserve"> </w:t>
      </w:r>
      <w:r>
        <w:rPr>
          <w:szCs w:val="22"/>
          <w:shd w:val="clear" w:color="auto" w:fill="FFFFFF"/>
        </w:rPr>
        <w:t xml:space="preserve">have accumulated in part via intra-host </w:t>
      </w:r>
      <w:r>
        <w:rPr>
          <w:szCs w:val="22"/>
          <w:shd w:val="clear" w:color="auto" w:fill="FFFFFF"/>
        </w:rPr>
        <w:lastRenderedPageBreak/>
        <w:t>speciation,</w:t>
      </w:r>
      <w:r w:rsidR="00B0487E">
        <w:rPr>
          <w:szCs w:val="22"/>
          <w:shd w:val="clear" w:color="auto" w:fill="FFFFFF"/>
        </w:rPr>
        <w:t xml:space="preserve"> </w:t>
      </w:r>
      <w:r>
        <w:rPr>
          <w:szCs w:val="22"/>
          <w:shd w:val="clear" w:color="auto" w:fill="FFFFFF"/>
        </w:rPr>
        <w:t>leading to a taxonomically closer set of species. These</w:t>
      </w:r>
      <w:r w:rsidR="00B0487E">
        <w:rPr>
          <w:szCs w:val="22"/>
          <w:shd w:val="clear" w:color="auto" w:fill="FFFFFF"/>
        </w:rPr>
        <w:t xml:space="preserve"> </w:t>
      </w:r>
      <w:r>
        <w:rPr>
          <w:szCs w:val="22"/>
          <w:shd w:val="clear" w:color="auto" w:fill="FFFFFF"/>
        </w:rPr>
        <w:t>are only possibilities, of course. As shown by our</w:t>
      </w:r>
      <w:r w:rsidR="00B0487E">
        <w:rPr>
          <w:szCs w:val="22"/>
          <w:shd w:val="clear" w:color="auto" w:fill="FFFFFF"/>
        </w:rPr>
        <w:t xml:space="preserve"> </w:t>
      </w:r>
      <w:r>
        <w:rPr>
          <w:szCs w:val="22"/>
          <w:shd w:val="clear" w:color="auto" w:fill="FFFFFF"/>
        </w:rPr>
        <w:t>results, however, shifting the focus from species</w:t>
      </w:r>
      <w:r w:rsidR="00B0487E">
        <w:rPr>
          <w:szCs w:val="22"/>
          <w:shd w:val="clear" w:color="auto" w:fill="FFFFFF"/>
        </w:rPr>
        <w:t xml:space="preserve"> </w:t>
      </w:r>
      <w:r>
        <w:rPr>
          <w:szCs w:val="22"/>
          <w:shd w:val="clear" w:color="auto" w:fill="FFFFFF"/>
        </w:rPr>
        <w:t>richness to taxonomic diversity can cast a different</w:t>
      </w:r>
      <w:r w:rsidR="00B0487E">
        <w:rPr>
          <w:szCs w:val="22"/>
          <w:shd w:val="clear" w:color="auto" w:fill="FFFFFF"/>
        </w:rPr>
        <w:t xml:space="preserve"> </w:t>
      </w:r>
      <w:r>
        <w:rPr>
          <w:szCs w:val="22"/>
          <w:shd w:val="clear" w:color="auto" w:fill="FFFFFF"/>
        </w:rPr>
        <w:t>light on the evolution of parasite biodiversity.</w:t>
      </w:r>
    </w:p>
    <w:p w14:paraId="331C8C99" w14:textId="672DE85F" w:rsidR="00DC1E31" w:rsidRDefault="00DC1E31" w:rsidP="003B3235">
      <w:r>
        <w:rPr>
          <w:szCs w:val="22"/>
          <w:shd w:val="clear" w:color="auto" w:fill="FFFFFF"/>
        </w:rPr>
        <w:t>As we consider the impact of a changing climate on marine species, and have already witnessed species range shifts</w:t>
      </w:r>
      <w:r w:rsidR="006159BC">
        <w:rPr>
          <w:szCs w:val="22"/>
          <w:shd w:val="clear" w:color="auto" w:fill="FFFFFF"/>
        </w:rPr>
        <w:t xml:space="preserve">, this may influence a parasites propensity to switch hosts. </w:t>
      </w:r>
    </w:p>
    <w:p w14:paraId="02F7893E" w14:textId="77777777" w:rsidR="00851501" w:rsidRDefault="00851501" w:rsidP="003B3235"/>
    <w:p w14:paraId="366786E6" w14:textId="216D8E44" w:rsidR="008B53A1" w:rsidRDefault="004F0DC1" w:rsidP="003B3235">
      <w:pPr>
        <w:rPr>
          <w:i/>
          <w:iCs/>
        </w:rPr>
      </w:pPr>
      <w:r>
        <w:t xml:space="preserve">For example: </w:t>
      </w:r>
      <w:r w:rsidRPr="004F0DC1">
        <w:rPr>
          <w:i/>
          <w:iCs/>
        </w:rPr>
        <w:t xml:space="preserve">Sampling effort is a major issue in comparative analyses of parasites because poorly studied hosts will appear to have fewer parasites than well-known hosts (Gregory et al. 1996). We dealt with this issue by focusing on the </w:t>
      </w:r>
      <w:r w:rsidRPr="001D1D0D">
        <w:rPr>
          <w:i/>
          <w:iCs/>
          <w:color w:val="FF0000"/>
        </w:rPr>
        <w:t>35 best-studied primates (of 376 species in the Order Primates; Wilson &amp; Reeder 2005) and find that our analyses still had high power to detect significant phylogenetic host specificity even under heterogeneous parasite sampling.</w:t>
      </w:r>
      <w:r w:rsidRPr="004F0DC1">
        <w:rPr>
          <w:i/>
          <w:iCs/>
        </w:rPr>
        <w:t xml:space="preserve"> However, we also find that even in these well-studied primates, more effort is needed to sample the full complement of parasites found in most primates, as indicated by only slight saturation in the parasite accumulation curves (Fig. S2). In addition, 205 parasites are found only in one primate species. In some cases, the lack of saturation reflects a truly specialised parasite; in others it likely reflects under sampling of the parasite. This under sampling is also uneven across parasite groups: bacterial parasites are rarely reported, possibly due to lower severity of bacterial diseases compared with viral diseases (e.g. Ebola). Given the past and future implications of emerging parasites contracted from human–wildlife contacts, further research into wildlife parasites is crucial to fill these research gaps.</w:t>
      </w:r>
    </w:p>
    <w:p w14:paraId="5FEA0E63" w14:textId="21FE0D29" w:rsidR="00445E1A" w:rsidRDefault="004F0DC1" w:rsidP="00445E1A">
      <w:r>
        <w:t xml:space="preserve">And: </w:t>
      </w:r>
      <w:r w:rsidRPr="004F0DC1">
        <w:rPr>
          <w:i/>
          <w:iCs/>
        </w:rPr>
        <w:t xml:space="preserve">Several other methodological issues deserve mention. First, many parasite ‘species’ consist of multiple cryptic species that infect different hosts. Treating these cryptic species as one species could artificially inflate the phylogenetic host specificity of the parasite; however, if a cryptic species complex is phylogenetically host specific, it is likely that its constituent species will be too. In addition, species definitions differ across types of parasite, which makes it difficult to compare phylogenetic host specificity across parasite types. Second, our measure of phylogenetic host specificity only captures one aspect of host specificity in parasites. Poulin et al. (2011) discuss other important factors, including structural (i.e. how the parasite prevalence and abundance vary among hosts) and geographical (i.e. how host use varies geographically) specificity. Third, the mechanisms leading to a pair of hosts sharing two closely related parasites or two distantly related parasites probably differ; however, our methods do not distinguish between these scenarios. If parasite relatedness was considered, we would expect parasite sharing of closely related parasites to be more strongly governed by host phylogeny. We did not consider parasite </w:t>
      </w:r>
      <w:r w:rsidRPr="004F0DC1">
        <w:rPr>
          <w:i/>
          <w:iCs/>
        </w:rPr>
        <w:lastRenderedPageBreak/>
        <w:t>relatedness due to a lack of suitable parasite phylogenies; however, this should be considered in the future as more comprehensive parasite phylogenies are published (Poulin et al. 2011).</w:t>
      </w:r>
    </w:p>
    <w:p w14:paraId="2A4BB3B0" w14:textId="77777777" w:rsidR="00445E1A" w:rsidRDefault="00445E1A">
      <w:pPr>
        <w:spacing w:line="276" w:lineRule="auto"/>
      </w:pPr>
      <w:r>
        <w:br w:type="page"/>
      </w:r>
    </w:p>
    <w:p w14:paraId="1D38AAD2" w14:textId="701C2246" w:rsidR="00445E1A" w:rsidRPr="00445E1A" w:rsidRDefault="00445E1A" w:rsidP="00445E1A">
      <w:pPr>
        <w:pStyle w:val="Heading2"/>
      </w:pPr>
      <w:r>
        <w:lastRenderedPageBreak/>
        <w:t>Figures and Tables.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tblGrid>
      <w:tr w:rsidR="00445E1A" w14:paraId="1B688125" w14:textId="77777777" w:rsidTr="00AD0D62">
        <w:tc>
          <w:tcPr>
            <w:tcW w:w="9067" w:type="dxa"/>
          </w:tcPr>
          <w:p w14:paraId="000742B6" w14:textId="77777777" w:rsidR="00445E1A" w:rsidRDefault="00445E1A" w:rsidP="00AD0D62">
            <w:r>
              <w:t>(a)</w:t>
            </w:r>
          </w:p>
          <w:p w14:paraId="3196DED7" w14:textId="77777777" w:rsidR="00445E1A" w:rsidRDefault="00445E1A" w:rsidP="00AD0D62">
            <w:pPr>
              <w:jc w:val="center"/>
            </w:pPr>
            <w:r>
              <w:rPr>
                <w:noProof/>
                <w:lang w:eastAsia="en-NZ"/>
              </w:rPr>
              <w:drawing>
                <wp:inline distT="0" distB="0" distL="0" distR="0" wp14:anchorId="653B8625" wp14:editId="37962D22">
                  <wp:extent cx="5041900" cy="36029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1900" cy="3602990"/>
                          </a:xfrm>
                          <a:prstGeom prst="rect">
                            <a:avLst/>
                          </a:prstGeom>
                          <a:noFill/>
                        </pic:spPr>
                      </pic:pic>
                    </a:graphicData>
                  </a:graphic>
                </wp:inline>
              </w:drawing>
            </w:r>
          </w:p>
          <w:p w14:paraId="03EFA3B8" w14:textId="77777777" w:rsidR="00445E1A" w:rsidRDefault="00445E1A" w:rsidP="00AD0D62">
            <w:r>
              <w:t>(b)</w:t>
            </w:r>
          </w:p>
        </w:tc>
      </w:tr>
      <w:tr w:rsidR="00445E1A" w14:paraId="119994AF" w14:textId="77777777" w:rsidTr="00AD0D62">
        <w:tc>
          <w:tcPr>
            <w:tcW w:w="9067" w:type="dxa"/>
          </w:tcPr>
          <w:p w14:paraId="132F1DDE" w14:textId="77777777" w:rsidR="00445E1A" w:rsidRDefault="00445E1A" w:rsidP="00AD0D62">
            <w:pPr>
              <w:jc w:val="center"/>
            </w:pPr>
            <w:r>
              <w:rPr>
                <w:noProof/>
                <w:lang w:eastAsia="en-NZ"/>
              </w:rPr>
              <w:drawing>
                <wp:inline distT="0" distB="0" distL="0" distR="0" wp14:anchorId="174E3637" wp14:editId="2E828CAF">
                  <wp:extent cx="5041900" cy="3602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900" cy="3602990"/>
                          </a:xfrm>
                          <a:prstGeom prst="rect">
                            <a:avLst/>
                          </a:prstGeom>
                          <a:noFill/>
                        </pic:spPr>
                      </pic:pic>
                    </a:graphicData>
                  </a:graphic>
                </wp:inline>
              </w:drawing>
            </w:r>
          </w:p>
        </w:tc>
      </w:tr>
      <w:tr w:rsidR="00445E1A" w:rsidRPr="00D67D99" w14:paraId="60598476" w14:textId="77777777" w:rsidTr="00AD0D62">
        <w:tc>
          <w:tcPr>
            <w:tcW w:w="9067" w:type="dxa"/>
          </w:tcPr>
          <w:p w14:paraId="4BE9B88B" w14:textId="77777777" w:rsidR="00445E1A" w:rsidRPr="00D67D99" w:rsidRDefault="00445E1A" w:rsidP="00AD0D62">
            <w:pPr>
              <w:jc w:val="center"/>
              <w:rPr>
                <w:rStyle w:val="CommentReference"/>
                <w:rFonts w:cs="Arial"/>
                <w:sz w:val="22"/>
                <w:szCs w:val="22"/>
              </w:rPr>
            </w:pPr>
            <w:r w:rsidRPr="00D67D99">
              <w:rPr>
                <w:rStyle w:val="CommentReference"/>
                <w:rFonts w:cs="Arial"/>
                <w:sz w:val="22"/>
                <w:szCs w:val="22"/>
              </w:rPr>
              <w:t>Figure 1: Number of host-parasite associations by (a) parasite taxa and (b) host taxa.</w:t>
            </w:r>
          </w:p>
        </w:tc>
      </w:tr>
    </w:tbl>
    <w:p w14:paraId="2A5B672B" w14:textId="3F3FD00E" w:rsidR="004F0DC1" w:rsidRDefault="004F0DC1" w:rsidP="003B32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45E1A" w14:paraId="1780856D" w14:textId="77777777" w:rsidTr="00AD0D62">
        <w:tc>
          <w:tcPr>
            <w:tcW w:w="9016" w:type="dxa"/>
          </w:tcPr>
          <w:p w14:paraId="5BA30195" w14:textId="621C8954" w:rsidR="00445E1A" w:rsidRDefault="00445E1A" w:rsidP="00AD0D62">
            <w:pPr>
              <w:tabs>
                <w:tab w:val="left" w:pos="1536"/>
              </w:tabs>
              <w:jc w:val="center"/>
              <w:rPr>
                <w:i/>
                <w:iCs/>
              </w:rPr>
            </w:pPr>
            <w:r>
              <w:rPr>
                <w:noProof/>
                <w:lang w:eastAsia="en-NZ"/>
              </w:rPr>
              <w:lastRenderedPageBreak/>
              <w:drawing>
                <wp:inline distT="0" distB="0" distL="0" distR="0" wp14:anchorId="46BCFF82" wp14:editId="27256EE8">
                  <wp:extent cx="43434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tc>
      </w:tr>
      <w:tr w:rsidR="00445E1A" w14:paraId="570825AF" w14:textId="77777777" w:rsidTr="00AD0D62">
        <w:tc>
          <w:tcPr>
            <w:tcW w:w="9016" w:type="dxa"/>
          </w:tcPr>
          <w:p w14:paraId="388B6756" w14:textId="77777777" w:rsidR="00445E1A" w:rsidRPr="00334C69" w:rsidRDefault="00445E1A" w:rsidP="00AD0D62">
            <w:pPr>
              <w:tabs>
                <w:tab w:val="left" w:pos="1536"/>
              </w:tabs>
              <w:rPr>
                <w:iCs/>
              </w:rPr>
            </w:pPr>
            <w:r>
              <w:rPr>
                <w:iCs/>
              </w:rPr>
              <w:t xml:space="preserve">Figure 2: Histogram of host range of parasitic species with box plot above to indicate spread of data </w:t>
            </w:r>
          </w:p>
        </w:tc>
      </w:tr>
    </w:tbl>
    <w:p w14:paraId="6B23143E" w14:textId="484EFFFF" w:rsidR="002B0A61" w:rsidRDefault="002B0A61">
      <w:pPr>
        <w:spacing w:line="276" w:lineRule="auto"/>
      </w:pPr>
    </w:p>
    <w:p w14:paraId="6C352B64" w14:textId="77777777" w:rsidR="0007457C" w:rsidRDefault="0007457C">
      <w:pPr>
        <w:spacing w:line="276" w:lineRule="auto"/>
      </w:pPr>
      <w:r>
        <w:br w:type="page"/>
      </w:r>
    </w:p>
    <w:p w14:paraId="28D8D1F5" w14:textId="19BFBFFE" w:rsidR="00EE04D5" w:rsidRDefault="00EE04D5" w:rsidP="003B3235">
      <w:r>
        <w:lastRenderedPageBreak/>
        <w:t>Appendix</w:t>
      </w:r>
    </w:p>
    <w:p w14:paraId="6D73040B" w14:textId="77777777" w:rsidR="00EE04D5" w:rsidRDefault="00EE04D5" w:rsidP="00EE04D5">
      <w:proofErr w:type="spellStart"/>
      <w:r>
        <w:t>Phylo</w:t>
      </w:r>
      <w:proofErr w:type="spellEnd"/>
      <w:r>
        <w:t xml:space="preserve">-specificity (NRI significance) measures. Significant </w:t>
      </w:r>
      <w:proofErr w:type="spellStart"/>
      <w:r>
        <w:t>mpd</w:t>
      </w:r>
      <w:proofErr w:type="spellEnd"/>
      <w:r>
        <w:t xml:space="preserve"> p values </w:t>
      </w:r>
    </w:p>
    <w:p w14:paraId="706F0AD6" w14:textId="77777777" w:rsidR="00EE04D5" w:rsidRDefault="00EE04D5" w:rsidP="00EE04D5">
      <w:r>
        <w:t xml:space="preserve">Stats: none were significant. </w:t>
      </w:r>
      <w:r w:rsidRPr="002C0F67">
        <w:rPr>
          <w:u w:val="single"/>
        </w:rPr>
        <w:t>This is with uncorrected dataset</w:t>
      </w:r>
      <w:r>
        <w:t>.</w:t>
      </w:r>
    </w:p>
    <w:p w14:paraId="6EFFA2DC" w14:textId="77777777" w:rsidR="00EE04D5" w:rsidRDefault="00EE04D5" w:rsidP="00EE04D5">
      <w:r>
        <w:t xml:space="preserve">(chi </w:t>
      </w:r>
      <w:proofErr w:type="spellStart"/>
      <w:r>
        <w:t>sq</w:t>
      </w:r>
      <w:proofErr w:type="spellEnd"/>
      <w:r>
        <w:t>, df, p-value)(w/o singletons; w/ singletons)</w:t>
      </w:r>
    </w:p>
    <w:p w14:paraId="6017BA25" w14:textId="77777777" w:rsidR="00EE04D5" w:rsidRDefault="00EE04D5" w:rsidP="00EE04D5">
      <w:r>
        <w:t>Group: (1.420, 2, 0.492; 1.014, 2, 0.602)</w:t>
      </w:r>
    </w:p>
    <w:p w14:paraId="094D10C2" w14:textId="77777777" w:rsidR="00EE04D5" w:rsidRDefault="00EE04D5" w:rsidP="00EE04D5">
      <w:r>
        <w:t>Habitat: (0.896, 1, 0.344; 0.828, 1, 0.363)</w:t>
      </w:r>
    </w:p>
    <w:p w14:paraId="6C88AADB" w14:textId="77777777" w:rsidR="00EE04D5" w:rsidRDefault="00EE04D5" w:rsidP="00EE04D5">
      <w:r>
        <w:t>Lifestyle: (0.077, 1, 0.781; 0.059, 1, 0.808)</w:t>
      </w:r>
    </w:p>
    <w:tbl>
      <w:tblPr>
        <w:tblStyle w:val="TableGrid"/>
        <w:tblW w:w="0" w:type="auto"/>
        <w:tblLook w:val="04A0" w:firstRow="1" w:lastRow="0" w:firstColumn="1" w:lastColumn="0" w:noHBand="0" w:noVBand="1"/>
      </w:tblPr>
      <w:tblGrid>
        <w:gridCol w:w="1823"/>
        <w:gridCol w:w="1291"/>
        <w:gridCol w:w="1729"/>
        <w:gridCol w:w="1778"/>
        <w:gridCol w:w="1985"/>
      </w:tblGrid>
      <w:tr w:rsidR="00EE04D5" w14:paraId="41022FB0" w14:textId="77777777" w:rsidTr="00130F2F">
        <w:tc>
          <w:tcPr>
            <w:tcW w:w="1823" w:type="dxa"/>
          </w:tcPr>
          <w:p w14:paraId="520F7F3B" w14:textId="77777777" w:rsidR="00EE04D5" w:rsidRDefault="00EE04D5" w:rsidP="00130F2F"/>
        </w:tc>
        <w:tc>
          <w:tcPr>
            <w:tcW w:w="1291" w:type="dxa"/>
          </w:tcPr>
          <w:p w14:paraId="3790D506" w14:textId="77777777" w:rsidR="00EE04D5" w:rsidRDefault="00EE04D5" w:rsidP="00130F2F">
            <w:r>
              <w:t>n</w:t>
            </w:r>
          </w:p>
        </w:tc>
        <w:tc>
          <w:tcPr>
            <w:tcW w:w="1672" w:type="dxa"/>
          </w:tcPr>
          <w:p w14:paraId="4A4911CF" w14:textId="77777777" w:rsidR="00EE04D5" w:rsidRDefault="00EE04D5" w:rsidP="00130F2F">
            <w:commentRangeStart w:id="32"/>
            <w:r>
              <w:t>specialists</w:t>
            </w:r>
            <w:commentRangeEnd w:id="32"/>
            <w:r>
              <w:rPr>
                <w:rStyle w:val="CommentReference"/>
              </w:rPr>
              <w:commentReference w:id="32"/>
            </w:r>
          </w:p>
        </w:tc>
        <w:tc>
          <w:tcPr>
            <w:tcW w:w="1588" w:type="dxa"/>
          </w:tcPr>
          <w:p w14:paraId="703D08BD" w14:textId="77777777" w:rsidR="00EE04D5" w:rsidRDefault="00EE04D5" w:rsidP="00130F2F">
            <w:commentRangeStart w:id="33"/>
            <w:r>
              <w:t>generalists</w:t>
            </w:r>
            <w:commentRangeEnd w:id="33"/>
            <w:r>
              <w:rPr>
                <w:rStyle w:val="CommentReference"/>
              </w:rPr>
              <w:commentReference w:id="33"/>
            </w:r>
          </w:p>
        </w:tc>
        <w:tc>
          <w:tcPr>
            <w:tcW w:w="1985" w:type="dxa"/>
          </w:tcPr>
          <w:p w14:paraId="708532FE" w14:textId="77777777" w:rsidR="00EE04D5" w:rsidRDefault="00EE04D5" w:rsidP="00130F2F">
            <w:commentRangeStart w:id="34"/>
            <w:r>
              <w:t>singletons</w:t>
            </w:r>
            <w:commentRangeEnd w:id="34"/>
            <w:r>
              <w:rPr>
                <w:rStyle w:val="CommentReference"/>
              </w:rPr>
              <w:commentReference w:id="34"/>
            </w:r>
          </w:p>
        </w:tc>
      </w:tr>
      <w:tr w:rsidR="00EE04D5" w14:paraId="7C61D709" w14:textId="77777777" w:rsidTr="00130F2F">
        <w:tc>
          <w:tcPr>
            <w:tcW w:w="1823" w:type="dxa"/>
          </w:tcPr>
          <w:p w14:paraId="0BEC3EB2" w14:textId="77777777" w:rsidR="00EE04D5" w:rsidRDefault="00EE04D5" w:rsidP="00130F2F"/>
        </w:tc>
        <w:tc>
          <w:tcPr>
            <w:tcW w:w="1291" w:type="dxa"/>
          </w:tcPr>
          <w:p w14:paraId="012DD848" w14:textId="77777777" w:rsidR="00EE04D5" w:rsidRDefault="00EE04D5" w:rsidP="00130F2F"/>
        </w:tc>
        <w:tc>
          <w:tcPr>
            <w:tcW w:w="1672" w:type="dxa"/>
          </w:tcPr>
          <w:p w14:paraId="56CEFCAD" w14:textId="77777777" w:rsidR="00EE04D5" w:rsidRDefault="00EE04D5" w:rsidP="00130F2F"/>
        </w:tc>
        <w:tc>
          <w:tcPr>
            <w:tcW w:w="1588" w:type="dxa"/>
          </w:tcPr>
          <w:p w14:paraId="5DC04D5E" w14:textId="77777777" w:rsidR="00EE04D5" w:rsidRDefault="00EE04D5" w:rsidP="00130F2F"/>
        </w:tc>
        <w:tc>
          <w:tcPr>
            <w:tcW w:w="1985" w:type="dxa"/>
          </w:tcPr>
          <w:p w14:paraId="3564F042" w14:textId="77777777" w:rsidR="00EE04D5" w:rsidRDefault="00EE04D5" w:rsidP="00130F2F"/>
        </w:tc>
      </w:tr>
      <w:tr w:rsidR="00EE04D5" w14:paraId="60CF9170" w14:textId="77777777" w:rsidTr="00130F2F">
        <w:tc>
          <w:tcPr>
            <w:tcW w:w="1823" w:type="dxa"/>
          </w:tcPr>
          <w:p w14:paraId="508363E9" w14:textId="77777777" w:rsidR="00EE04D5" w:rsidRDefault="00EE04D5" w:rsidP="00130F2F">
            <w:r>
              <w:t>All parasites</w:t>
            </w:r>
          </w:p>
        </w:tc>
        <w:tc>
          <w:tcPr>
            <w:tcW w:w="1291" w:type="dxa"/>
          </w:tcPr>
          <w:p w14:paraId="5B9CD45C" w14:textId="77777777" w:rsidR="00EE04D5" w:rsidRDefault="00EE04D5" w:rsidP="00130F2F">
            <w:r>
              <w:t>2269</w:t>
            </w:r>
          </w:p>
        </w:tc>
        <w:tc>
          <w:tcPr>
            <w:tcW w:w="1672" w:type="dxa"/>
          </w:tcPr>
          <w:p w14:paraId="2A8BAAC9" w14:textId="77777777" w:rsidR="00EE04D5" w:rsidRDefault="00EE04D5" w:rsidP="00130F2F">
            <w:r>
              <w:t>746</w:t>
            </w:r>
          </w:p>
        </w:tc>
        <w:tc>
          <w:tcPr>
            <w:tcW w:w="1588" w:type="dxa"/>
          </w:tcPr>
          <w:p w14:paraId="4B23A0EF" w14:textId="77777777" w:rsidR="00EE04D5" w:rsidRDefault="00EE04D5" w:rsidP="00130F2F">
            <w:r>
              <w:t>6</w:t>
            </w:r>
          </w:p>
        </w:tc>
        <w:tc>
          <w:tcPr>
            <w:tcW w:w="1985" w:type="dxa"/>
          </w:tcPr>
          <w:p w14:paraId="30E1C857" w14:textId="77777777" w:rsidR="00EE04D5" w:rsidRDefault="00EE04D5" w:rsidP="00130F2F">
            <w:r>
              <w:t>871</w:t>
            </w:r>
          </w:p>
        </w:tc>
      </w:tr>
      <w:tr w:rsidR="00EE04D5" w14:paraId="021A52BD" w14:textId="77777777" w:rsidTr="00130F2F">
        <w:tc>
          <w:tcPr>
            <w:tcW w:w="1823" w:type="dxa"/>
          </w:tcPr>
          <w:p w14:paraId="160B5BBE" w14:textId="77777777" w:rsidR="00EE04D5" w:rsidRDefault="00EE04D5" w:rsidP="00130F2F">
            <w:r>
              <w:t>By group</w:t>
            </w:r>
          </w:p>
        </w:tc>
        <w:tc>
          <w:tcPr>
            <w:tcW w:w="1291" w:type="dxa"/>
          </w:tcPr>
          <w:p w14:paraId="4CCB4AA2" w14:textId="77777777" w:rsidR="00EE04D5" w:rsidRDefault="00EE04D5" w:rsidP="00130F2F"/>
        </w:tc>
        <w:tc>
          <w:tcPr>
            <w:tcW w:w="1672" w:type="dxa"/>
          </w:tcPr>
          <w:p w14:paraId="2DFB150D" w14:textId="77777777" w:rsidR="00EE04D5" w:rsidRDefault="00EE04D5" w:rsidP="00130F2F"/>
        </w:tc>
        <w:tc>
          <w:tcPr>
            <w:tcW w:w="1588" w:type="dxa"/>
          </w:tcPr>
          <w:p w14:paraId="1463524A" w14:textId="77777777" w:rsidR="00EE04D5" w:rsidRDefault="00EE04D5" w:rsidP="00130F2F"/>
        </w:tc>
        <w:tc>
          <w:tcPr>
            <w:tcW w:w="1985" w:type="dxa"/>
          </w:tcPr>
          <w:p w14:paraId="4158AE0F" w14:textId="77777777" w:rsidR="00EE04D5" w:rsidRDefault="00EE04D5" w:rsidP="00130F2F"/>
        </w:tc>
      </w:tr>
      <w:tr w:rsidR="00EE04D5" w14:paraId="7C819BD3" w14:textId="77777777" w:rsidTr="00130F2F">
        <w:tc>
          <w:tcPr>
            <w:tcW w:w="1823" w:type="dxa"/>
          </w:tcPr>
          <w:p w14:paraId="46E4D59B" w14:textId="77777777" w:rsidR="00EE04D5" w:rsidRDefault="00EE04D5" w:rsidP="00130F2F">
            <w:pPr>
              <w:jc w:val="right"/>
            </w:pPr>
            <w:r>
              <w:t>Helminths</w:t>
            </w:r>
          </w:p>
        </w:tc>
        <w:tc>
          <w:tcPr>
            <w:tcW w:w="1291" w:type="dxa"/>
          </w:tcPr>
          <w:p w14:paraId="53E376F3" w14:textId="77777777" w:rsidR="00EE04D5" w:rsidRDefault="00EE04D5" w:rsidP="00130F2F">
            <w:r>
              <w:t>1977</w:t>
            </w:r>
          </w:p>
        </w:tc>
        <w:tc>
          <w:tcPr>
            <w:tcW w:w="1672" w:type="dxa"/>
          </w:tcPr>
          <w:p w14:paraId="58571860" w14:textId="77777777" w:rsidR="00EE04D5" w:rsidRDefault="00EE04D5" w:rsidP="00130F2F">
            <w:r>
              <w:t>603</w:t>
            </w:r>
          </w:p>
        </w:tc>
        <w:tc>
          <w:tcPr>
            <w:tcW w:w="1588" w:type="dxa"/>
          </w:tcPr>
          <w:p w14:paraId="204EFB63" w14:textId="77777777" w:rsidR="00EE04D5" w:rsidRDefault="00EE04D5" w:rsidP="00130F2F">
            <w:r>
              <w:t>6</w:t>
            </w:r>
          </w:p>
        </w:tc>
        <w:tc>
          <w:tcPr>
            <w:tcW w:w="1985" w:type="dxa"/>
          </w:tcPr>
          <w:p w14:paraId="110EB6A5" w14:textId="77777777" w:rsidR="00EE04D5" w:rsidRDefault="00EE04D5" w:rsidP="00130F2F">
            <w:r>
              <w:t>780</w:t>
            </w:r>
          </w:p>
        </w:tc>
      </w:tr>
      <w:tr w:rsidR="00EE04D5" w14:paraId="19B8CEE4" w14:textId="77777777" w:rsidTr="00130F2F">
        <w:tc>
          <w:tcPr>
            <w:tcW w:w="1823" w:type="dxa"/>
          </w:tcPr>
          <w:p w14:paraId="1343DD39" w14:textId="77777777" w:rsidR="00EE04D5" w:rsidRDefault="00EE04D5" w:rsidP="00130F2F">
            <w:pPr>
              <w:jc w:val="right"/>
            </w:pPr>
            <w:r>
              <w:t>Arthropods</w:t>
            </w:r>
          </w:p>
        </w:tc>
        <w:tc>
          <w:tcPr>
            <w:tcW w:w="1291" w:type="dxa"/>
          </w:tcPr>
          <w:p w14:paraId="2D8A9904" w14:textId="77777777" w:rsidR="00EE04D5" w:rsidRDefault="00EE04D5" w:rsidP="00130F2F">
            <w:r>
              <w:t>261</w:t>
            </w:r>
          </w:p>
        </w:tc>
        <w:tc>
          <w:tcPr>
            <w:tcW w:w="1672" w:type="dxa"/>
          </w:tcPr>
          <w:p w14:paraId="391D08F8" w14:textId="77777777" w:rsidR="00EE04D5" w:rsidRDefault="00EE04D5" w:rsidP="00130F2F">
            <w:r>
              <w:t>136</w:t>
            </w:r>
          </w:p>
        </w:tc>
        <w:tc>
          <w:tcPr>
            <w:tcW w:w="1588" w:type="dxa"/>
          </w:tcPr>
          <w:p w14:paraId="29EDD5C1" w14:textId="77777777" w:rsidR="00EE04D5" w:rsidRDefault="00EE04D5" w:rsidP="00130F2F">
            <w:r>
              <w:t>0</w:t>
            </w:r>
          </w:p>
        </w:tc>
        <w:tc>
          <w:tcPr>
            <w:tcW w:w="1985" w:type="dxa"/>
          </w:tcPr>
          <w:p w14:paraId="242E27C7" w14:textId="77777777" w:rsidR="00EE04D5" w:rsidRDefault="00EE04D5" w:rsidP="00130F2F">
            <w:r>
              <w:t>70</w:t>
            </w:r>
          </w:p>
        </w:tc>
      </w:tr>
      <w:tr w:rsidR="00EE04D5" w14:paraId="576B1993" w14:textId="77777777" w:rsidTr="00130F2F">
        <w:tc>
          <w:tcPr>
            <w:tcW w:w="1823" w:type="dxa"/>
          </w:tcPr>
          <w:p w14:paraId="61E5D33F" w14:textId="77777777" w:rsidR="00EE04D5" w:rsidRDefault="00EE04D5" w:rsidP="00130F2F">
            <w:pPr>
              <w:jc w:val="right"/>
            </w:pPr>
            <w:r>
              <w:t>Minor groups</w:t>
            </w:r>
          </w:p>
        </w:tc>
        <w:tc>
          <w:tcPr>
            <w:tcW w:w="1291" w:type="dxa"/>
          </w:tcPr>
          <w:p w14:paraId="48E61099" w14:textId="77777777" w:rsidR="00EE04D5" w:rsidRDefault="00EE04D5" w:rsidP="00130F2F">
            <w:r>
              <w:t>31</w:t>
            </w:r>
          </w:p>
        </w:tc>
        <w:tc>
          <w:tcPr>
            <w:tcW w:w="1672" w:type="dxa"/>
          </w:tcPr>
          <w:p w14:paraId="3D1788F6" w14:textId="77777777" w:rsidR="00EE04D5" w:rsidRDefault="00EE04D5" w:rsidP="00130F2F">
            <w:r>
              <w:t>7</w:t>
            </w:r>
          </w:p>
        </w:tc>
        <w:tc>
          <w:tcPr>
            <w:tcW w:w="1588" w:type="dxa"/>
          </w:tcPr>
          <w:p w14:paraId="4AEE14DE" w14:textId="77777777" w:rsidR="00EE04D5" w:rsidRDefault="00EE04D5" w:rsidP="00130F2F">
            <w:r>
              <w:t>0</w:t>
            </w:r>
          </w:p>
        </w:tc>
        <w:tc>
          <w:tcPr>
            <w:tcW w:w="1985" w:type="dxa"/>
          </w:tcPr>
          <w:p w14:paraId="2AA357C6" w14:textId="77777777" w:rsidR="00EE04D5" w:rsidRDefault="00EE04D5" w:rsidP="00130F2F">
            <w:r>
              <w:t>21</w:t>
            </w:r>
          </w:p>
        </w:tc>
      </w:tr>
      <w:tr w:rsidR="00EE04D5" w14:paraId="1DECB4F5" w14:textId="77777777" w:rsidTr="00130F2F">
        <w:tc>
          <w:tcPr>
            <w:tcW w:w="1823" w:type="dxa"/>
          </w:tcPr>
          <w:p w14:paraId="42C103A7" w14:textId="77777777" w:rsidR="00EE04D5" w:rsidRDefault="00EE04D5" w:rsidP="00130F2F">
            <w:r>
              <w:t>By Habitat</w:t>
            </w:r>
          </w:p>
        </w:tc>
        <w:tc>
          <w:tcPr>
            <w:tcW w:w="1291" w:type="dxa"/>
          </w:tcPr>
          <w:p w14:paraId="01B6030D" w14:textId="77777777" w:rsidR="00EE04D5" w:rsidRDefault="00EE04D5" w:rsidP="00130F2F"/>
        </w:tc>
        <w:tc>
          <w:tcPr>
            <w:tcW w:w="1672" w:type="dxa"/>
          </w:tcPr>
          <w:p w14:paraId="3E9FB3FC" w14:textId="77777777" w:rsidR="00EE04D5" w:rsidRDefault="00EE04D5" w:rsidP="00130F2F"/>
        </w:tc>
        <w:tc>
          <w:tcPr>
            <w:tcW w:w="1588" w:type="dxa"/>
          </w:tcPr>
          <w:p w14:paraId="0FC88F1D" w14:textId="77777777" w:rsidR="00EE04D5" w:rsidRDefault="00EE04D5" w:rsidP="00130F2F"/>
        </w:tc>
        <w:tc>
          <w:tcPr>
            <w:tcW w:w="1985" w:type="dxa"/>
          </w:tcPr>
          <w:p w14:paraId="1C26F75F" w14:textId="77777777" w:rsidR="00EE04D5" w:rsidRDefault="00EE04D5" w:rsidP="00130F2F"/>
        </w:tc>
      </w:tr>
      <w:tr w:rsidR="00EE04D5" w14:paraId="46161F7F" w14:textId="77777777" w:rsidTr="00130F2F">
        <w:tc>
          <w:tcPr>
            <w:tcW w:w="1823" w:type="dxa"/>
          </w:tcPr>
          <w:p w14:paraId="1CE6CC62" w14:textId="77777777" w:rsidR="00EE04D5" w:rsidRDefault="00EE04D5" w:rsidP="00130F2F">
            <w:pPr>
              <w:jc w:val="right"/>
            </w:pPr>
            <w:r>
              <w:t>endo</w:t>
            </w:r>
          </w:p>
        </w:tc>
        <w:tc>
          <w:tcPr>
            <w:tcW w:w="1291" w:type="dxa"/>
          </w:tcPr>
          <w:p w14:paraId="5D3B99FA" w14:textId="77777777" w:rsidR="00EE04D5" w:rsidRDefault="00EE04D5" w:rsidP="00130F2F">
            <w:r>
              <w:t>1748</w:t>
            </w:r>
          </w:p>
        </w:tc>
        <w:tc>
          <w:tcPr>
            <w:tcW w:w="1672" w:type="dxa"/>
          </w:tcPr>
          <w:p w14:paraId="528EE582" w14:textId="77777777" w:rsidR="00EE04D5" w:rsidRDefault="00EE04D5" w:rsidP="00130F2F">
            <w:r>
              <w:t>558</w:t>
            </w:r>
          </w:p>
        </w:tc>
        <w:tc>
          <w:tcPr>
            <w:tcW w:w="1588" w:type="dxa"/>
          </w:tcPr>
          <w:p w14:paraId="4F079653" w14:textId="77777777" w:rsidR="00EE04D5" w:rsidRDefault="00EE04D5" w:rsidP="00130F2F">
            <w:r>
              <w:t>6</w:t>
            </w:r>
          </w:p>
        </w:tc>
        <w:tc>
          <w:tcPr>
            <w:tcW w:w="1985" w:type="dxa"/>
          </w:tcPr>
          <w:p w14:paraId="711ECFC8" w14:textId="77777777" w:rsidR="00EE04D5" w:rsidRDefault="00EE04D5" w:rsidP="00130F2F">
            <w:r>
              <w:t>666</w:t>
            </w:r>
          </w:p>
        </w:tc>
      </w:tr>
      <w:tr w:rsidR="00EE04D5" w14:paraId="5D58BD0E" w14:textId="77777777" w:rsidTr="00130F2F">
        <w:tc>
          <w:tcPr>
            <w:tcW w:w="1823" w:type="dxa"/>
          </w:tcPr>
          <w:p w14:paraId="59C31E15" w14:textId="77777777" w:rsidR="00EE04D5" w:rsidRDefault="00EE04D5" w:rsidP="00130F2F">
            <w:pPr>
              <w:jc w:val="right"/>
            </w:pPr>
            <w:proofErr w:type="spellStart"/>
            <w:r>
              <w:t>ecto</w:t>
            </w:r>
            <w:proofErr w:type="spellEnd"/>
          </w:p>
        </w:tc>
        <w:tc>
          <w:tcPr>
            <w:tcW w:w="1291" w:type="dxa"/>
          </w:tcPr>
          <w:p w14:paraId="2D65E864" w14:textId="77777777" w:rsidR="00EE04D5" w:rsidRDefault="00EE04D5" w:rsidP="00130F2F">
            <w:r>
              <w:t>521</w:t>
            </w:r>
          </w:p>
        </w:tc>
        <w:tc>
          <w:tcPr>
            <w:tcW w:w="1672" w:type="dxa"/>
          </w:tcPr>
          <w:p w14:paraId="39911939" w14:textId="77777777" w:rsidR="00EE04D5" w:rsidRDefault="00EE04D5" w:rsidP="00130F2F">
            <w:r>
              <w:t>188</w:t>
            </w:r>
          </w:p>
        </w:tc>
        <w:tc>
          <w:tcPr>
            <w:tcW w:w="1588" w:type="dxa"/>
          </w:tcPr>
          <w:p w14:paraId="0E8171D5" w14:textId="77777777" w:rsidR="00EE04D5" w:rsidRDefault="00EE04D5" w:rsidP="00130F2F">
            <w:r>
              <w:t>0</w:t>
            </w:r>
          </w:p>
        </w:tc>
        <w:tc>
          <w:tcPr>
            <w:tcW w:w="1985" w:type="dxa"/>
          </w:tcPr>
          <w:p w14:paraId="16F8AEDB" w14:textId="77777777" w:rsidR="00EE04D5" w:rsidRDefault="00EE04D5" w:rsidP="00130F2F">
            <w:r>
              <w:t>205</w:t>
            </w:r>
          </w:p>
        </w:tc>
      </w:tr>
      <w:tr w:rsidR="00EE04D5" w14:paraId="22984A56" w14:textId="77777777" w:rsidTr="00130F2F">
        <w:tc>
          <w:tcPr>
            <w:tcW w:w="1823" w:type="dxa"/>
          </w:tcPr>
          <w:p w14:paraId="3059B673" w14:textId="77777777" w:rsidR="00EE04D5" w:rsidRDefault="00EE04D5" w:rsidP="00130F2F">
            <w:r>
              <w:t>By Lifestyle</w:t>
            </w:r>
          </w:p>
        </w:tc>
        <w:tc>
          <w:tcPr>
            <w:tcW w:w="1291" w:type="dxa"/>
          </w:tcPr>
          <w:p w14:paraId="7CB936FC" w14:textId="77777777" w:rsidR="00EE04D5" w:rsidRDefault="00EE04D5" w:rsidP="00130F2F"/>
        </w:tc>
        <w:tc>
          <w:tcPr>
            <w:tcW w:w="1672" w:type="dxa"/>
          </w:tcPr>
          <w:p w14:paraId="687F6040" w14:textId="77777777" w:rsidR="00EE04D5" w:rsidRDefault="00EE04D5" w:rsidP="00130F2F"/>
        </w:tc>
        <w:tc>
          <w:tcPr>
            <w:tcW w:w="1588" w:type="dxa"/>
          </w:tcPr>
          <w:p w14:paraId="799C5715" w14:textId="77777777" w:rsidR="00EE04D5" w:rsidRDefault="00EE04D5" w:rsidP="00130F2F"/>
        </w:tc>
        <w:tc>
          <w:tcPr>
            <w:tcW w:w="1985" w:type="dxa"/>
          </w:tcPr>
          <w:p w14:paraId="7DC5A6AE" w14:textId="77777777" w:rsidR="00EE04D5" w:rsidRDefault="00EE04D5" w:rsidP="00130F2F"/>
        </w:tc>
      </w:tr>
      <w:tr w:rsidR="00EE04D5" w14:paraId="235BBEEF" w14:textId="77777777" w:rsidTr="00130F2F">
        <w:tc>
          <w:tcPr>
            <w:tcW w:w="1823" w:type="dxa"/>
          </w:tcPr>
          <w:p w14:paraId="47689916" w14:textId="77777777" w:rsidR="00EE04D5" w:rsidRDefault="00EE04D5" w:rsidP="00130F2F">
            <w:pPr>
              <w:jc w:val="right"/>
            </w:pPr>
            <w:r>
              <w:t>direct</w:t>
            </w:r>
          </w:p>
        </w:tc>
        <w:tc>
          <w:tcPr>
            <w:tcW w:w="1291" w:type="dxa"/>
          </w:tcPr>
          <w:p w14:paraId="12C5C4A6" w14:textId="77777777" w:rsidR="00EE04D5" w:rsidRDefault="00EE04D5" w:rsidP="00130F2F">
            <w:r>
              <w:t>627</w:t>
            </w:r>
          </w:p>
        </w:tc>
        <w:tc>
          <w:tcPr>
            <w:tcW w:w="1672" w:type="dxa"/>
          </w:tcPr>
          <w:p w14:paraId="4815DE1C" w14:textId="77777777" w:rsidR="00EE04D5" w:rsidRDefault="00EE04D5" w:rsidP="00130F2F">
            <w:r>
              <w:t>226</w:t>
            </w:r>
          </w:p>
        </w:tc>
        <w:tc>
          <w:tcPr>
            <w:tcW w:w="1588" w:type="dxa"/>
          </w:tcPr>
          <w:p w14:paraId="09F6AECB" w14:textId="77777777" w:rsidR="00EE04D5" w:rsidRDefault="00EE04D5" w:rsidP="00130F2F">
            <w:r>
              <w:t>1</w:t>
            </w:r>
          </w:p>
        </w:tc>
        <w:tc>
          <w:tcPr>
            <w:tcW w:w="1985" w:type="dxa"/>
          </w:tcPr>
          <w:p w14:paraId="579C5452" w14:textId="77777777" w:rsidR="00EE04D5" w:rsidRDefault="00EE04D5" w:rsidP="00130F2F">
            <w:r>
              <w:t>252</w:t>
            </w:r>
          </w:p>
        </w:tc>
      </w:tr>
      <w:tr w:rsidR="00EE04D5" w14:paraId="6F1A10E4" w14:textId="77777777" w:rsidTr="00130F2F">
        <w:tc>
          <w:tcPr>
            <w:tcW w:w="1823" w:type="dxa"/>
          </w:tcPr>
          <w:p w14:paraId="11B894F1" w14:textId="77777777" w:rsidR="00EE04D5" w:rsidRDefault="00EE04D5" w:rsidP="00130F2F">
            <w:pPr>
              <w:jc w:val="right"/>
            </w:pPr>
            <w:r>
              <w:t>indirect</w:t>
            </w:r>
          </w:p>
        </w:tc>
        <w:tc>
          <w:tcPr>
            <w:tcW w:w="1291" w:type="dxa"/>
          </w:tcPr>
          <w:p w14:paraId="7136AB47" w14:textId="77777777" w:rsidR="00EE04D5" w:rsidRDefault="00EE04D5" w:rsidP="00130F2F">
            <w:r>
              <w:t>1642</w:t>
            </w:r>
          </w:p>
        </w:tc>
        <w:tc>
          <w:tcPr>
            <w:tcW w:w="1672" w:type="dxa"/>
          </w:tcPr>
          <w:p w14:paraId="5955B8CE" w14:textId="77777777" w:rsidR="00EE04D5" w:rsidRDefault="00EE04D5" w:rsidP="00130F2F">
            <w:r>
              <w:t>520</w:t>
            </w:r>
          </w:p>
        </w:tc>
        <w:tc>
          <w:tcPr>
            <w:tcW w:w="1588" w:type="dxa"/>
          </w:tcPr>
          <w:p w14:paraId="489F93F9" w14:textId="77777777" w:rsidR="00EE04D5" w:rsidRDefault="00EE04D5" w:rsidP="00130F2F">
            <w:r>
              <w:t>5</w:t>
            </w:r>
          </w:p>
        </w:tc>
        <w:tc>
          <w:tcPr>
            <w:tcW w:w="1985" w:type="dxa"/>
          </w:tcPr>
          <w:p w14:paraId="2CFC88D5" w14:textId="77777777" w:rsidR="00EE04D5" w:rsidRDefault="00EE04D5" w:rsidP="00130F2F">
            <w:r>
              <w:t>619</w:t>
            </w:r>
          </w:p>
        </w:tc>
      </w:tr>
    </w:tbl>
    <w:p w14:paraId="469C18DF" w14:textId="06A4B973" w:rsidR="00EE04D5" w:rsidRDefault="00EE04D5" w:rsidP="003B3235"/>
    <w:p w14:paraId="786B13C4" w14:textId="48FCA229" w:rsidR="00B7476F" w:rsidRDefault="004073E5" w:rsidP="003B3235">
      <w:r>
        <w:t>Variables used in GAM</w:t>
      </w:r>
    </w:p>
    <w:tbl>
      <w:tblPr>
        <w:tblStyle w:val="TableGrid"/>
        <w:tblW w:w="0" w:type="auto"/>
        <w:tblLook w:val="04A0" w:firstRow="1" w:lastRow="0" w:firstColumn="1" w:lastColumn="0" w:noHBand="0" w:noVBand="1"/>
      </w:tblPr>
      <w:tblGrid>
        <w:gridCol w:w="1838"/>
        <w:gridCol w:w="7178"/>
      </w:tblGrid>
      <w:tr w:rsidR="004073E5" w14:paraId="29415B46" w14:textId="77777777" w:rsidTr="004073E5">
        <w:tc>
          <w:tcPr>
            <w:tcW w:w="1838" w:type="dxa"/>
          </w:tcPr>
          <w:p w14:paraId="7048B208" w14:textId="77777777" w:rsidR="004073E5" w:rsidRDefault="004073E5" w:rsidP="00F46FB5">
            <w:pPr>
              <w:tabs>
                <w:tab w:val="center" w:pos="4513"/>
              </w:tabs>
            </w:pPr>
            <w:proofErr w:type="spellStart"/>
            <w:r>
              <w:t>BathyDemersal</w:t>
            </w:r>
            <w:proofErr w:type="spellEnd"/>
          </w:p>
        </w:tc>
        <w:tc>
          <w:tcPr>
            <w:tcW w:w="7178" w:type="dxa"/>
          </w:tcPr>
          <w:p w14:paraId="2FE2C236" w14:textId="519A2E99" w:rsidR="004073E5" w:rsidRDefault="004073E5" w:rsidP="00F46FB5">
            <w:pPr>
              <w:tabs>
                <w:tab w:val="center" w:pos="4513"/>
              </w:tabs>
            </w:pPr>
            <w:r>
              <w:t>Live and feed on the bottom at depths greater than 200 m</w:t>
            </w:r>
          </w:p>
        </w:tc>
      </w:tr>
      <w:tr w:rsidR="004073E5" w14:paraId="05731117" w14:textId="77777777" w:rsidTr="004073E5">
        <w:tc>
          <w:tcPr>
            <w:tcW w:w="1838" w:type="dxa"/>
          </w:tcPr>
          <w:p w14:paraId="4B57551C" w14:textId="77777777" w:rsidR="004073E5" w:rsidRDefault="004073E5" w:rsidP="00F46FB5">
            <w:pPr>
              <w:tabs>
                <w:tab w:val="center" w:pos="4513"/>
              </w:tabs>
            </w:pPr>
            <w:proofErr w:type="spellStart"/>
            <w:r>
              <w:t>BenthoPelagic</w:t>
            </w:r>
            <w:proofErr w:type="spellEnd"/>
          </w:p>
        </w:tc>
        <w:tc>
          <w:tcPr>
            <w:tcW w:w="7178" w:type="dxa"/>
          </w:tcPr>
          <w:p w14:paraId="7068F45A" w14:textId="7BD26FF3" w:rsidR="004073E5" w:rsidRDefault="004073E5" w:rsidP="00F46FB5">
            <w:pPr>
              <w:tabs>
                <w:tab w:val="center" w:pos="4513"/>
              </w:tabs>
            </w:pPr>
            <w:r w:rsidRPr="004073E5">
              <w:t>Living and feeding near the bottom as well as in midwaters or near the surface</w:t>
            </w:r>
          </w:p>
        </w:tc>
      </w:tr>
      <w:tr w:rsidR="004073E5" w14:paraId="10CC7550" w14:textId="77777777" w:rsidTr="004073E5">
        <w:tc>
          <w:tcPr>
            <w:tcW w:w="1838" w:type="dxa"/>
          </w:tcPr>
          <w:p w14:paraId="2A636484" w14:textId="77777777" w:rsidR="004073E5" w:rsidRDefault="004073E5" w:rsidP="00F46FB5">
            <w:pPr>
              <w:tabs>
                <w:tab w:val="center" w:pos="4513"/>
              </w:tabs>
            </w:pPr>
            <w:r>
              <w:t>Demersal</w:t>
            </w:r>
          </w:p>
        </w:tc>
        <w:tc>
          <w:tcPr>
            <w:tcW w:w="7178" w:type="dxa"/>
          </w:tcPr>
          <w:p w14:paraId="4213E888" w14:textId="434B95E8" w:rsidR="004073E5" w:rsidRDefault="004073E5" w:rsidP="00F46FB5">
            <w:pPr>
              <w:tabs>
                <w:tab w:val="center" w:pos="4513"/>
              </w:tabs>
            </w:pPr>
            <w:r>
              <w:t xml:space="preserve">Live and feed on or near the bottom of the sea. </w:t>
            </w:r>
          </w:p>
        </w:tc>
      </w:tr>
      <w:tr w:rsidR="004073E5" w14:paraId="2C2FBE1E" w14:textId="77777777" w:rsidTr="004073E5">
        <w:tc>
          <w:tcPr>
            <w:tcW w:w="1838" w:type="dxa"/>
          </w:tcPr>
          <w:p w14:paraId="0EBD319E" w14:textId="77777777" w:rsidR="004073E5" w:rsidRDefault="004073E5" w:rsidP="00F46FB5">
            <w:pPr>
              <w:tabs>
                <w:tab w:val="center" w:pos="4513"/>
              </w:tabs>
            </w:pPr>
            <w:proofErr w:type="spellStart"/>
            <w:r>
              <w:t>PelagicOceanic</w:t>
            </w:r>
            <w:proofErr w:type="spellEnd"/>
          </w:p>
        </w:tc>
        <w:tc>
          <w:tcPr>
            <w:tcW w:w="7178" w:type="dxa"/>
          </w:tcPr>
          <w:p w14:paraId="0B252CAE" w14:textId="717F0A67" w:rsidR="004073E5" w:rsidRDefault="004073E5" w:rsidP="00F46FB5">
            <w:pPr>
              <w:tabs>
                <w:tab w:val="center" w:pos="4513"/>
              </w:tabs>
            </w:pPr>
            <w:r w:rsidRPr="004073E5">
              <w:t>Living and feeding in the open sea</w:t>
            </w:r>
            <w:r w:rsidR="007575F4">
              <w:t xml:space="preserve"> </w:t>
            </w:r>
            <w:r w:rsidR="007575F4" w:rsidRPr="007575F4">
              <w:t>beyond the continental shelf</w:t>
            </w:r>
            <w:r w:rsidR="007575F4">
              <w:t>. A</w:t>
            </w:r>
            <w:r w:rsidRPr="004073E5">
              <w:t>ssociated with the surface or middle depths of a body of water</w:t>
            </w:r>
            <w:r>
              <w:t xml:space="preserve">. </w:t>
            </w:r>
            <w:r w:rsidRPr="004073E5">
              <w:t xml:space="preserve">In </w:t>
            </w:r>
            <w:proofErr w:type="spellStart"/>
            <w:r w:rsidRPr="004073E5">
              <w:t>FishBase</w:t>
            </w:r>
            <w:proofErr w:type="spellEnd"/>
            <w:r w:rsidRPr="004073E5">
              <w:t>, referring to surface or mid water from 0 to 200 m depth</w:t>
            </w:r>
          </w:p>
        </w:tc>
      </w:tr>
      <w:tr w:rsidR="004073E5" w14:paraId="71166CAB" w14:textId="77777777" w:rsidTr="004073E5">
        <w:tc>
          <w:tcPr>
            <w:tcW w:w="1838" w:type="dxa"/>
          </w:tcPr>
          <w:p w14:paraId="3E9D5380" w14:textId="77777777" w:rsidR="004073E5" w:rsidRDefault="004073E5" w:rsidP="00F46FB5">
            <w:pPr>
              <w:tabs>
                <w:tab w:val="center" w:pos="4513"/>
              </w:tabs>
            </w:pPr>
            <w:r>
              <w:t>Reef-Associated</w:t>
            </w:r>
          </w:p>
        </w:tc>
        <w:tc>
          <w:tcPr>
            <w:tcW w:w="7178" w:type="dxa"/>
          </w:tcPr>
          <w:p w14:paraId="34991DBB" w14:textId="7A48A9AB" w:rsidR="004073E5" w:rsidRDefault="004073E5" w:rsidP="00F46FB5">
            <w:pPr>
              <w:tabs>
                <w:tab w:val="center" w:pos="4513"/>
              </w:tabs>
            </w:pPr>
            <w:r w:rsidRPr="004073E5">
              <w:t>Living and feeding on or near coral reefs</w:t>
            </w:r>
          </w:p>
        </w:tc>
      </w:tr>
    </w:tbl>
    <w:p w14:paraId="1EE5C87A" w14:textId="77777777" w:rsidR="004073E5" w:rsidRDefault="004073E5" w:rsidP="003B3235"/>
    <w:p w14:paraId="7C9B8C00" w14:textId="6A96C4DB" w:rsidR="00B7476F" w:rsidRDefault="00B7476F" w:rsidP="00B7476F"/>
    <w:p w14:paraId="186ECDB8" w14:textId="77777777" w:rsidR="00B7476F" w:rsidRDefault="00B7476F" w:rsidP="00B7476F"/>
    <w:p w14:paraId="08B4011E" w14:textId="77777777" w:rsidR="00B7476F" w:rsidRDefault="00B7476F" w:rsidP="003B3235"/>
    <w:sectPr w:rsidR="00B7476F" w:rsidSect="00B7327F">
      <w:footerReference w:type="default" r:id="rId22"/>
      <w:pgSz w:w="11906" w:h="16838"/>
      <w:pgMar w:top="1440" w:right="1440" w:bottom="1276"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homas Morris" w:date="2019-10-02T14:00:00Z" w:initials="TM">
    <w:p w14:paraId="1382B079" w14:textId="77777777" w:rsidR="00DC4A09" w:rsidRDefault="00DC4A09">
      <w:pPr>
        <w:pStyle w:val="CommentText"/>
      </w:pPr>
      <w:r>
        <w:rPr>
          <w:rStyle w:val="CommentReference"/>
        </w:rPr>
        <w:annotationRef/>
      </w:r>
    </w:p>
  </w:comment>
  <w:comment w:id="5" w:author="Thomas Morris" w:date="2019-11-29T09:05:00Z" w:initials="TM">
    <w:p w14:paraId="5132A5B5" w14:textId="77777777" w:rsidR="00DC4A09" w:rsidRDefault="00DC4A09" w:rsidP="00D61AA9">
      <w:pPr>
        <w:pStyle w:val="CommentText"/>
      </w:pPr>
      <w:r>
        <w:rPr>
          <w:rStyle w:val="CommentReference"/>
        </w:rPr>
        <w:annotationRef/>
      </w:r>
      <w:r>
        <w:t>Ref?</w:t>
      </w:r>
    </w:p>
  </w:comment>
  <w:comment w:id="6" w:author="Thomas Morris" w:date="2019-11-29T09:05:00Z" w:initials="TM">
    <w:p w14:paraId="1F0BFBD4" w14:textId="77777777" w:rsidR="00DC4A09" w:rsidRDefault="00DC4A09" w:rsidP="00D61AA9">
      <w:pPr>
        <w:pStyle w:val="CommentText"/>
      </w:pPr>
      <w:r>
        <w:rPr>
          <w:rStyle w:val="CommentReference"/>
        </w:rPr>
        <w:annotationRef/>
      </w:r>
      <w:r>
        <w:t>Ref?</w:t>
      </w:r>
    </w:p>
  </w:comment>
  <w:comment w:id="7" w:author="Thomas Morris" w:date="2020-12-15T09:47:00Z" w:initials="TM">
    <w:p w14:paraId="71CAE40A" w14:textId="01650CD6" w:rsidR="00DC4A09" w:rsidRDefault="00DC4A09">
      <w:pPr>
        <w:pStyle w:val="CommentText"/>
      </w:pPr>
      <w:r>
        <w:rPr>
          <w:rStyle w:val="CommentReference"/>
        </w:rPr>
        <w:annotationRef/>
      </w:r>
      <w:r>
        <w:t>Nick: Differential extinction?</w:t>
      </w:r>
    </w:p>
  </w:comment>
  <w:comment w:id="8" w:author="Thomas Morris" w:date="2021-05-25T10:54:00Z" w:initials="TM">
    <w:p w14:paraId="315E0CEF" w14:textId="5C17FAAF" w:rsidR="00921E67" w:rsidRDefault="00921E67">
      <w:pPr>
        <w:pStyle w:val="CommentText"/>
      </w:pPr>
      <w:r>
        <w:rPr>
          <w:rStyle w:val="CommentReference"/>
        </w:rPr>
        <w:annotationRef/>
      </w:r>
      <w:r>
        <w:t>We need the studies that I suggest…</w:t>
      </w:r>
    </w:p>
  </w:comment>
  <w:comment w:id="9" w:author="Thomas Morris" w:date="2020-12-15T09:50:00Z" w:initials="TM">
    <w:p w14:paraId="6EDBE921" w14:textId="66D85930" w:rsidR="00DC4A09" w:rsidRDefault="00DC4A09">
      <w:pPr>
        <w:pStyle w:val="CommentText"/>
      </w:pPr>
      <w:r>
        <w:rPr>
          <w:rStyle w:val="CommentReference"/>
        </w:rPr>
        <w:annotationRef/>
      </w:r>
      <w:r>
        <w:t>Nick: re phrase</w:t>
      </w:r>
    </w:p>
  </w:comment>
  <w:comment w:id="14" w:author="Thomas Morris" w:date="2021-04-06T11:30:00Z" w:initials="TM">
    <w:p w14:paraId="0BF878F3" w14:textId="77777777" w:rsidR="00DC4A09" w:rsidRDefault="00DC4A09">
      <w:pPr>
        <w:pStyle w:val="CommentText"/>
      </w:pPr>
      <w:r>
        <w:rPr>
          <w:rStyle w:val="CommentReference"/>
        </w:rPr>
        <w:annotationRef/>
      </w:r>
      <w:r>
        <w:t xml:space="preserve">this is the pie chart of parasites + </w:t>
      </w:r>
      <w:proofErr w:type="gramStart"/>
      <w:r>
        <w:t>Hosts</w:t>
      </w:r>
      <w:proofErr w:type="gramEnd"/>
    </w:p>
    <w:p w14:paraId="271FA637" w14:textId="77777777" w:rsidR="00DC4A09" w:rsidRDefault="00DC4A09">
      <w:pPr>
        <w:pStyle w:val="CommentText"/>
      </w:pPr>
    </w:p>
    <w:p w14:paraId="4750F7E6" w14:textId="7632AAE1" w:rsidR="00DC4A09" w:rsidRDefault="00DC4A09">
      <w:pPr>
        <w:pStyle w:val="CommentText"/>
      </w:pPr>
      <w:r>
        <w:t xml:space="preserve">I could make this into a table… but </w:t>
      </w:r>
      <w:proofErr w:type="spellStart"/>
      <w:r>
        <w:t>lets</w:t>
      </w:r>
      <w:proofErr w:type="spellEnd"/>
      <w:r>
        <w:t xml:space="preserve"> see what mark says …</w:t>
      </w:r>
    </w:p>
  </w:comment>
  <w:comment w:id="16" w:author="Thomas Morris" w:date="2021-04-06T11:33:00Z" w:initials="TM">
    <w:p w14:paraId="5E06B8A6" w14:textId="77777777" w:rsidR="00DC4A09" w:rsidRDefault="00DC4A09">
      <w:pPr>
        <w:pStyle w:val="CommentText"/>
      </w:pPr>
      <w:r>
        <w:rPr>
          <w:rStyle w:val="CommentReference"/>
        </w:rPr>
        <w:annotationRef/>
      </w:r>
      <w:r>
        <w:t xml:space="preserve">Draw and get </w:t>
      </w:r>
      <w:proofErr w:type="gramStart"/>
      <w:r>
        <w:t>stats</w:t>
      </w:r>
      <w:proofErr w:type="gramEnd"/>
    </w:p>
    <w:p w14:paraId="2344DE52" w14:textId="77777777" w:rsidR="004C2CDD" w:rsidRDefault="004C2CDD">
      <w:pPr>
        <w:pStyle w:val="CommentText"/>
      </w:pPr>
    </w:p>
    <w:p w14:paraId="0A0AC192" w14:textId="44065E42" w:rsidR="004C2CDD" w:rsidRDefault="004C2CDD">
      <w:pPr>
        <w:pStyle w:val="CommentText"/>
      </w:pPr>
      <w:r>
        <w:t xml:space="preserve">Move into separate paragraph and have a section for it in the aims… This is </w:t>
      </w:r>
      <w:proofErr w:type="spellStart"/>
      <w:r>
        <w:t>nb</w:t>
      </w:r>
      <w:proofErr w:type="spellEnd"/>
      <w:r>
        <w:t xml:space="preserve"> for later …</w:t>
      </w:r>
    </w:p>
  </w:comment>
  <w:comment w:id="18" w:author="Thomas Morris" w:date="2020-12-08T13:50:00Z" w:initials="TM">
    <w:p w14:paraId="289B18D9" w14:textId="58729FCE" w:rsidR="00DC4A09" w:rsidRDefault="00DC4A09">
      <w:pPr>
        <w:pStyle w:val="CommentText"/>
      </w:pPr>
      <w:r>
        <w:rPr>
          <w:rStyle w:val="CommentReference"/>
        </w:rPr>
        <w:annotationRef/>
      </w:r>
      <w:r>
        <w:t xml:space="preserve">…estimate the degree of taxonomic relatedness of the understorey species in the plot. The index is based on presence/absence data and is defined as the average taxonomic distance between any two species randomly chosen from the plot species pool; this distance is the length of the path connecting these two species traced through a hierarchical tree of classification of the species pool involved. The reference systems of classification used </w:t>
      </w:r>
      <w:proofErr w:type="spellStart"/>
      <w:r>
        <w:t>WoRMS</w:t>
      </w:r>
      <w:proofErr w:type="spellEnd"/>
      <w:r>
        <w:t>…</w:t>
      </w:r>
    </w:p>
    <w:p w14:paraId="406996CD" w14:textId="2DCAFEB4" w:rsidR="00DC4A09" w:rsidRDefault="00DC4A09">
      <w:pPr>
        <w:pStyle w:val="CommentText"/>
      </w:pPr>
    </w:p>
    <w:p w14:paraId="5F9A1D20" w14:textId="48D7CE60" w:rsidR="00DC4A09" w:rsidRDefault="00DC4A09">
      <w:pPr>
        <w:pStyle w:val="CommentText"/>
      </w:pPr>
      <w:r>
        <w:t>The randomization test of Clarke &amp; Warwick (1998) was also performed to obtain a confidence funnel graph against which the calculated distinctness values were checked.</w:t>
      </w:r>
    </w:p>
  </w:comment>
  <w:comment w:id="19" w:author="Thomas Morris" w:date="2020-12-08T15:30:00Z" w:initials="TM">
    <w:p w14:paraId="5ED43726" w14:textId="5BD091EE" w:rsidR="00DC4A09" w:rsidRDefault="00DC4A09">
      <w:pPr>
        <w:pStyle w:val="CommentText"/>
      </w:pPr>
      <w:r>
        <w:rPr>
          <w:rStyle w:val="CommentReference"/>
        </w:rPr>
        <w:annotationRef/>
      </w:r>
      <w:r>
        <w:t xml:space="preserve">When parasite species are placed within a taxonomic hierarchy, based on the Linnean classification into kingdom, phyla, classes, orders, families, genera and species, the average taxonomic distinctness, D+, is simply the mean number of steps up the hierarchy that must be taken to reach a </w:t>
      </w:r>
      <w:proofErr w:type="spellStart"/>
      <w:r>
        <w:t>taxon</w:t>
      </w:r>
      <w:proofErr w:type="spellEnd"/>
      <w:r>
        <w:t xml:space="preserve"> common to two parasite species, computed across all possible pairs of parasite species in an assemblage (Clarke &amp; Warwick, 1998, 1999; Warwick &amp; Clarke, 2001)</w:t>
      </w:r>
    </w:p>
  </w:comment>
  <w:comment w:id="20" w:author="Thomas Morris" w:date="2021-02-27T11:47:00Z" w:initials="TM">
    <w:p w14:paraId="635A1FB1" w14:textId="645367F7" w:rsidR="00DC4A09" w:rsidRDefault="00DC4A09">
      <w:pPr>
        <w:pStyle w:val="CommentText"/>
      </w:pPr>
      <w:r>
        <w:rPr>
          <w:rStyle w:val="CommentReference"/>
        </w:rPr>
        <w:annotationRef/>
      </w:r>
      <w:r>
        <w:t>I’m not sure how to write this in “model notation”?</w:t>
      </w:r>
    </w:p>
  </w:comment>
  <w:comment w:id="22" w:author="Thomas Morris" w:date="2021-04-06T11:51:00Z" w:initials="TM">
    <w:p w14:paraId="430BE677" w14:textId="5D5BE664" w:rsidR="00DC4A09" w:rsidRDefault="00DC4A09">
      <w:pPr>
        <w:pStyle w:val="CommentText"/>
      </w:pPr>
      <w:r>
        <w:rPr>
          <w:rStyle w:val="CommentReference"/>
        </w:rPr>
        <w:annotationRef/>
      </w:r>
      <w:r>
        <w:t>Still need to include these</w:t>
      </w:r>
    </w:p>
  </w:comment>
  <w:comment w:id="24" w:author="Thomas Morris" w:date="2021-02-27T14:52:00Z" w:initials="TM">
    <w:p w14:paraId="582A44CE" w14:textId="635B4AA6" w:rsidR="00DC4A09" w:rsidRDefault="00DC4A09">
      <w:pPr>
        <w:pStyle w:val="CommentText"/>
      </w:pPr>
      <w:r>
        <w:rPr>
          <w:rStyle w:val="CommentReference"/>
        </w:rPr>
        <w:annotationRef/>
      </w:r>
      <w:r>
        <w:t>I need to figure this out…</w:t>
      </w:r>
    </w:p>
  </w:comment>
  <w:comment w:id="25" w:author="Thomas Morris" w:date="2021-04-13T10:49:00Z" w:initials="TM">
    <w:p w14:paraId="5BF9E3CD" w14:textId="02D32EB2" w:rsidR="00DC4A09" w:rsidRDefault="00DC4A09">
      <w:pPr>
        <w:pStyle w:val="CommentText"/>
      </w:pPr>
      <w:r>
        <w:rPr>
          <w:rStyle w:val="CommentReference"/>
        </w:rPr>
        <w:annotationRef/>
      </w:r>
      <w:r w:rsidRPr="006D6651">
        <w:t xml:space="preserve">According to these </w:t>
      </w:r>
      <w:r w:rsidRPr="00881E61">
        <w:t>∆+</w:t>
      </w:r>
      <w:r>
        <w:t xml:space="preserve"> </w:t>
      </w:r>
      <w:r w:rsidRPr="006D6651">
        <w:t xml:space="preserve">values, most marine </w:t>
      </w:r>
      <w:r>
        <w:t>parasites have host ranges that</w:t>
      </w:r>
      <w:r w:rsidRPr="006D6651">
        <w:t xml:space="preserve"> are </w:t>
      </w:r>
      <w:r>
        <w:t xml:space="preserve">less distinct than </w:t>
      </w:r>
      <w:r w:rsidRPr="006D6651">
        <w:t>expected</w:t>
      </w:r>
      <w:r>
        <w:t xml:space="preserve"> (as</w:t>
      </w:r>
      <w:r w:rsidRPr="006D6651">
        <w:t xml:space="preserve"> they are located </w:t>
      </w:r>
      <w:r>
        <w:t>below</w:t>
      </w:r>
      <w:r w:rsidRPr="006D6651">
        <w:t xml:space="preserve"> the funnel</w:t>
      </w:r>
      <w:r>
        <w:t>)</w:t>
      </w:r>
      <w:r w:rsidRPr="006D6651">
        <w:t>.</w:t>
      </w:r>
    </w:p>
  </w:comment>
  <w:comment w:id="26" w:author="Thomas Morris" w:date="2021-02-18T16:17:00Z" w:initials="TM">
    <w:p w14:paraId="136F9FB3" w14:textId="77777777" w:rsidR="00DC4A09" w:rsidRDefault="00DC4A09" w:rsidP="00F46FB5">
      <w:pPr>
        <w:tabs>
          <w:tab w:val="center" w:pos="4513"/>
        </w:tabs>
      </w:pPr>
      <w:r>
        <w:rPr>
          <w:rStyle w:val="CommentReference"/>
        </w:rPr>
        <w:annotationRef/>
      </w:r>
      <w:r>
        <w:t xml:space="preserve">REML = 852.49, n = 208, </w:t>
      </w:r>
      <w:proofErr w:type="spellStart"/>
      <w:r>
        <w:t>Devience</w:t>
      </w:r>
      <w:proofErr w:type="spellEnd"/>
      <w:r>
        <w:t xml:space="preserve"> explained = 28.2%</w:t>
      </w:r>
    </w:p>
    <w:p w14:paraId="3C4E5724" w14:textId="77777777" w:rsidR="00DC4A09" w:rsidRDefault="00DC4A09" w:rsidP="00F46FB5">
      <w:pPr>
        <w:tabs>
          <w:tab w:val="center" w:pos="4513"/>
        </w:tabs>
      </w:pPr>
      <w:r>
        <w:t>Spline Smooth terms:</w:t>
      </w:r>
    </w:p>
    <w:p w14:paraId="2471D400" w14:textId="77777777" w:rsidR="00DC4A09" w:rsidRDefault="00DC4A09" w:rsidP="00F46FB5">
      <w:pPr>
        <w:tabs>
          <w:tab w:val="center" w:pos="4513"/>
        </w:tabs>
      </w:pPr>
      <w:r>
        <w:t>Host Length (</w:t>
      </w:r>
      <w:proofErr w:type="spellStart"/>
      <w:r>
        <w:t>edf</w:t>
      </w:r>
      <w:proofErr w:type="spellEnd"/>
      <w:r>
        <w:t xml:space="preserve">: 2.626, </w:t>
      </w:r>
      <w:proofErr w:type="spellStart"/>
      <w:r>
        <w:t>Chi.sq</w:t>
      </w:r>
      <w:proofErr w:type="spellEnd"/>
      <w:r>
        <w:t>: 13.78, p = 0.004, 95% conf intervals, regression parameters)</w:t>
      </w:r>
    </w:p>
    <w:p w14:paraId="3DDEC843" w14:textId="77777777" w:rsidR="00DC4A09" w:rsidRDefault="00DC4A09" w:rsidP="00F46FB5">
      <w:pPr>
        <w:tabs>
          <w:tab w:val="center" w:pos="4513"/>
        </w:tabs>
      </w:pPr>
      <w:r>
        <w:t>Host Depth Range (</w:t>
      </w:r>
      <w:proofErr w:type="spellStart"/>
      <w:r>
        <w:t>edf</w:t>
      </w:r>
      <w:proofErr w:type="spellEnd"/>
      <w:r>
        <w:t xml:space="preserve">: 2.486, </w:t>
      </w:r>
      <w:proofErr w:type="spellStart"/>
      <w:r>
        <w:t>Chi.sq</w:t>
      </w:r>
      <w:proofErr w:type="spellEnd"/>
      <w:r>
        <w:t>: 12.43, p = 0.007, )</w:t>
      </w:r>
    </w:p>
    <w:p w14:paraId="26B57806" w14:textId="77777777" w:rsidR="00DC4A09" w:rsidRDefault="00DC4A09" w:rsidP="00F46FB5">
      <w:pPr>
        <w:tabs>
          <w:tab w:val="center" w:pos="4513"/>
        </w:tabs>
      </w:pPr>
      <w:r>
        <w:t>Host Order (random effect) (</w:t>
      </w:r>
      <w:proofErr w:type="spellStart"/>
      <w:r>
        <w:t>edf</w:t>
      </w:r>
      <w:proofErr w:type="spellEnd"/>
      <w:r>
        <w:t xml:space="preserve">: 5.584, </w:t>
      </w:r>
      <w:proofErr w:type="spellStart"/>
      <w:r>
        <w:t>Chi.sq</w:t>
      </w:r>
      <w:proofErr w:type="spellEnd"/>
      <w:r>
        <w:t>: 14.95, p = 0.003, )</w:t>
      </w:r>
    </w:p>
    <w:p w14:paraId="16565592" w14:textId="1ACA552D" w:rsidR="00DC4A09" w:rsidRDefault="00DC4A09">
      <w:pPr>
        <w:pStyle w:val="CommentText"/>
      </w:pPr>
    </w:p>
  </w:comment>
  <w:comment w:id="27" w:author="Thomas Morris" w:date="2021-05-25T12:16:00Z" w:initials="TM">
    <w:p w14:paraId="505A2483" w14:textId="1446EC66" w:rsidR="007B1E0A" w:rsidRDefault="007B1E0A">
      <w:pPr>
        <w:pStyle w:val="CommentText"/>
      </w:pPr>
      <w:r>
        <w:rPr>
          <w:rStyle w:val="CommentReference"/>
        </w:rPr>
        <w:annotationRef/>
      </w:r>
      <w:r>
        <w:t>What percentage?</w:t>
      </w:r>
    </w:p>
  </w:comment>
  <w:comment w:id="28" w:author="Thomas Morris" w:date="2021-04-06T12:35:00Z" w:initials="TM">
    <w:p w14:paraId="16B9FCB7" w14:textId="7E8CB17A" w:rsidR="00DC4A09" w:rsidRDefault="00DC4A09">
      <w:pPr>
        <w:pStyle w:val="CommentText"/>
      </w:pPr>
      <w:r>
        <w:rPr>
          <w:rStyle w:val="CommentReference"/>
        </w:rPr>
        <w:annotationRef/>
      </w:r>
      <w:r>
        <w:t>See what happens when you log the stuff</w:t>
      </w:r>
    </w:p>
  </w:comment>
  <w:comment w:id="29" w:author="Thomas Morris" w:date="2021-06-02T09:48:00Z" w:initials="TM">
    <w:p w14:paraId="67387520" w14:textId="0116E65A" w:rsidR="006159BC" w:rsidRDefault="006159BC">
      <w:pPr>
        <w:pStyle w:val="CommentText"/>
      </w:pPr>
      <w:r>
        <w:rPr>
          <w:rStyle w:val="CommentReference"/>
        </w:rPr>
        <w:annotationRef/>
      </w:r>
      <w:r>
        <w:t xml:space="preserve">Look at bottom paragraph… </w:t>
      </w:r>
    </w:p>
  </w:comment>
  <w:comment w:id="30" w:author="Thomas Morris" w:date="2021-05-18T13:20:00Z" w:initials="TM">
    <w:p w14:paraId="669E9F94" w14:textId="6CC587BD" w:rsidR="00DC4A09" w:rsidRDefault="00DC4A09">
      <w:pPr>
        <w:pStyle w:val="CommentText"/>
      </w:pPr>
      <w:r>
        <w:rPr>
          <w:rStyle w:val="CommentReference"/>
        </w:rPr>
        <w:annotationRef/>
      </w:r>
      <w:r>
        <w:rPr>
          <w:sz w:val="22"/>
          <w:szCs w:val="22"/>
          <w:shd w:val="clear" w:color="auto" w:fill="FFFFFF"/>
        </w:rPr>
        <w:t xml:space="preserve">Fish size proved to be the main predictor </w:t>
      </w:r>
      <w:proofErr w:type="spellStart"/>
      <w:r>
        <w:rPr>
          <w:sz w:val="22"/>
          <w:szCs w:val="22"/>
          <w:shd w:val="clear" w:color="auto" w:fill="FFFFFF"/>
        </w:rPr>
        <w:t>oftotal</w:t>
      </w:r>
      <w:proofErr w:type="spellEnd"/>
      <w:r>
        <w:rPr>
          <w:sz w:val="22"/>
          <w:szCs w:val="22"/>
          <w:shd w:val="clear" w:color="auto" w:fill="FFFFFF"/>
        </w:rPr>
        <w:t xml:space="preserve"> parasite species richness in the marine fish </w:t>
      </w:r>
      <w:proofErr w:type="spellStart"/>
      <w:r>
        <w:rPr>
          <w:sz w:val="22"/>
          <w:szCs w:val="22"/>
          <w:shd w:val="clear" w:color="auto" w:fill="FFFFFF"/>
        </w:rPr>
        <w:t>weinvestigated</w:t>
      </w:r>
      <w:proofErr w:type="spellEnd"/>
      <w:r>
        <w:rPr>
          <w:sz w:val="22"/>
          <w:szCs w:val="22"/>
          <w:shd w:val="clear" w:color="auto" w:fill="FFFFFF"/>
        </w:rPr>
        <w:t xml:space="preserve">. Based on arguments borrowed </w:t>
      </w:r>
      <w:proofErr w:type="spellStart"/>
      <w:r>
        <w:rPr>
          <w:sz w:val="22"/>
          <w:szCs w:val="22"/>
          <w:shd w:val="clear" w:color="auto" w:fill="FFFFFF"/>
        </w:rPr>
        <w:t>fromisland</w:t>
      </w:r>
      <w:proofErr w:type="spellEnd"/>
      <w:r>
        <w:rPr>
          <w:sz w:val="22"/>
          <w:szCs w:val="22"/>
          <w:shd w:val="clear" w:color="auto" w:fill="FFFFFF"/>
        </w:rPr>
        <w:t xml:space="preserve"> biogeography theory (</w:t>
      </w:r>
      <w:proofErr w:type="spellStart"/>
      <w:r>
        <w:rPr>
          <w:sz w:val="22"/>
          <w:szCs w:val="22"/>
          <w:shd w:val="clear" w:color="auto" w:fill="FFFFFF"/>
        </w:rPr>
        <w:t>Kuriset</w:t>
      </w:r>
      <w:proofErr w:type="spellEnd"/>
      <w:r>
        <w:rPr>
          <w:sz w:val="22"/>
          <w:szCs w:val="22"/>
          <w:shd w:val="clear" w:color="auto" w:fill="FFFFFF"/>
        </w:rPr>
        <w:t xml:space="preserve"> al. 1980), </w:t>
      </w:r>
      <w:proofErr w:type="spellStart"/>
      <w:r>
        <w:rPr>
          <w:sz w:val="22"/>
          <w:szCs w:val="22"/>
          <w:shd w:val="clear" w:color="auto" w:fill="FFFFFF"/>
        </w:rPr>
        <w:t>onemight</w:t>
      </w:r>
      <w:proofErr w:type="spellEnd"/>
      <w:r>
        <w:rPr>
          <w:sz w:val="22"/>
          <w:szCs w:val="22"/>
          <w:shd w:val="clear" w:color="auto" w:fill="FFFFFF"/>
        </w:rPr>
        <w:t xml:space="preserve"> predict that the equilibrium number of para-site species that a host can harbour, when rates </w:t>
      </w:r>
      <w:proofErr w:type="spellStart"/>
      <w:r>
        <w:rPr>
          <w:sz w:val="22"/>
          <w:szCs w:val="22"/>
          <w:shd w:val="clear" w:color="auto" w:fill="FFFFFF"/>
        </w:rPr>
        <w:t>ofcolonization</w:t>
      </w:r>
      <w:proofErr w:type="spellEnd"/>
      <w:r>
        <w:rPr>
          <w:sz w:val="22"/>
          <w:szCs w:val="22"/>
          <w:shd w:val="clear" w:color="auto" w:fill="FFFFFF"/>
        </w:rPr>
        <w:t xml:space="preserve"> by new parasite species are balanced </w:t>
      </w:r>
      <w:proofErr w:type="spellStart"/>
      <w:r>
        <w:rPr>
          <w:sz w:val="22"/>
          <w:szCs w:val="22"/>
          <w:shd w:val="clear" w:color="auto" w:fill="FFFFFF"/>
        </w:rPr>
        <w:t>byextinction</w:t>
      </w:r>
      <w:proofErr w:type="spellEnd"/>
      <w:r>
        <w:rPr>
          <w:sz w:val="22"/>
          <w:szCs w:val="22"/>
          <w:shd w:val="clear" w:color="auto" w:fill="FFFFFF"/>
        </w:rPr>
        <w:t xml:space="preserve"> rates, should be determined mainly by </w:t>
      </w:r>
      <w:proofErr w:type="spellStart"/>
      <w:r>
        <w:rPr>
          <w:sz w:val="22"/>
          <w:szCs w:val="22"/>
          <w:shd w:val="clear" w:color="auto" w:fill="FFFFFF"/>
        </w:rPr>
        <w:t>itsbody</w:t>
      </w:r>
      <w:proofErr w:type="spellEnd"/>
      <w:r>
        <w:rPr>
          <w:sz w:val="22"/>
          <w:szCs w:val="22"/>
          <w:shd w:val="clear" w:color="auto" w:fill="FFFFFF"/>
        </w:rPr>
        <w:t xml:space="preserve"> size. Host body size is the best measure we </w:t>
      </w:r>
      <w:proofErr w:type="spellStart"/>
      <w:r>
        <w:rPr>
          <w:sz w:val="22"/>
          <w:szCs w:val="22"/>
          <w:shd w:val="clear" w:color="auto" w:fill="FFFFFF"/>
        </w:rPr>
        <w:t>canuse</w:t>
      </w:r>
      <w:proofErr w:type="spellEnd"/>
      <w:r>
        <w:rPr>
          <w:sz w:val="22"/>
          <w:szCs w:val="22"/>
          <w:shd w:val="clear" w:color="auto" w:fill="FFFFFF"/>
        </w:rPr>
        <w:t xml:space="preserve"> for the total amount of nutrient or energy avail-able in a host for parasite exploitation. Our </w:t>
      </w:r>
      <w:proofErr w:type="spellStart"/>
      <w:r>
        <w:rPr>
          <w:sz w:val="22"/>
          <w:szCs w:val="22"/>
          <w:shd w:val="clear" w:color="auto" w:fill="FFFFFF"/>
        </w:rPr>
        <w:t>resultsalso</w:t>
      </w:r>
      <w:proofErr w:type="spellEnd"/>
      <w:r>
        <w:rPr>
          <w:sz w:val="22"/>
          <w:szCs w:val="22"/>
          <w:shd w:val="clear" w:color="auto" w:fill="FFFFFF"/>
        </w:rPr>
        <w:t xml:space="preserve"> suggest that host feeding habits may </w:t>
      </w:r>
      <w:proofErr w:type="spellStart"/>
      <w:r>
        <w:rPr>
          <w:sz w:val="22"/>
          <w:szCs w:val="22"/>
          <w:shd w:val="clear" w:color="auto" w:fill="FFFFFF"/>
        </w:rPr>
        <w:t>influenceparasite</w:t>
      </w:r>
      <w:proofErr w:type="spellEnd"/>
      <w:r>
        <w:rPr>
          <w:sz w:val="22"/>
          <w:szCs w:val="22"/>
          <w:shd w:val="clear" w:color="auto" w:fill="FFFFFF"/>
        </w:rPr>
        <w:t xml:space="preserve"> species richness. Predatory fish should </w:t>
      </w:r>
      <w:proofErr w:type="spellStart"/>
      <w:r>
        <w:rPr>
          <w:sz w:val="22"/>
          <w:szCs w:val="22"/>
          <w:shd w:val="clear" w:color="auto" w:fill="FFFFFF"/>
        </w:rPr>
        <w:t>beexposed</w:t>
      </w:r>
      <w:proofErr w:type="spellEnd"/>
      <w:r>
        <w:rPr>
          <w:sz w:val="22"/>
          <w:szCs w:val="22"/>
          <w:shd w:val="clear" w:color="auto" w:fill="FFFFFF"/>
        </w:rPr>
        <w:t xml:space="preserve"> to more infective helminth larvae in </w:t>
      </w:r>
      <w:proofErr w:type="spellStart"/>
      <w:r>
        <w:rPr>
          <w:sz w:val="22"/>
          <w:szCs w:val="22"/>
          <w:shd w:val="clear" w:color="auto" w:fill="FFFFFF"/>
        </w:rPr>
        <w:t>theirdiet</w:t>
      </w:r>
      <w:proofErr w:type="spellEnd"/>
      <w:r>
        <w:rPr>
          <w:sz w:val="22"/>
          <w:szCs w:val="22"/>
          <w:shd w:val="clear" w:color="auto" w:fill="FFFFFF"/>
        </w:rPr>
        <w:t xml:space="preserve"> than </w:t>
      </w:r>
      <w:proofErr w:type="spellStart"/>
      <w:r>
        <w:rPr>
          <w:sz w:val="22"/>
          <w:szCs w:val="22"/>
          <w:shd w:val="clear" w:color="auto" w:fill="FFFFFF"/>
        </w:rPr>
        <w:t>planktivores</w:t>
      </w:r>
      <w:proofErr w:type="spellEnd"/>
      <w:r>
        <w:rPr>
          <w:sz w:val="22"/>
          <w:szCs w:val="22"/>
          <w:shd w:val="clear" w:color="auto" w:fill="FFFFFF"/>
        </w:rPr>
        <w:t xml:space="preserve">; over evolutionary time, </w:t>
      </w:r>
      <w:proofErr w:type="spellStart"/>
      <w:r>
        <w:rPr>
          <w:sz w:val="22"/>
          <w:szCs w:val="22"/>
          <w:shd w:val="clear" w:color="auto" w:fill="FFFFFF"/>
        </w:rPr>
        <w:t>thisshould</w:t>
      </w:r>
      <w:proofErr w:type="spellEnd"/>
      <w:r>
        <w:rPr>
          <w:sz w:val="22"/>
          <w:szCs w:val="22"/>
          <w:shd w:val="clear" w:color="auto" w:fill="FFFFFF"/>
        </w:rPr>
        <w:t xml:space="preserve"> translate in higher parasite colonization </w:t>
      </w:r>
      <w:proofErr w:type="spellStart"/>
      <w:r>
        <w:rPr>
          <w:sz w:val="22"/>
          <w:szCs w:val="22"/>
          <w:shd w:val="clear" w:color="auto" w:fill="FFFFFF"/>
        </w:rPr>
        <w:t>ratesin</w:t>
      </w:r>
      <w:proofErr w:type="spellEnd"/>
      <w:r>
        <w:rPr>
          <w:sz w:val="22"/>
          <w:szCs w:val="22"/>
          <w:shd w:val="clear" w:color="auto" w:fill="FFFFFF"/>
        </w:rPr>
        <w:t xml:space="preserve"> predatory fish than in planktivorous fish, </w:t>
      </w:r>
      <w:proofErr w:type="spellStart"/>
      <w:r>
        <w:rPr>
          <w:sz w:val="22"/>
          <w:szCs w:val="22"/>
          <w:shd w:val="clear" w:color="auto" w:fill="FFFFFF"/>
        </w:rPr>
        <w:t>pushingup</w:t>
      </w:r>
      <w:proofErr w:type="spellEnd"/>
      <w:r>
        <w:rPr>
          <w:sz w:val="22"/>
          <w:szCs w:val="22"/>
          <w:shd w:val="clear" w:color="auto" w:fill="FFFFFF"/>
        </w:rPr>
        <w:t xml:space="preserve"> the equilibrium parasite species richness.</w:t>
      </w:r>
      <w:r w:rsidRPr="00395E5B">
        <w:rPr>
          <w:noProof/>
        </w:rPr>
        <w:t xml:space="preserve"> </w:t>
      </w:r>
      <w:r w:rsidRPr="00AD0D62">
        <w:rPr>
          <w:noProof/>
        </w:rPr>
        <w:t>(Luque, Mouillot and Poulin, 2004</w:t>
      </w:r>
      <w:r>
        <w:rPr>
          <w:noProof/>
        </w:rPr>
        <w:t>)</w:t>
      </w:r>
    </w:p>
  </w:comment>
  <w:comment w:id="31" w:author="Thomas Morris" w:date="2021-05-18T13:23:00Z" w:initials="TM">
    <w:p w14:paraId="3A8A6925" w14:textId="686A431D" w:rsidR="00DC4A09" w:rsidRDefault="00DC4A09">
      <w:pPr>
        <w:pStyle w:val="CommentText"/>
      </w:pPr>
      <w:r>
        <w:rPr>
          <w:rStyle w:val="CommentReference"/>
        </w:rPr>
        <w:annotationRef/>
      </w:r>
      <w:r>
        <w:rPr>
          <w:sz w:val="22"/>
          <w:szCs w:val="22"/>
          <w:shd w:val="clear" w:color="auto" w:fill="FFFFFF"/>
        </w:rPr>
        <w:t xml:space="preserve">Similarly, host depth </w:t>
      </w:r>
      <w:proofErr w:type="spellStart"/>
      <w:r>
        <w:rPr>
          <w:sz w:val="22"/>
          <w:szCs w:val="22"/>
          <w:shd w:val="clear" w:color="auto" w:fill="FFFFFF"/>
        </w:rPr>
        <w:t>rangedid</w:t>
      </w:r>
      <w:proofErr w:type="spellEnd"/>
      <w:r>
        <w:rPr>
          <w:sz w:val="22"/>
          <w:szCs w:val="22"/>
          <w:shd w:val="clear" w:color="auto" w:fill="FFFFFF"/>
        </w:rPr>
        <w:t xml:space="preserve"> not correlate with parasite species richness, but </w:t>
      </w:r>
      <w:proofErr w:type="spellStart"/>
      <w:r>
        <w:rPr>
          <w:sz w:val="22"/>
          <w:szCs w:val="22"/>
          <w:shd w:val="clear" w:color="auto" w:fill="FFFFFF"/>
        </w:rPr>
        <w:t>itcovaried</w:t>
      </w:r>
      <w:proofErr w:type="spellEnd"/>
      <w:r>
        <w:rPr>
          <w:sz w:val="22"/>
          <w:szCs w:val="22"/>
          <w:shd w:val="clear" w:color="auto" w:fill="FFFFFF"/>
        </w:rPr>
        <w:t xml:space="preserve"> positively with the taxonomic diversity </w:t>
      </w:r>
      <w:proofErr w:type="spellStart"/>
      <w:r>
        <w:rPr>
          <w:sz w:val="22"/>
          <w:szCs w:val="22"/>
          <w:shd w:val="clear" w:color="auto" w:fill="FFFFFF"/>
        </w:rPr>
        <w:t>ofendoparasites</w:t>
      </w:r>
      <w:proofErr w:type="spellEnd"/>
      <w:r>
        <w:rPr>
          <w:sz w:val="22"/>
          <w:szCs w:val="22"/>
          <w:shd w:val="clear" w:color="auto" w:fill="FFFFFF"/>
        </w:rPr>
        <w:t xml:space="preserve">. This relationship was observed </w:t>
      </w:r>
      <w:proofErr w:type="spellStart"/>
      <w:r>
        <w:rPr>
          <w:sz w:val="22"/>
          <w:szCs w:val="22"/>
          <w:shd w:val="clear" w:color="auto" w:fill="FFFFFF"/>
        </w:rPr>
        <w:t>evenwhen</w:t>
      </w:r>
      <w:proofErr w:type="spellEnd"/>
      <w:r>
        <w:rPr>
          <w:sz w:val="22"/>
          <w:szCs w:val="22"/>
          <w:shd w:val="clear" w:color="auto" w:fill="FFFFFF"/>
        </w:rPr>
        <w:t xml:space="preserve"> correcting for endoparasite species </w:t>
      </w:r>
      <w:proofErr w:type="spellStart"/>
      <w:r>
        <w:rPr>
          <w:sz w:val="22"/>
          <w:szCs w:val="22"/>
          <w:shd w:val="clear" w:color="auto" w:fill="FFFFFF"/>
        </w:rPr>
        <w:t>richness;thus</w:t>
      </w:r>
      <w:proofErr w:type="spellEnd"/>
      <w:r>
        <w:rPr>
          <w:sz w:val="22"/>
          <w:szCs w:val="22"/>
          <w:shd w:val="clear" w:color="auto" w:fill="FFFFFF"/>
        </w:rPr>
        <w:t xml:space="preserve">, for a given number of parasite species, those offish with broad depth range have wider </w:t>
      </w:r>
      <w:proofErr w:type="spellStart"/>
      <w:r>
        <w:rPr>
          <w:sz w:val="22"/>
          <w:szCs w:val="22"/>
          <w:shd w:val="clear" w:color="auto" w:fill="FFFFFF"/>
        </w:rPr>
        <w:t>taxonomicorigins</w:t>
      </w:r>
      <w:proofErr w:type="spellEnd"/>
      <w:r>
        <w:rPr>
          <w:sz w:val="22"/>
          <w:szCs w:val="22"/>
          <w:shd w:val="clear" w:color="auto" w:fill="FFFFFF"/>
        </w:rPr>
        <w:t xml:space="preserve"> than those of fish with a limited depth </w:t>
      </w:r>
      <w:proofErr w:type="spellStart"/>
      <w:r>
        <w:rPr>
          <w:sz w:val="22"/>
          <w:szCs w:val="22"/>
          <w:shd w:val="clear" w:color="auto" w:fill="FFFFFF"/>
        </w:rPr>
        <w:t>range.A</w:t>
      </w:r>
      <w:proofErr w:type="spellEnd"/>
      <w:r>
        <w:rPr>
          <w:sz w:val="22"/>
          <w:szCs w:val="22"/>
          <w:shd w:val="clear" w:color="auto" w:fill="FFFFFF"/>
        </w:rPr>
        <w:t xml:space="preserve"> possibility may be that fish living at many </w:t>
      </w:r>
      <w:proofErr w:type="spellStart"/>
      <w:r>
        <w:rPr>
          <w:sz w:val="22"/>
          <w:szCs w:val="22"/>
          <w:shd w:val="clear" w:color="auto" w:fill="FFFFFF"/>
        </w:rPr>
        <w:t>depthsfeed</w:t>
      </w:r>
      <w:proofErr w:type="spellEnd"/>
      <w:r>
        <w:rPr>
          <w:sz w:val="22"/>
          <w:szCs w:val="22"/>
          <w:shd w:val="clear" w:color="auto" w:fill="FFFFFF"/>
        </w:rPr>
        <w:t xml:space="preserve"> on a wider array of prey species, and thus </w:t>
      </w:r>
      <w:proofErr w:type="spellStart"/>
      <w:r>
        <w:rPr>
          <w:sz w:val="22"/>
          <w:szCs w:val="22"/>
          <w:shd w:val="clear" w:color="auto" w:fill="FFFFFF"/>
        </w:rPr>
        <w:t>facecolonization</w:t>
      </w:r>
      <w:proofErr w:type="spellEnd"/>
      <w:r>
        <w:rPr>
          <w:sz w:val="22"/>
          <w:szCs w:val="22"/>
          <w:shd w:val="clear" w:color="auto" w:fill="FFFFFF"/>
        </w:rPr>
        <w:t xml:space="preserve"> by a more diverse group of </w:t>
      </w:r>
      <w:proofErr w:type="spellStart"/>
      <w:r>
        <w:rPr>
          <w:sz w:val="22"/>
          <w:szCs w:val="22"/>
          <w:shd w:val="clear" w:color="auto" w:fill="FFFFFF"/>
        </w:rPr>
        <w:t>parasites,than</w:t>
      </w:r>
      <w:proofErr w:type="spellEnd"/>
      <w:r>
        <w:rPr>
          <w:sz w:val="22"/>
          <w:szCs w:val="22"/>
          <w:shd w:val="clear" w:color="auto" w:fill="FFFFFF"/>
        </w:rPr>
        <w:t xml:space="preserve"> fish restricted to a narrow depth zone. </w:t>
      </w:r>
      <w:r w:rsidRPr="00AD0D62">
        <w:rPr>
          <w:noProof/>
        </w:rPr>
        <w:t>(Luque, Mouillot and Poulin, 2004</w:t>
      </w:r>
      <w:r>
        <w:rPr>
          <w:noProof/>
        </w:rPr>
        <w:t>)</w:t>
      </w:r>
    </w:p>
  </w:comment>
  <w:comment w:id="32" w:author="Thomas Morris" w:date="2020-08-04T14:46:00Z" w:initials="TM">
    <w:p w14:paraId="5606FFE6" w14:textId="77777777" w:rsidR="00DC4A09" w:rsidRDefault="00DC4A09" w:rsidP="00EE04D5">
      <w:pPr>
        <w:pStyle w:val="CommentText"/>
      </w:pPr>
      <w:r>
        <w:rPr>
          <w:rStyle w:val="CommentReference"/>
        </w:rPr>
        <w:annotationRef/>
      </w:r>
      <w:r>
        <w:t xml:space="preserve">##Negative values of </w:t>
      </w:r>
      <w:proofErr w:type="spellStart"/>
      <w:r>
        <w:t>mpd.obs.z</w:t>
      </w:r>
      <w:proofErr w:type="spellEnd"/>
      <w:r>
        <w:t xml:space="preserve"> (NRI) and low p values (&lt; 0.05) indicate phylogenetic clustering, </w:t>
      </w:r>
    </w:p>
    <w:p w14:paraId="65940B2C" w14:textId="77777777" w:rsidR="00DC4A09" w:rsidRDefault="00DC4A09" w:rsidP="00EE04D5">
      <w:pPr>
        <w:pStyle w:val="CommentText"/>
      </w:pPr>
      <w:r>
        <w:t>#i.e., species within the community are more closely related than expected by chance.</w:t>
      </w:r>
    </w:p>
  </w:comment>
  <w:comment w:id="33" w:author="Thomas Morris" w:date="2020-08-04T14:46:00Z" w:initials="TM">
    <w:p w14:paraId="7B7D710B" w14:textId="77777777" w:rsidR="00DC4A09" w:rsidRDefault="00DC4A09" w:rsidP="00EE04D5">
      <w:pPr>
        <w:pStyle w:val="CommentText"/>
      </w:pPr>
      <w:r>
        <w:rPr>
          <w:rStyle w:val="CommentReference"/>
        </w:rPr>
        <w:annotationRef/>
      </w:r>
      <w:r>
        <w:t xml:space="preserve">##Positive values of </w:t>
      </w:r>
      <w:proofErr w:type="spellStart"/>
      <w:r>
        <w:t>mpd.obs.z</w:t>
      </w:r>
      <w:proofErr w:type="spellEnd"/>
      <w:r>
        <w:t xml:space="preserve"> (NRI) and high p values (&gt; 0.95) indicate phylogenetic evenness, </w:t>
      </w:r>
    </w:p>
    <w:p w14:paraId="1666BFF0" w14:textId="77777777" w:rsidR="00DC4A09" w:rsidRDefault="00DC4A09" w:rsidP="00EE04D5">
      <w:pPr>
        <w:pStyle w:val="CommentText"/>
      </w:pPr>
      <w:r>
        <w:t>#i.e., species within the community are more distantly related than expected by chance.</w:t>
      </w:r>
    </w:p>
  </w:comment>
  <w:comment w:id="34" w:author="Thomas Morris" w:date="2020-08-04T14:49:00Z" w:initials="TM">
    <w:p w14:paraId="7EDE2749" w14:textId="77777777" w:rsidR="00DC4A09" w:rsidRDefault="00DC4A09" w:rsidP="00EE04D5">
      <w:pPr>
        <w:pStyle w:val="CommentText"/>
      </w:pPr>
      <w:r>
        <w:rPr>
          <w:rStyle w:val="CommentReference"/>
        </w:rPr>
        <w:annotationRef/>
      </w:r>
      <w:r>
        <w:t>Host range of 1 … therefore, can’t do PD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82B079" w15:done="0"/>
  <w15:commentEx w15:paraId="5132A5B5" w15:done="0"/>
  <w15:commentEx w15:paraId="1F0BFBD4" w15:done="0"/>
  <w15:commentEx w15:paraId="71CAE40A" w15:done="0"/>
  <w15:commentEx w15:paraId="315E0CEF" w15:done="0"/>
  <w15:commentEx w15:paraId="6EDBE921" w15:done="0"/>
  <w15:commentEx w15:paraId="4750F7E6" w15:done="0"/>
  <w15:commentEx w15:paraId="0A0AC192" w15:done="0"/>
  <w15:commentEx w15:paraId="5F9A1D20" w15:done="0"/>
  <w15:commentEx w15:paraId="5ED43726" w15:done="0"/>
  <w15:commentEx w15:paraId="635A1FB1" w15:done="0"/>
  <w15:commentEx w15:paraId="430BE677" w15:done="0"/>
  <w15:commentEx w15:paraId="582A44CE" w15:done="0"/>
  <w15:commentEx w15:paraId="5BF9E3CD" w15:done="0"/>
  <w15:commentEx w15:paraId="16565592" w15:done="0"/>
  <w15:commentEx w15:paraId="505A2483" w15:done="0"/>
  <w15:commentEx w15:paraId="16B9FCB7" w15:done="0"/>
  <w15:commentEx w15:paraId="67387520" w15:done="0"/>
  <w15:commentEx w15:paraId="669E9F94" w15:done="0"/>
  <w15:commentEx w15:paraId="3A8A6925" w15:done="0"/>
  <w15:commentEx w15:paraId="65940B2C" w15:done="0"/>
  <w15:commentEx w15:paraId="1666BFF0" w15:done="0"/>
  <w15:commentEx w15:paraId="7EDE2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C4F1" w16cex:dateUtc="2021-04-05T23:30:00Z"/>
  <w16cex:commentExtensible w16cex:durableId="2416C581" w16cex:dateUtc="2021-04-05T23:33:00Z"/>
  <w16cex:commentExtensible w16cex:durableId="23E4AFE1" w16cex:dateUtc="2021-02-26T22:47:00Z"/>
  <w16cex:commentExtensible w16cex:durableId="2416C9AC" w16cex:dateUtc="2021-04-05T23:51:00Z"/>
  <w16cex:commentExtensible w16cex:durableId="23E4DB3C" w16cex:dateUtc="2021-02-27T01:52:00Z"/>
  <w16cex:commentExtensible w16cex:durableId="241FF5A7" w16cex:dateUtc="2021-04-12T22:49:00Z"/>
  <w16cex:commentExtensible w16cex:durableId="23D9119F" w16cex:dateUtc="2021-02-18T03:17:00Z"/>
  <w16cex:commentExtensible w16cex:durableId="2416D404" w16cex:dateUtc="2021-04-06T00:35:00Z"/>
  <w16cex:commentExtensible w16cex:durableId="2461D260" w16cex:dateUtc="2021-06-01T21:48:00Z"/>
  <w16cex:commentExtensible w16cex:durableId="22D3F357" w16cex:dateUtc="2020-08-04T02:46:00Z"/>
  <w16cex:commentExtensible w16cex:durableId="22D3F34D" w16cex:dateUtc="2020-08-04T02:46:00Z"/>
  <w16cex:commentExtensible w16cex:durableId="22D3F3EF" w16cex:dateUtc="2020-08-04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82B079" w16cid:durableId="217E960E"/>
  <w16cid:commentId w16cid:paraId="5132A5B5" w16cid:durableId="21EE7889"/>
  <w16cid:commentId w16cid:paraId="1F0BFBD4" w16cid:durableId="21EE788A"/>
  <w16cid:commentId w16cid:paraId="71CAE40A" w16cid:durableId="2385AD22"/>
  <w16cid:commentId w16cid:paraId="315E0CEF" w16cid:durableId="2459FC62"/>
  <w16cid:commentId w16cid:paraId="6EDBE921" w16cid:durableId="2385AD23"/>
  <w16cid:commentId w16cid:paraId="4750F7E6" w16cid:durableId="2416C4F1"/>
  <w16cid:commentId w16cid:paraId="0A0AC192" w16cid:durableId="2416C581"/>
  <w16cid:commentId w16cid:paraId="5F9A1D20" w16cid:durableId="2385AD28"/>
  <w16cid:commentId w16cid:paraId="5ED43726" w16cid:durableId="2385AD29"/>
  <w16cid:commentId w16cid:paraId="635A1FB1" w16cid:durableId="23E4AFE1"/>
  <w16cid:commentId w16cid:paraId="430BE677" w16cid:durableId="2416C9AC"/>
  <w16cid:commentId w16cid:paraId="582A44CE" w16cid:durableId="23E4DB3C"/>
  <w16cid:commentId w16cid:paraId="5BF9E3CD" w16cid:durableId="241FF5A7"/>
  <w16cid:commentId w16cid:paraId="16565592" w16cid:durableId="23D9119F"/>
  <w16cid:commentId w16cid:paraId="505A2483" w16cid:durableId="2459FC72"/>
  <w16cid:commentId w16cid:paraId="16B9FCB7" w16cid:durableId="2416D404"/>
  <w16cid:commentId w16cid:paraId="67387520" w16cid:durableId="2461D260"/>
  <w16cid:commentId w16cid:paraId="669E9F94" w16cid:durableId="2459FC74"/>
  <w16cid:commentId w16cid:paraId="3A8A6925" w16cid:durableId="2459FC75"/>
  <w16cid:commentId w16cid:paraId="65940B2C" w16cid:durableId="22D3F357"/>
  <w16cid:commentId w16cid:paraId="1666BFF0" w16cid:durableId="22D3F34D"/>
  <w16cid:commentId w16cid:paraId="7EDE2749" w16cid:durableId="22D3F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F864A" w14:textId="77777777" w:rsidR="002609A6" w:rsidRDefault="002609A6" w:rsidP="0079456B">
      <w:pPr>
        <w:spacing w:after="0" w:line="240" w:lineRule="auto"/>
      </w:pPr>
      <w:r>
        <w:separator/>
      </w:r>
    </w:p>
  </w:endnote>
  <w:endnote w:type="continuationSeparator" w:id="0">
    <w:p w14:paraId="29ED41A3" w14:textId="77777777" w:rsidR="002609A6" w:rsidRDefault="002609A6" w:rsidP="0079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01398"/>
      <w:docPartObj>
        <w:docPartGallery w:val="Page Numbers (Bottom of Page)"/>
        <w:docPartUnique/>
      </w:docPartObj>
    </w:sdtPr>
    <w:sdtEndPr>
      <w:rPr>
        <w:noProof/>
      </w:rPr>
    </w:sdtEndPr>
    <w:sdtContent>
      <w:p w14:paraId="182B5A44" w14:textId="5EAD9E2B" w:rsidR="00DC4A09" w:rsidRDefault="00DC4A09">
        <w:pPr>
          <w:pStyle w:val="Footer"/>
          <w:jc w:val="right"/>
        </w:pPr>
        <w:r>
          <w:fldChar w:fldCharType="begin"/>
        </w:r>
        <w:r>
          <w:instrText xml:space="preserve"> PAGE   \* MERGEFORMAT </w:instrText>
        </w:r>
        <w:r>
          <w:fldChar w:fldCharType="separate"/>
        </w:r>
        <w:r w:rsidR="003A4219">
          <w:rPr>
            <w:noProof/>
          </w:rPr>
          <w:t>17</w:t>
        </w:r>
        <w:r>
          <w:rPr>
            <w:noProof/>
          </w:rPr>
          <w:fldChar w:fldCharType="end"/>
        </w:r>
      </w:p>
    </w:sdtContent>
  </w:sdt>
  <w:p w14:paraId="1BA6F6B3" w14:textId="77777777" w:rsidR="00DC4A09" w:rsidRDefault="00DC4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733DF" w14:textId="77777777" w:rsidR="002609A6" w:rsidRDefault="002609A6" w:rsidP="0079456B">
      <w:pPr>
        <w:spacing w:after="0" w:line="240" w:lineRule="auto"/>
      </w:pPr>
      <w:r>
        <w:separator/>
      </w:r>
    </w:p>
  </w:footnote>
  <w:footnote w:type="continuationSeparator" w:id="0">
    <w:p w14:paraId="12F5308C" w14:textId="77777777" w:rsidR="002609A6" w:rsidRDefault="002609A6" w:rsidP="00794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B057A"/>
    <w:multiLevelType w:val="hybridMultilevel"/>
    <w:tmpl w:val="E30CECF2"/>
    <w:lvl w:ilvl="0" w:tplc="7CD0D7AE">
      <w:numFmt w:val="bullet"/>
      <w:lvlText w:val=""/>
      <w:lvlJc w:val="left"/>
      <w:pPr>
        <w:ind w:left="720" w:hanging="360"/>
      </w:pPr>
      <w:rPr>
        <w:rFonts w:ascii="Wingdings" w:eastAsiaTheme="minorHAnsi" w:hAnsi="Wingdings"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F11A05"/>
    <w:multiLevelType w:val="hybridMultilevel"/>
    <w:tmpl w:val="C276C302"/>
    <w:lvl w:ilvl="0" w:tplc="608EB9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B6AB1"/>
    <w:multiLevelType w:val="hybridMultilevel"/>
    <w:tmpl w:val="63705EA0"/>
    <w:lvl w:ilvl="0" w:tplc="F74EFF5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11D5218"/>
    <w:multiLevelType w:val="hybridMultilevel"/>
    <w:tmpl w:val="9AE025D6"/>
    <w:lvl w:ilvl="0" w:tplc="DD103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059EA"/>
    <w:multiLevelType w:val="hybridMultilevel"/>
    <w:tmpl w:val="5FC0C0A2"/>
    <w:lvl w:ilvl="0" w:tplc="E67A7B08">
      <w:start w:val="1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936401"/>
    <w:multiLevelType w:val="hybridMultilevel"/>
    <w:tmpl w:val="0B9A4D4C"/>
    <w:lvl w:ilvl="0" w:tplc="801AC6E0">
      <w:start w:val="1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96C78A6"/>
    <w:multiLevelType w:val="hybridMultilevel"/>
    <w:tmpl w:val="31305764"/>
    <w:lvl w:ilvl="0" w:tplc="7D0495E6">
      <w:numFmt w:val="bullet"/>
      <w:lvlText w:val=""/>
      <w:lvlJc w:val="left"/>
      <w:pPr>
        <w:ind w:left="720" w:hanging="360"/>
      </w:pPr>
      <w:rPr>
        <w:rFonts w:ascii="Wingdings" w:eastAsiaTheme="minorHAnsi" w:hAnsi="Wingdings" w:cstheme="maj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Morris">
    <w15:presenceInfo w15:providerId="Windows Live" w15:userId="7fede2eadbb0c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4F8"/>
    <w:rsid w:val="00016B9D"/>
    <w:rsid w:val="000260FF"/>
    <w:rsid w:val="00027EC7"/>
    <w:rsid w:val="00041266"/>
    <w:rsid w:val="000450D5"/>
    <w:rsid w:val="00060EF2"/>
    <w:rsid w:val="00061625"/>
    <w:rsid w:val="00064E07"/>
    <w:rsid w:val="0007457C"/>
    <w:rsid w:val="00074AFC"/>
    <w:rsid w:val="00076D20"/>
    <w:rsid w:val="00091B3E"/>
    <w:rsid w:val="00096F32"/>
    <w:rsid w:val="000A4AE9"/>
    <w:rsid w:val="000C30F4"/>
    <w:rsid w:val="000E1026"/>
    <w:rsid w:val="000F107A"/>
    <w:rsid w:val="000F2860"/>
    <w:rsid w:val="000F3E62"/>
    <w:rsid w:val="0010475A"/>
    <w:rsid w:val="00114554"/>
    <w:rsid w:val="00121974"/>
    <w:rsid w:val="00125E9A"/>
    <w:rsid w:val="0013088B"/>
    <w:rsid w:val="00130F2F"/>
    <w:rsid w:val="00133B5E"/>
    <w:rsid w:val="00142CC6"/>
    <w:rsid w:val="0015250D"/>
    <w:rsid w:val="0015261D"/>
    <w:rsid w:val="00155512"/>
    <w:rsid w:val="00160770"/>
    <w:rsid w:val="00166796"/>
    <w:rsid w:val="0017008B"/>
    <w:rsid w:val="0017691C"/>
    <w:rsid w:val="00183207"/>
    <w:rsid w:val="00196FDC"/>
    <w:rsid w:val="001A0BE0"/>
    <w:rsid w:val="001A3BED"/>
    <w:rsid w:val="001A7244"/>
    <w:rsid w:val="001B3FA9"/>
    <w:rsid w:val="001B504B"/>
    <w:rsid w:val="001C4B7D"/>
    <w:rsid w:val="001C51F1"/>
    <w:rsid w:val="001D1D0D"/>
    <w:rsid w:val="001D6611"/>
    <w:rsid w:val="001E32B6"/>
    <w:rsid w:val="001E5E8B"/>
    <w:rsid w:val="001F6176"/>
    <w:rsid w:val="002006AE"/>
    <w:rsid w:val="00205D7C"/>
    <w:rsid w:val="00206F0D"/>
    <w:rsid w:val="002131D6"/>
    <w:rsid w:val="00215D0F"/>
    <w:rsid w:val="00222D12"/>
    <w:rsid w:val="00237FC4"/>
    <w:rsid w:val="00242CAB"/>
    <w:rsid w:val="00244FB3"/>
    <w:rsid w:val="00251655"/>
    <w:rsid w:val="0025185D"/>
    <w:rsid w:val="00253E2C"/>
    <w:rsid w:val="002542EC"/>
    <w:rsid w:val="002579E8"/>
    <w:rsid w:val="002609A6"/>
    <w:rsid w:val="002611E1"/>
    <w:rsid w:val="0026537E"/>
    <w:rsid w:val="00277B9A"/>
    <w:rsid w:val="00277D15"/>
    <w:rsid w:val="002834DF"/>
    <w:rsid w:val="00286C19"/>
    <w:rsid w:val="00295C0E"/>
    <w:rsid w:val="00297FE7"/>
    <w:rsid w:val="002B0A61"/>
    <w:rsid w:val="002B149B"/>
    <w:rsid w:val="002B4FC1"/>
    <w:rsid w:val="002C0546"/>
    <w:rsid w:val="002C0D9A"/>
    <w:rsid w:val="002C0F67"/>
    <w:rsid w:val="002C10EA"/>
    <w:rsid w:val="002C7F2E"/>
    <w:rsid w:val="002D79EF"/>
    <w:rsid w:val="002E20EA"/>
    <w:rsid w:val="002E71FB"/>
    <w:rsid w:val="002F5941"/>
    <w:rsid w:val="0030200E"/>
    <w:rsid w:val="00331FEC"/>
    <w:rsid w:val="00334C69"/>
    <w:rsid w:val="00342554"/>
    <w:rsid w:val="0034286F"/>
    <w:rsid w:val="00365F7C"/>
    <w:rsid w:val="00372DAF"/>
    <w:rsid w:val="00382F79"/>
    <w:rsid w:val="00383A4B"/>
    <w:rsid w:val="00395DB4"/>
    <w:rsid w:val="00395E5B"/>
    <w:rsid w:val="00397E0A"/>
    <w:rsid w:val="003A4219"/>
    <w:rsid w:val="003A5778"/>
    <w:rsid w:val="003B3235"/>
    <w:rsid w:val="003B3AE1"/>
    <w:rsid w:val="003C1498"/>
    <w:rsid w:val="003C3128"/>
    <w:rsid w:val="003C6ECC"/>
    <w:rsid w:val="003C7DD1"/>
    <w:rsid w:val="003D1DE1"/>
    <w:rsid w:val="003D7178"/>
    <w:rsid w:val="003F3BAC"/>
    <w:rsid w:val="004059E0"/>
    <w:rsid w:val="004073E5"/>
    <w:rsid w:val="00415BF0"/>
    <w:rsid w:val="00420A19"/>
    <w:rsid w:val="0042231E"/>
    <w:rsid w:val="0042470F"/>
    <w:rsid w:val="004271A2"/>
    <w:rsid w:val="00431A1E"/>
    <w:rsid w:val="0044058C"/>
    <w:rsid w:val="00445E1A"/>
    <w:rsid w:val="00461FA3"/>
    <w:rsid w:val="004658AA"/>
    <w:rsid w:val="00470E4A"/>
    <w:rsid w:val="00472E72"/>
    <w:rsid w:val="004A4059"/>
    <w:rsid w:val="004A76A9"/>
    <w:rsid w:val="004B6C42"/>
    <w:rsid w:val="004C2CDD"/>
    <w:rsid w:val="004E4439"/>
    <w:rsid w:val="004E45DC"/>
    <w:rsid w:val="004F0DC1"/>
    <w:rsid w:val="004F176B"/>
    <w:rsid w:val="004F35E1"/>
    <w:rsid w:val="004F7855"/>
    <w:rsid w:val="00503B12"/>
    <w:rsid w:val="005156C4"/>
    <w:rsid w:val="0051574C"/>
    <w:rsid w:val="00534FD6"/>
    <w:rsid w:val="00536E98"/>
    <w:rsid w:val="00553D25"/>
    <w:rsid w:val="005649D3"/>
    <w:rsid w:val="0056524A"/>
    <w:rsid w:val="00580708"/>
    <w:rsid w:val="00594843"/>
    <w:rsid w:val="0059778C"/>
    <w:rsid w:val="005B0F94"/>
    <w:rsid w:val="005C22D1"/>
    <w:rsid w:val="005C4260"/>
    <w:rsid w:val="005C4590"/>
    <w:rsid w:val="005C64F8"/>
    <w:rsid w:val="005D541A"/>
    <w:rsid w:val="005E1F2D"/>
    <w:rsid w:val="005E4FA1"/>
    <w:rsid w:val="005F1428"/>
    <w:rsid w:val="00601590"/>
    <w:rsid w:val="006159BC"/>
    <w:rsid w:val="00616B51"/>
    <w:rsid w:val="00621F41"/>
    <w:rsid w:val="00642360"/>
    <w:rsid w:val="00684531"/>
    <w:rsid w:val="006A126E"/>
    <w:rsid w:val="006B38E6"/>
    <w:rsid w:val="006C36CB"/>
    <w:rsid w:val="006D6651"/>
    <w:rsid w:val="006F2C3C"/>
    <w:rsid w:val="006F7F56"/>
    <w:rsid w:val="00715946"/>
    <w:rsid w:val="00721E11"/>
    <w:rsid w:val="00724024"/>
    <w:rsid w:val="00730259"/>
    <w:rsid w:val="00733B50"/>
    <w:rsid w:val="0073504F"/>
    <w:rsid w:val="007350DC"/>
    <w:rsid w:val="007357F1"/>
    <w:rsid w:val="007365E8"/>
    <w:rsid w:val="00750E7A"/>
    <w:rsid w:val="0075126A"/>
    <w:rsid w:val="0075675A"/>
    <w:rsid w:val="007575F4"/>
    <w:rsid w:val="00763178"/>
    <w:rsid w:val="00777D59"/>
    <w:rsid w:val="00781037"/>
    <w:rsid w:val="0078537E"/>
    <w:rsid w:val="00787302"/>
    <w:rsid w:val="00793830"/>
    <w:rsid w:val="0079456B"/>
    <w:rsid w:val="00795F31"/>
    <w:rsid w:val="00796D2B"/>
    <w:rsid w:val="007A47A6"/>
    <w:rsid w:val="007A539E"/>
    <w:rsid w:val="007B054F"/>
    <w:rsid w:val="007B1E0A"/>
    <w:rsid w:val="007B6128"/>
    <w:rsid w:val="007B6FD5"/>
    <w:rsid w:val="007C45A5"/>
    <w:rsid w:val="007C6291"/>
    <w:rsid w:val="007D1764"/>
    <w:rsid w:val="007E150A"/>
    <w:rsid w:val="00802EB9"/>
    <w:rsid w:val="00805908"/>
    <w:rsid w:val="00805A16"/>
    <w:rsid w:val="00807D2E"/>
    <w:rsid w:val="008324EA"/>
    <w:rsid w:val="008440AE"/>
    <w:rsid w:val="00851501"/>
    <w:rsid w:val="008516F0"/>
    <w:rsid w:val="00862291"/>
    <w:rsid w:val="008660CE"/>
    <w:rsid w:val="00872C70"/>
    <w:rsid w:val="00881E61"/>
    <w:rsid w:val="008820FD"/>
    <w:rsid w:val="00884015"/>
    <w:rsid w:val="0088641D"/>
    <w:rsid w:val="00886D2E"/>
    <w:rsid w:val="008A3342"/>
    <w:rsid w:val="008A70BB"/>
    <w:rsid w:val="008B53A1"/>
    <w:rsid w:val="008B6C50"/>
    <w:rsid w:val="008C7952"/>
    <w:rsid w:val="008D6763"/>
    <w:rsid w:val="008F7761"/>
    <w:rsid w:val="009113CD"/>
    <w:rsid w:val="00917652"/>
    <w:rsid w:val="00921E67"/>
    <w:rsid w:val="009241C8"/>
    <w:rsid w:val="00931A5E"/>
    <w:rsid w:val="00934A06"/>
    <w:rsid w:val="009351A7"/>
    <w:rsid w:val="00936D9F"/>
    <w:rsid w:val="00936ED6"/>
    <w:rsid w:val="00940BF0"/>
    <w:rsid w:val="0095469C"/>
    <w:rsid w:val="009611C2"/>
    <w:rsid w:val="00964851"/>
    <w:rsid w:val="00984DAD"/>
    <w:rsid w:val="00994533"/>
    <w:rsid w:val="009A2FBC"/>
    <w:rsid w:val="009A66C8"/>
    <w:rsid w:val="009D3809"/>
    <w:rsid w:val="00A012DD"/>
    <w:rsid w:val="00A01E22"/>
    <w:rsid w:val="00A01E5C"/>
    <w:rsid w:val="00A03DCE"/>
    <w:rsid w:val="00A07D9A"/>
    <w:rsid w:val="00A17FBA"/>
    <w:rsid w:val="00A205DE"/>
    <w:rsid w:val="00A2142C"/>
    <w:rsid w:val="00A353FC"/>
    <w:rsid w:val="00A35B3A"/>
    <w:rsid w:val="00A3626D"/>
    <w:rsid w:val="00A377AE"/>
    <w:rsid w:val="00A60915"/>
    <w:rsid w:val="00A702CD"/>
    <w:rsid w:val="00A7205A"/>
    <w:rsid w:val="00A74BDE"/>
    <w:rsid w:val="00A74FC1"/>
    <w:rsid w:val="00A80AF1"/>
    <w:rsid w:val="00A80F22"/>
    <w:rsid w:val="00A844EE"/>
    <w:rsid w:val="00A877B0"/>
    <w:rsid w:val="00AA61BF"/>
    <w:rsid w:val="00AB3CB4"/>
    <w:rsid w:val="00AB4FB3"/>
    <w:rsid w:val="00AD0D62"/>
    <w:rsid w:val="00AD71C1"/>
    <w:rsid w:val="00AD7A06"/>
    <w:rsid w:val="00AE0341"/>
    <w:rsid w:val="00AE6909"/>
    <w:rsid w:val="00AF33AF"/>
    <w:rsid w:val="00AF3691"/>
    <w:rsid w:val="00B022A6"/>
    <w:rsid w:val="00B0487E"/>
    <w:rsid w:val="00B05784"/>
    <w:rsid w:val="00B05C7A"/>
    <w:rsid w:val="00B15187"/>
    <w:rsid w:val="00B16335"/>
    <w:rsid w:val="00B23E22"/>
    <w:rsid w:val="00B30F1C"/>
    <w:rsid w:val="00B33974"/>
    <w:rsid w:val="00B42BCB"/>
    <w:rsid w:val="00B44863"/>
    <w:rsid w:val="00B4595E"/>
    <w:rsid w:val="00B4660F"/>
    <w:rsid w:val="00B56AA0"/>
    <w:rsid w:val="00B62971"/>
    <w:rsid w:val="00B70609"/>
    <w:rsid w:val="00B71571"/>
    <w:rsid w:val="00B7327F"/>
    <w:rsid w:val="00B7476F"/>
    <w:rsid w:val="00B75367"/>
    <w:rsid w:val="00B761F4"/>
    <w:rsid w:val="00B769AE"/>
    <w:rsid w:val="00B85C9A"/>
    <w:rsid w:val="00B91543"/>
    <w:rsid w:val="00B9349C"/>
    <w:rsid w:val="00B95FDA"/>
    <w:rsid w:val="00B97EF5"/>
    <w:rsid w:val="00BA0BA9"/>
    <w:rsid w:val="00BA62DF"/>
    <w:rsid w:val="00BA7E58"/>
    <w:rsid w:val="00BB2ADB"/>
    <w:rsid w:val="00BC0C2A"/>
    <w:rsid w:val="00BC3A37"/>
    <w:rsid w:val="00BE2422"/>
    <w:rsid w:val="00BE5D8C"/>
    <w:rsid w:val="00BF1424"/>
    <w:rsid w:val="00BF6ED4"/>
    <w:rsid w:val="00C04F20"/>
    <w:rsid w:val="00C0655C"/>
    <w:rsid w:val="00C10048"/>
    <w:rsid w:val="00C14E47"/>
    <w:rsid w:val="00C219B9"/>
    <w:rsid w:val="00C23BF1"/>
    <w:rsid w:val="00C35674"/>
    <w:rsid w:val="00C40130"/>
    <w:rsid w:val="00C43BAD"/>
    <w:rsid w:val="00C520D1"/>
    <w:rsid w:val="00C54D05"/>
    <w:rsid w:val="00C553BF"/>
    <w:rsid w:val="00C55E1D"/>
    <w:rsid w:val="00C5778B"/>
    <w:rsid w:val="00C62382"/>
    <w:rsid w:val="00C65578"/>
    <w:rsid w:val="00C66CE6"/>
    <w:rsid w:val="00C71537"/>
    <w:rsid w:val="00CA1F89"/>
    <w:rsid w:val="00CA58E3"/>
    <w:rsid w:val="00CA5931"/>
    <w:rsid w:val="00CB5C0E"/>
    <w:rsid w:val="00CC33DF"/>
    <w:rsid w:val="00CC686D"/>
    <w:rsid w:val="00CD79F9"/>
    <w:rsid w:val="00CE4E3E"/>
    <w:rsid w:val="00CE6932"/>
    <w:rsid w:val="00CE73C2"/>
    <w:rsid w:val="00CF2439"/>
    <w:rsid w:val="00CF7A3A"/>
    <w:rsid w:val="00D0209B"/>
    <w:rsid w:val="00D04A6F"/>
    <w:rsid w:val="00D13182"/>
    <w:rsid w:val="00D15CC1"/>
    <w:rsid w:val="00D20192"/>
    <w:rsid w:val="00D220F6"/>
    <w:rsid w:val="00D31FAB"/>
    <w:rsid w:val="00D34632"/>
    <w:rsid w:val="00D4193E"/>
    <w:rsid w:val="00D47D9A"/>
    <w:rsid w:val="00D517B5"/>
    <w:rsid w:val="00D61AA9"/>
    <w:rsid w:val="00D67D99"/>
    <w:rsid w:val="00D81F6C"/>
    <w:rsid w:val="00D87B67"/>
    <w:rsid w:val="00D9447F"/>
    <w:rsid w:val="00D97E95"/>
    <w:rsid w:val="00DA1BD7"/>
    <w:rsid w:val="00DA1F70"/>
    <w:rsid w:val="00DA7C15"/>
    <w:rsid w:val="00DB35F8"/>
    <w:rsid w:val="00DB50C7"/>
    <w:rsid w:val="00DB6A1E"/>
    <w:rsid w:val="00DC1E31"/>
    <w:rsid w:val="00DC2964"/>
    <w:rsid w:val="00DC41E5"/>
    <w:rsid w:val="00DC4A09"/>
    <w:rsid w:val="00DD0D0D"/>
    <w:rsid w:val="00DD3993"/>
    <w:rsid w:val="00DD5532"/>
    <w:rsid w:val="00DF5C0C"/>
    <w:rsid w:val="00E045D3"/>
    <w:rsid w:val="00E04F60"/>
    <w:rsid w:val="00E059E7"/>
    <w:rsid w:val="00E1210A"/>
    <w:rsid w:val="00E1455D"/>
    <w:rsid w:val="00E255F2"/>
    <w:rsid w:val="00E34435"/>
    <w:rsid w:val="00E41B8A"/>
    <w:rsid w:val="00E47937"/>
    <w:rsid w:val="00E63B65"/>
    <w:rsid w:val="00E657D3"/>
    <w:rsid w:val="00E66342"/>
    <w:rsid w:val="00E6702F"/>
    <w:rsid w:val="00E77CFB"/>
    <w:rsid w:val="00E81DB2"/>
    <w:rsid w:val="00E859F1"/>
    <w:rsid w:val="00E87573"/>
    <w:rsid w:val="00E92FB0"/>
    <w:rsid w:val="00EA5877"/>
    <w:rsid w:val="00EB11D5"/>
    <w:rsid w:val="00EC08B5"/>
    <w:rsid w:val="00ED2B2A"/>
    <w:rsid w:val="00ED46A7"/>
    <w:rsid w:val="00EE04D5"/>
    <w:rsid w:val="00EE3ED0"/>
    <w:rsid w:val="00F0281E"/>
    <w:rsid w:val="00F04ACB"/>
    <w:rsid w:val="00F050EA"/>
    <w:rsid w:val="00F06528"/>
    <w:rsid w:val="00F06C79"/>
    <w:rsid w:val="00F11012"/>
    <w:rsid w:val="00F123F5"/>
    <w:rsid w:val="00F24548"/>
    <w:rsid w:val="00F4067F"/>
    <w:rsid w:val="00F46B06"/>
    <w:rsid w:val="00F46FB5"/>
    <w:rsid w:val="00F52431"/>
    <w:rsid w:val="00F63B92"/>
    <w:rsid w:val="00F65D75"/>
    <w:rsid w:val="00F660CC"/>
    <w:rsid w:val="00F75AE5"/>
    <w:rsid w:val="00F77641"/>
    <w:rsid w:val="00F8293F"/>
    <w:rsid w:val="00F82DA8"/>
    <w:rsid w:val="00F830F1"/>
    <w:rsid w:val="00F854F1"/>
    <w:rsid w:val="00F8765A"/>
    <w:rsid w:val="00FA320F"/>
    <w:rsid w:val="00FA40CE"/>
    <w:rsid w:val="00FA5909"/>
    <w:rsid w:val="00FA7D40"/>
    <w:rsid w:val="00FB4C16"/>
    <w:rsid w:val="00FC07BA"/>
    <w:rsid w:val="00FC174F"/>
    <w:rsid w:val="00FC3CDE"/>
    <w:rsid w:val="00FC43F4"/>
    <w:rsid w:val="00FC445D"/>
    <w:rsid w:val="00FC5821"/>
    <w:rsid w:val="00FD1214"/>
    <w:rsid w:val="00FD581D"/>
    <w:rsid w:val="00FE01F1"/>
    <w:rsid w:val="00FF437C"/>
    <w:rsid w:val="00FF523D"/>
    <w:rsid w:val="00FF68FE"/>
    <w:rsid w:val="00FF69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D1D89"/>
  <w15:chartTrackingRefBased/>
  <w15:docId w15:val="{0B1B40AB-B047-4927-9FCC-524DE4B6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235"/>
    <w:pPr>
      <w:spacing w:line="360" w:lineRule="auto"/>
    </w:pPr>
  </w:style>
  <w:style w:type="paragraph" w:styleId="Heading1">
    <w:name w:val="heading 1"/>
    <w:basedOn w:val="Normal"/>
    <w:next w:val="Normal"/>
    <w:link w:val="Heading1Char"/>
    <w:uiPriority w:val="9"/>
    <w:qFormat/>
    <w:rsid w:val="00E859F1"/>
    <w:pPr>
      <w:outlineLvl w:val="0"/>
    </w:pPr>
  </w:style>
  <w:style w:type="paragraph" w:styleId="Heading2">
    <w:name w:val="heading 2"/>
    <w:basedOn w:val="Normal"/>
    <w:next w:val="Normal"/>
    <w:link w:val="Heading2Char"/>
    <w:uiPriority w:val="9"/>
    <w:unhideWhenUsed/>
    <w:qFormat/>
    <w:rsid w:val="00E859F1"/>
    <w:pPr>
      <w:outlineLvl w:val="1"/>
    </w:pPr>
  </w:style>
  <w:style w:type="paragraph" w:styleId="Heading3">
    <w:name w:val="heading 3"/>
    <w:basedOn w:val="Heading2"/>
    <w:next w:val="Normal"/>
    <w:link w:val="Heading3Char"/>
    <w:uiPriority w:val="9"/>
    <w:unhideWhenUsed/>
    <w:qFormat/>
    <w:rsid w:val="00E859F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9F1"/>
  </w:style>
  <w:style w:type="character" w:customStyle="1" w:styleId="Heading2Char">
    <w:name w:val="Heading 2 Char"/>
    <w:basedOn w:val="DefaultParagraphFont"/>
    <w:link w:val="Heading2"/>
    <w:uiPriority w:val="9"/>
    <w:rsid w:val="00E859F1"/>
  </w:style>
  <w:style w:type="paragraph" w:styleId="ListParagraph">
    <w:name w:val="List Paragraph"/>
    <w:basedOn w:val="Normal"/>
    <w:uiPriority w:val="34"/>
    <w:qFormat/>
    <w:rsid w:val="007A47A6"/>
    <w:pPr>
      <w:ind w:left="720"/>
      <w:contextualSpacing/>
    </w:pPr>
  </w:style>
  <w:style w:type="character" w:styleId="Hyperlink">
    <w:name w:val="Hyperlink"/>
    <w:basedOn w:val="DefaultParagraphFont"/>
    <w:uiPriority w:val="99"/>
    <w:unhideWhenUsed/>
    <w:rsid w:val="009611C2"/>
    <w:rPr>
      <w:color w:val="0000FF"/>
      <w:u w:val="single"/>
    </w:rPr>
  </w:style>
  <w:style w:type="paragraph" w:customStyle="1" w:styleId="Default">
    <w:name w:val="Default"/>
    <w:rsid w:val="002C10EA"/>
    <w:pPr>
      <w:autoSpaceDE w:val="0"/>
      <w:autoSpaceDN w:val="0"/>
      <w:adjustRightInd w:val="0"/>
      <w:spacing w:after="0" w:line="240" w:lineRule="auto"/>
    </w:pPr>
    <w:rPr>
      <w:rFonts w:cs="Arial"/>
      <w:color w:val="000000"/>
      <w:sz w:val="24"/>
      <w:szCs w:val="24"/>
    </w:rPr>
  </w:style>
  <w:style w:type="paragraph" w:styleId="NoSpacing">
    <w:name w:val="No Spacing"/>
    <w:basedOn w:val="Normal"/>
    <w:uiPriority w:val="1"/>
    <w:qFormat/>
    <w:rsid w:val="003B3235"/>
    <w:pPr>
      <w:pBdr>
        <w:top w:val="nil"/>
        <w:left w:val="nil"/>
        <w:bottom w:val="nil"/>
        <w:right w:val="nil"/>
        <w:between w:val="nil"/>
      </w:pBdr>
      <w:spacing w:after="0"/>
    </w:pPr>
    <w:rPr>
      <w:rFonts w:eastAsia="Arial" w:cs="Arial"/>
      <w:color w:val="000000"/>
      <w:szCs w:val="22"/>
      <w:lang w:val="en-GB"/>
    </w:rPr>
  </w:style>
  <w:style w:type="character" w:styleId="CommentReference">
    <w:name w:val="annotation reference"/>
    <w:basedOn w:val="DefaultParagraphFont"/>
    <w:uiPriority w:val="99"/>
    <w:semiHidden/>
    <w:unhideWhenUsed/>
    <w:rsid w:val="00F06C79"/>
    <w:rPr>
      <w:sz w:val="16"/>
      <w:szCs w:val="16"/>
    </w:rPr>
  </w:style>
  <w:style w:type="paragraph" w:styleId="CommentText">
    <w:name w:val="annotation text"/>
    <w:basedOn w:val="Normal"/>
    <w:link w:val="CommentTextChar"/>
    <w:uiPriority w:val="99"/>
    <w:semiHidden/>
    <w:unhideWhenUsed/>
    <w:rsid w:val="00F06C79"/>
    <w:pPr>
      <w:spacing w:line="240" w:lineRule="auto"/>
    </w:pPr>
    <w:rPr>
      <w:sz w:val="20"/>
      <w:szCs w:val="20"/>
    </w:rPr>
  </w:style>
  <w:style w:type="character" w:customStyle="1" w:styleId="CommentTextChar">
    <w:name w:val="Comment Text Char"/>
    <w:basedOn w:val="DefaultParagraphFont"/>
    <w:link w:val="CommentText"/>
    <w:uiPriority w:val="99"/>
    <w:semiHidden/>
    <w:rsid w:val="00F06C79"/>
    <w:rPr>
      <w:sz w:val="20"/>
      <w:szCs w:val="20"/>
    </w:rPr>
  </w:style>
  <w:style w:type="paragraph" w:styleId="CommentSubject">
    <w:name w:val="annotation subject"/>
    <w:basedOn w:val="CommentText"/>
    <w:next w:val="CommentText"/>
    <w:link w:val="CommentSubjectChar"/>
    <w:uiPriority w:val="99"/>
    <w:semiHidden/>
    <w:unhideWhenUsed/>
    <w:rsid w:val="00F06C79"/>
    <w:rPr>
      <w:b/>
      <w:bCs/>
    </w:rPr>
  </w:style>
  <w:style w:type="character" w:customStyle="1" w:styleId="CommentSubjectChar">
    <w:name w:val="Comment Subject Char"/>
    <w:basedOn w:val="CommentTextChar"/>
    <w:link w:val="CommentSubject"/>
    <w:uiPriority w:val="99"/>
    <w:semiHidden/>
    <w:rsid w:val="00F06C79"/>
    <w:rPr>
      <w:b/>
      <w:bCs/>
      <w:sz w:val="20"/>
      <w:szCs w:val="20"/>
    </w:rPr>
  </w:style>
  <w:style w:type="paragraph" w:styleId="BalloonText">
    <w:name w:val="Balloon Text"/>
    <w:basedOn w:val="Normal"/>
    <w:link w:val="BalloonTextChar"/>
    <w:uiPriority w:val="99"/>
    <w:semiHidden/>
    <w:unhideWhenUsed/>
    <w:rsid w:val="00F06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C79"/>
    <w:rPr>
      <w:rFonts w:ascii="Segoe UI" w:hAnsi="Segoe UI" w:cs="Segoe UI"/>
      <w:sz w:val="18"/>
      <w:szCs w:val="18"/>
    </w:rPr>
  </w:style>
  <w:style w:type="character" w:customStyle="1" w:styleId="Heading3Char">
    <w:name w:val="Heading 3 Char"/>
    <w:basedOn w:val="DefaultParagraphFont"/>
    <w:link w:val="Heading3"/>
    <w:uiPriority w:val="9"/>
    <w:rsid w:val="00E859F1"/>
  </w:style>
  <w:style w:type="paragraph" w:styleId="TOCHeading">
    <w:name w:val="TOC Heading"/>
    <w:basedOn w:val="Heading1"/>
    <w:next w:val="Normal"/>
    <w:uiPriority w:val="39"/>
    <w:unhideWhenUsed/>
    <w:qFormat/>
    <w:rsid w:val="00B62971"/>
    <w:pPr>
      <w:keepNext/>
      <w:keepLines/>
      <w:spacing w:before="240" w:after="0" w:line="259" w:lineRule="auto"/>
      <w:outlineLvl w:val="9"/>
    </w:pPr>
    <w:rPr>
      <w:rFonts w:asciiTheme="majorHAnsi" w:eastAsiaTheme="majorEastAsia" w:hAnsiTheme="majorHAnsi"/>
      <w:color w:val="2E74B5" w:themeColor="accent1" w:themeShade="BF"/>
      <w:sz w:val="32"/>
      <w:lang w:val="en-US"/>
    </w:rPr>
  </w:style>
  <w:style w:type="paragraph" w:styleId="TOC1">
    <w:name w:val="toc 1"/>
    <w:basedOn w:val="Normal"/>
    <w:next w:val="Normal"/>
    <w:autoRedefine/>
    <w:uiPriority w:val="39"/>
    <w:unhideWhenUsed/>
    <w:rsid w:val="00B62971"/>
    <w:pPr>
      <w:spacing w:after="100"/>
    </w:pPr>
  </w:style>
  <w:style w:type="paragraph" w:styleId="TOC2">
    <w:name w:val="toc 2"/>
    <w:basedOn w:val="Normal"/>
    <w:next w:val="Normal"/>
    <w:autoRedefine/>
    <w:uiPriority w:val="39"/>
    <w:unhideWhenUsed/>
    <w:rsid w:val="00B62971"/>
    <w:pPr>
      <w:spacing w:after="100"/>
      <w:ind w:left="220"/>
    </w:pPr>
  </w:style>
  <w:style w:type="paragraph" w:styleId="TOC3">
    <w:name w:val="toc 3"/>
    <w:basedOn w:val="Normal"/>
    <w:next w:val="Normal"/>
    <w:autoRedefine/>
    <w:uiPriority w:val="39"/>
    <w:unhideWhenUsed/>
    <w:rsid w:val="00B62971"/>
    <w:pPr>
      <w:spacing w:after="100"/>
      <w:ind w:left="440"/>
    </w:pPr>
  </w:style>
  <w:style w:type="character" w:styleId="FollowedHyperlink">
    <w:name w:val="FollowedHyperlink"/>
    <w:basedOn w:val="DefaultParagraphFont"/>
    <w:uiPriority w:val="99"/>
    <w:semiHidden/>
    <w:unhideWhenUsed/>
    <w:rsid w:val="00FC5821"/>
    <w:rPr>
      <w:color w:val="954F72" w:themeColor="followedHyperlink"/>
      <w:u w:val="single"/>
    </w:rPr>
  </w:style>
  <w:style w:type="paragraph" w:styleId="HTMLPreformatted">
    <w:name w:val="HTML Preformatted"/>
    <w:basedOn w:val="Normal"/>
    <w:link w:val="HTMLPreformattedChar"/>
    <w:uiPriority w:val="99"/>
    <w:semiHidden/>
    <w:unhideWhenUsed/>
    <w:rsid w:val="00C5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54D05"/>
    <w:rPr>
      <w:rFonts w:ascii="Courier New" w:eastAsia="Times New Roman" w:hAnsi="Courier New" w:cs="Courier New"/>
      <w:sz w:val="20"/>
      <w:szCs w:val="20"/>
      <w:lang w:val="en-US"/>
    </w:rPr>
  </w:style>
  <w:style w:type="character" w:customStyle="1" w:styleId="gd15mcfcotb">
    <w:name w:val="gd15mcfcotb"/>
    <w:basedOn w:val="DefaultParagraphFont"/>
    <w:rsid w:val="00C54D05"/>
  </w:style>
  <w:style w:type="character" w:customStyle="1" w:styleId="textcell">
    <w:name w:val="textcell"/>
    <w:basedOn w:val="DefaultParagraphFont"/>
    <w:rsid w:val="00A03DCE"/>
  </w:style>
  <w:style w:type="table" w:styleId="TableGrid">
    <w:name w:val="Table Grid"/>
    <w:basedOn w:val="TableNormal"/>
    <w:uiPriority w:val="39"/>
    <w:rsid w:val="00B1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56B"/>
  </w:style>
  <w:style w:type="paragraph" w:styleId="Footer">
    <w:name w:val="footer"/>
    <w:basedOn w:val="Normal"/>
    <w:link w:val="FooterChar"/>
    <w:uiPriority w:val="99"/>
    <w:unhideWhenUsed/>
    <w:rsid w:val="0079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56B"/>
  </w:style>
  <w:style w:type="character" w:customStyle="1" w:styleId="UnresolvedMention1">
    <w:name w:val="Unresolved Mention1"/>
    <w:basedOn w:val="DefaultParagraphFont"/>
    <w:uiPriority w:val="99"/>
    <w:semiHidden/>
    <w:unhideWhenUsed/>
    <w:rsid w:val="00EA5877"/>
    <w:rPr>
      <w:color w:val="605E5C"/>
      <w:shd w:val="clear" w:color="auto" w:fill="E1DFDD"/>
    </w:rPr>
  </w:style>
  <w:style w:type="paragraph" w:styleId="Revision">
    <w:name w:val="Revision"/>
    <w:hidden/>
    <w:uiPriority w:val="99"/>
    <w:semiHidden/>
    <w:rsid w:val="009945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7119">
      <w:bodyDiv w:val="1"/>
      <w:marLeft w:val="0"/>
      <w:marRight w:val="0"/>
      <w:marTop w:val="0"/>
      <w:marBottom w:val="0"/>
      <w:divBdr>
        <w:top w:val="none" w:sz="0" w:space="0" w:color="auto"/>
        <w:left w:val="none" w:sz="0" w:space="0" w:color="auto"/>
        <w:bottom w:val="none" w:sz="0" w:space="0" w:color="auto"/>
        <w:right w:val="none" w:sz="0" w:space="0" w:color="auto"/>
      </w:divBdr>
    </w:div>
    <w:div w:id="445783140">
      <w:bodyDiv w:val="1"/>
      <w:marLeft w:val="0"/>
      <w:marRight w:val="0"/>
      <w:marTop w:val="0"/>
      <w:marBottom w:val="0"/>
      <w:divBdr>
        <w:top w:val="none" w:sz="0" w:space="0" w:color="auto"/>
        <w:left w:val="none" w:sz="0" w:space="0" w:color="auto"/>
        <w:bottom w:val="none" w:sz="0" w:space="0" w:color="auto"/>
        <w:right w:val="none" w:sz="0" w:space="0" w:color="auto"/>
      </w:divBdr>
    </w:div>
    <w:div w:id="730621815">
      <w:bodyDiv w:val="1"/>
      <w:marLeft w:val="0"/>
      <w:marRight w:val="0"/>
      <w:marTop w:val="0"/>
      <w:marBottom w:val="0"/>
      <w:divBdr>
        <w:top w:val="none" w:sz="0" w:space="0" w:color="auto"/>
        <w:left w:val="none" w:sz="0" w:space="0" w:color="auto"/>
        <w:bottom w:val="none" w:sz="0" w:space="0" w:color="auto"/>
        <w:right w:val="none" w:sz="0" w:space="0" w:color="auto"/>
      </w:divBdr>
      <w:divsChild>
        <w:div w:id="972517862">
          <w:marLeft w:val="0"/>
          <w:marRight w:val="0"/>
          <w:marTop w:val="0"/>
          <w:marBottom w:val="0"/>
          <w:divBdr>
            <w:top w:val="none" w:sz="0" w:space="0" w:color="auto"/>
            <w:left w:val="none" w:sz="0" w:space="0" w:color="auto"/>
            <w:bottom w:val="none" w:sz="0" w:space="0" w:color="auto"/>
            <w:right w:val="none" w:sz="0" w:space="0" w:color="auto"/>
          </w:divBdr>
          <w:divsChild>
            <w:div w:id="434784830">
              <w:marLeft w:val="0"/>
              <w:marRight w:val="0"/>
              <w:marTop w:val="0"/>
              <w:marBottom w:val="0"/>
              <w:divBdr>
                <w:top w:val="none" w:sz="0" w:space="0" w:color="auto"/>
                <w:left w:val="none" w:sz="0" w:space="0" w:color="auto"/>
                <w:bottom w:val="none" w:sz="0" w:space="0" w:color="auto"/>
                <w:right w:val="none" w:sz="0" w:space="0" w:color="auto"/>
              </w:divBdr>
              <w:divsChild>
                <w:div w:id="135223202">
                  <w:marLeft w:val="0"/>
                  <w:marRight w:val="150"/>
                  <w:marTop w:val="0"/>
                  <w:marBottom w:val="0"/>
                  <w:divBdr>
                    <w:top w:val="none" w:sz="0" w:space="0" w:color="auto"/>
                    <w:left w:val="none" w:sz="0" w:space="0" w:color="auto"/>
                    <w:bottom w:val="none" w:sz="0" w:space="0" w:color="auto"/>
                    <w:right w:val="none" w:sz="0" w:space="0" w:color="auto"/>
                  </w:divBdr>
                  <w:divsChild>
                    <w:div w:id="854224323">
                      <w:marLeft w:val="0"/>
                      <w:marRight w:val="150"/>
                      <w:marTop w:val="0"/>
                      <w:marBottom w:val="0"/>
                      <w:divBdr>
                        <w:top w:val="none" w:sz="0" w:space="0" w:color="auto"/>
                        <w:left w:val="none" w:sz="0" w:space="0" w:color="auto"/>
                        <w:bottom w:val="none" w:sz="0" w:space="0" w:color="auto"/>
                        <w:right w:val="none" w:sz="0" w:space="0" w:color="auto"/>
                      </w:divBdr>
                    </w:div>
                  </w:divsChild>
                </w:div>
                <w:div w:id="249850005">
                  <w:marLeft w:val="0"/>
                  <w:marRight w:val="150"/>
                  <w:marTop w:val="0"/>
                  <w:marBottom w:val="0"/>
                  <w:divBdr>
                    <w:top w:val="none" w:sz="0" w:space="0" w:color="auto"/>
                    <w:left w:val="none" w:sz="0" w:space="0" w:color="auto"/>
                    <w:bottom w:val="none" w:sz="0" w:space="0" w:color="auto"/>
                    <w:right w:val="none" w:sz="0" w:space="0" w:color="auto"/>
                  </w:divBdr>
                  <w:divsChild>
                    <w:div w:id="1242257077">
                      <w:marLeft w:val="0"/>
                      <w:marRight w:val="150"/>
                      <w:marTop w:val="0"/>
                      <w:marBottom w:val="0"/>
                      <w:divBdr>
                        <w:top w:val="none" w:sz="0" w:space="0" w:color="auto"/>
                        <w:left w:val="none" w:sz="0" w:space="0" w:color="auto"/>
                        <w:bottom w:val="none" w:sz="0" w:space="0" w:color="auto"/>
                        <w:right w:val="none" w:sz="0" w:space="0" w:color="auto"/>
                      </w:divBdr>
                    </w:div>
                  </w:divsChild>
                </w:div>
                <w:div w:id="337462177">
                  <w:marLeft w:val="0"/>
                  <w:marRight w:val="150"/>
                  <w:marTop w:val="0"/>
                  <w:marBottom w:val="0"/>
                  <w:divBdr>
                    <w:top w:val="none" w:sz="0" w:space="0" w:color="auto"/>
                    <w:left w:val="none" w:sz="0" w:space="0" w:color="auto"/>
                    <w:bottom w:val="none" w:sz="0" w:space="0" w:color="auto"/>
                    <w:right w:val="none" w:sz="0" w:space="0" w:color="auto"/>
                  </w:divBdr>
                  <w:divsChild>
                    <w:div w:id="1279801685">
                      <w:marLeft w:val="0"/>
                      <w:marRight w:val="150"/>
                      <w:marTop w:val="0"/>
                      <w:marBottom w:val="0"/>
                      <w:divBdr>
                        <w:top w:val="none" w:sz="0" w:space="0" w:color="auto"/>
                        <w:left w:val="none" w:sz="0" w:space="0" w:color="auto"/>
                        <w:bottom w:val="none" w:sz="0" w:space="0" w:color="auto"/>
                        <w:right w:val="none" w:sz="0" w:space="0" w:color="auto"/>
                      </w:divBdr>
                    </w:div>
                  </w:divsChild>
                </w:div>
                <w:div w:id="818156464">
                  <w:marLeft w:val="0"/>
                  <w:marRight w:val="150"/>
                  <w:marTop w:val="0"/>
                  <w:marBottom w:val="0"/>
                  <w:divBdr>
                    <w:top w:val="none" w:sz="0" w:space="0" w:color="auto"/>
                    <w:left w:val="none" w:sz="0" w:space="0" w:color="auto"/>
                    <w:bottom w:val="none" w:sz="0" w:space="0" w:color="auto"/>
                    <w:right w:val="none" w:sz="0" w:space="0" w:color="auto"/>
                  </w:divBdr>
                  <w:divsChild>
                    <w:div w:id="1589774264">
                      <w:marLeft w:val="0"/>
                      <w:marRight w:val="150"/>
                      <w:marTop w:val="0"/>
                      <w:marBottom w:val="0"/>
                      <w:divBdr>
                        <w:top w:val="none" w:sz="0" w:space="0" w:color="auto"/>
                        <w:left w:val="none" w:sz="0" w:space="0" w:color="auto"/>
                        <w:bottom w:val="none" w:sz="0" w:space="0" w:color="auto"/>
                        <w:right w:val="none" w:sz="0" w:space="0" w:color="auto"/>
                      </w:divBdr>
                    </w:div>
                  </w:divsChild>
                </w:div>
                <w:div w:id="970138712">
                  <w:marLeft w:val="0"/>
                  <w:marRight w:val="150"/>
                  <w:marTop w:val="0"/>
                  <w:marBottom w:val="0"/>
                  <w:divBdr>
                    <w:top w:val="none" w:sz="0" w:space="0" w:color="auto"/>
                    <w:left w:val="none" w:sz="0" w:space="0" w:color="auto"/>
                    <w:bottom w:val="none" w:sz="0" w:space="0" w:color="auto"/>
                    <w:right w:val="none" w:sz="0" w:space="0" w:color="auto"/>
                  </w:divBdr>
                  <w:divsChild>
                    <w:div w:id="2043820001">
                      <w:marLeft w:val="0"/>
                      <w:marRight w:val="150"/>
                      <w:marTop w:val="0"/>
                      <w:marBottom w:val="0"/>
                      <w:divBdr>
                        <w:top w:val="none" w:sz="0" w:space="0" w:color="auto"/>
                        <w:left w:val="none" w:sz="0" w:space="0" w:color="auto"/>
                        <w:bottom w:val="none" w:sz="0" w:space="0" w:color="auto"/>
                        <w:right w:val="none" w:sz="0" w:space="0" w:color="auto"/>
                      </w:divBdr>
                    </w:div>
                  </w:divsChild>
                </w:div>
                <w:div w:id="1216964848">
                  <w:marLeft w:val="0"/>
                  <w:marRight w:val="150"/>
                  <w:marTop w:val="0"/>
                  <w:marBottom w:val="0"/>
                  <w:divBdr>
                    <w:top w:val="none" w:sz="0" w:space="0" w:color="auto"/>
                    <w:left w:val="none" w:sz="0" w:space="0" w:color="auto"/>
                    <w:bottom w:val="none" w:sz="0" w:space="0" w:color="auto"/>
                    <w:right w:val="none" w:sz="0" w:space="0" w:color="auto"/>
                  </w:divBdr>
                  <w:divsChild>
                    <w:div w:id="449786805">
                      <w:marLeft w:val="0"/>
                      <w:marRight w:val="150"/>
                      <w:marTop w:val="0"/>
                      <w:marBottom w:val="0"/>
                      <w:divBdr>
                        <w:top w:val="none" w:sz="0" w:space="0" w:color="auto"/>
                        <w:left w:val="none" w:sz="0" w:space="0" w:color="auto"/>
                        <w:bottom w:val="none" w:sz="0" w:space="0" w:color="auto"/>
                        <w:right w:val="none" w:sz="0" w:space="0" w:color="auto"/>
                      </w:divBdr>
                    </w:div>
                  </w:divsChild>
                </w:div>
                <w:div w:id="1317568083">
                  <w:marLeft w:val="0"/>
                  <w:marRight w:val="150"/>
                  <w:marTop w:val="0"/>
                  <w:marBottom w:val="0"/>
                  <w:divBdr>
                    <w:top w:val="none" w:sz="0" w:space="0" w:color="auto"/>
                    <w:left w:val="none" w:sz="0" w:space="0" w:color="auto"/>
                    <w:bottom w:val="none" w:sz="0" w:space="0" w:color="auto"/>
                    <w:right w:val="none" w:sz="0" w:space="0" w:color="auto"/>
                  </w:divBdr>
                  <w:divsChild>
                    <w:div w:id="1511989429">
                      <w:marLeft w:val="0"/>
                      <w:marRight w:val="150"/>
                      <w:marTop w:val="0"/>
                      <w:marBottom w:val="0"/>
                      <w:divBdr>
                        <w:top w:val="none" w:sz="0" w:space="0" w:color="auto"/>
                        <w:left w:val="none" w:sz="0" w:space="0" w:color="auto"/>
                        <w:bottom w:val="none" w:sz="0" w:space="0" w:color="auto"/>
                        <w:right w:val="none" w:sz="0" w:space="0" w:color="auto"/>
                      </w:divBdr>
                    </w:div>
                  </w:divsChild>
                </w:div>
                <w:div w:id="1493907633">
                  <w:marLeft w:val="0"/>
                  <w:marRight w:val="150"/>
                  <w:marTop w:val="0"/>
                  <w:marBottom w:val="0"/>
                  <w:divBdr>
                    <w:top w:val="none" w:sz="0" w:space="0" w:color="auto"/>
                    <w:left w:val="none" w:sz="0" w:space="0" w:color="auto"/>
                    <w:bottom w:val="none" w:sz="0" w:space="0" w:color="auto"/>
                    <w:right w:val="none" w:sz="0" w:space="0" w:color="auto"/>
                  </w:divBdr>
                  <w:divsChild>
                    <w:div w:id="263533280">
                      <w:marLeft w:val="0"/>
                      <w:marRight w:val="150"/>
                      <w:marTop w:val="0"/>
                      <w:marBottom w:val="0"/>
                      <w:divBdr>
                        <w:top w:val="none" w:sz="0" w:space="0" w:color="auto"/>
                        <w:left w:val="none" w:sz="0" w:space="0" w:color="auto"/>
                        <w:bottom w:val="none" w:sz="0" w:space="0" w:color="auto"/>
                        <w:right w:val="none" w:sz="0" w:space="0" w:color="auto"/>
                      </w:divBdr>
                    </w:div>
                  </w:divsChild>
                </w:div>
                <w:div w:id="1932884494">
                  <w:marLeft w:val="0"/>
                  <w:marRight w:val="150"/>
                  <w:marTop w:val="0"/>
                  <w:marBottom w:val="0"/>
                  <w:divBdr>
                    <w:top w:val="none" w:sz="0" w:space="0" w:color="auto"/>
                    <w:left w:val="none" w:sz="0" w:space="0" w:color="auto"/>
                    <w:bottom w:val="none" w:sz="0" w:space="0" w:color="auto"/>
                    <w:right w:val="none" w:sz="0" w:space="0" w:color="auto"/>
                  </w:divBdr>
                  <w:divsChild>
                    <w:div w:id="16625405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50967">
      <w:bodyDiv w:val="1"/>
      <w:marLeft w:val="0"/>
      <w:marRight w:val="0"/>
      <w:marTop w:val="0"/>
      <w:marBottom w:val="0"/>
      <w:divBdr>
        <w:top w:val="none" w:sz="0" w:space="0" w:color="auto"/>
        <w:left w:val="none" w:sz="0" w:space="0" w:color="auto"/>
        <w:bottom w:val="none" w:sz="0" w:space="0" w:color="auto"/>
        <w:right w:val="none" w:sz="0" w:space="0" w:color="auto"/>
      </w:divBdr>
    </w:div>
    <w:div w:id="988435265">
      <w:bodyDiv w:val="1"/>
      <w:marLeft w:val="0"/>
      <w:marRight w:val="0"/>
      <w:marTop w:val="0"/>
      <w:marBottom w:val="0"/>
      <w:divBdr>
        <w:top w:val="none" w:sz="0" w:space="0" w:color="auto"/>
        <w:left w:val="none" w:sz="0" w:space="0" w:color="auto"/>
        <w:bottom w:val="none" w:sz="0" w:space="0" w:color="auto"/>
        <w:right w:val="none" w:sz="0" w:space="0" w:color="auto"/>
      </w:divBdr>
      <w:divsChild>
        <w:div w:id="1138835533">
          <w:marLeft w:val="0"/>
          <w:marRight w:val="0"/>
          <w:marTop w:val="0"/>
          <w:marBottom w:val="0"/>
          <w:divBdr>
            <w:top w:val="none" w:sz="0" w:space="0" w:color="auto"/>
            <w:left w:val="none" w:sz="0" w:space="0" w:color="auto"/>
            <w:bottom w:val="none" w:sz="0" w:space="0" w:color="auto"/>
            <w:right w:val="none" w:sz="0" w:space="0" w:color="auto"/>
          </w:divBdr>
          <w:divsChild>
            <w:div w:id="824466830">
              <w:marLeft w:val="0"/>
              <w:marRight w:val="0"/>
              <w:marTop w:val="0"/>
              <w:marBottom w:val="0"/>
              <w:divBdr>
                <w:top w:val="none" w:sz="0" w:space="0" w:color="auto"/>
                <w:left w:val="none" w:sz="0" w:space="0" w:color="auto"/>
                <w:bottom w:val="none" w:sz="0" w:space="0" w:color="auto"/>
                <w:right w:val="none" w:sz="0" w:space="0" w:color="auto"/>
              </w:divBdr>
              <w:divsChild>
                <w:div w:id="67843910">
                  <w:marLeft w:val="0"/>
                  <w:marRight w:val="150"/>
                  <w:marTop w:val="0"/>
                  <w:marBottom w:val="0"/>
                  <w:divBdr>
                    <w:top w:val="none" w:sz="0" w:space="0" w:color="auto"/>
                    <w:left w:val="none" w:sz="0" w:space="0" w:color="auto"/>
                    <w:bottom w:val="none" w:sz="0" w:space="0" w:color="auto"/>
                    <w:right w:val="none" w:sz="0" w:space="0" w:color="auto"/>
                  </w:divBdr>
                  <w:divsChild>
                    <w:div w:id="1554734393">
                      <w:marLeft w:val="0"/>
                      <w:marRight w:val="150"/>
                      <w:marTop w:val="0"/>
                      <w:marBottom w:val="0"/>
                      <w:divBdr>
                        <w:top w:val="none" w:sz="0" w:space="0" w:color="auto"/>
                        <w:left w:val="none" w:sz="0" w:space="0" w:color="auto"/>
                        <w:bottom w:val="none" w:sz="0" w:space="0" w:color="auto"/>
                        <w:right w:val="none" w:sz="0" w:space="0" w:color="auto"/>
                      </w:divBdr>
                    </w:div>
                  </w:divsChild>
                </w:div>
                <w:div w:id="813375478">
                  <w:marLeft w:val="0"/>
                  <w:marRight w:val="150"/>
                  <w:marTop w:val="0"/>
                  <w:marBottom w:val="0"/>
                  <w:divBdr>
                    <w:top w:val="none" w:sz="0" w:space="0" w:color="auto"/>
                    <w:left w:val="none" w:sz="0" w:space="0" w:color="auto"/>
                    <w:bottom w:val="none" w:sz="0" w:space="0" w:color="auto"/>
                    <w:right w:val="none" w:sz="0" w:space="0" w:color="auto"/>
                  </w:divBdr>
                  <w:divsChild>
                    <w:div w:id="448620572">
                      <w:marLeft w:val="0"/>
                      <w:marRight w:val="150"/>
                      <w:marTop w:val="0"/>
                      <w:marBottom w:val="0"/>
                      <w:divBdr>
                        <w:top w:val="none" w:sz="0" w:space="0" w:color="auto"/>
                        <w:left w:val="none" w:sz="0" w:space="0" w:color="auto"/>
                        <w:bottom w:val="none" w:sz="0" w:space="0" w:color="auto"/>
                        <w:right w:val="none" w:sz="0" w:space="0" w:color="auto"/>
                      </w:divBdr>
                    </w:div>
                  </w:divsChild>
                </w:div>
                <w:div w:id="916477700">
                  <w:marLeft w:val="0"/>
                  <w:marRight w:val="150"/>
                  <w:marTop w:val="0"/>
                  <w:marBottom w:val="0"/>
                  <w:divBdr>
                    <w:top w:val="none" w:sz="0" w:space="0" w:color="auto"/>
                    <w:left w:val="none" w:sz="0" w:space="0" w:color="auto"/>
                    <w:bottom w:val="none" w:sz="0" w:space="0" w:color="auto"/>
                    <w:right w:val="none" w:sz="0" w:space="0" w:color="auto"/>
                  </w:divBdr>
                  <w:divsChild>
                    <w:div w:id="1909269378">
                      <w:marLeft w:val="0"/>
                      <w:marRight w:val="150"/>
                      <w:marTop w:val="0"/>
                      <w:marBottom w:val="0"/>
                      <w:divBdr>
                        <w:top w:val="none" w:sz="0" w:space="0" w:color="auto"/>
                        <w:left w:val="none" w:sz="0" w:space="0" w:color="auto"/>
                        <w:bottom w:val="none" w:sz="0" w:space="0" w:color="auto"/>
                        <w:right w:val="none" w:sz="0" w:space="0" w:color="auto"/>
                      </w:divBdr>
                    </w:div>
                  </w:divsChild>
                </w:div>
                <w:div w:id="1030573537">
                  <w:marLeft w:val="0"/>
                  <w:marRight w:val="150"/>
                  <w:marTop w:val="0"/>
                  <w:marBottom w:val="0"/>
                  <w:divBdr>
                    <w:top w:val="none" w:sz="0" w:space="0" w:color="auto"/>
                    <w:left w:val="none" w:sz="0" w:space="0" w:color="auto"/>
                    <w:bottom w:val="none" w:sz="0" w:space="0" w:color="auto"/>
                    <w:right w:val="none" w:sz="0" w:space="0" w:color="auto"/>
                  </w:divBdr>
                  <w:divsChild>
                    <w:div w:id="1686007550">
                      <w:marLeft w:val="0"/>
                      <w:marRight w:val="150"/>
                      <w:marTop w:val="0"/>
                      <w:marBottom w:val="0"/>
                      <w:divBdr>
                        <w:top w:val="none" w:sz="0" w:space="0" w:color="auto"/>
                        <w:left w:val="none" w:sz="0" w:space="0" w:color="auto"/>
                        <w:bottom w:val="none" w:sz="0" w:space="0" w:color="auto"/>
                        <w:right w:val="none" w:sz="0" w:space="0" w:color="auto"/>
                      </w:divBdr>
                    </w:div>
                  </w:divsChild>
                </w:div>
                <w:div w:id="1101491233">
                  <w:marLeft w:val="0"/>
                  <w:marRight w:val="150"/>
                  <w:marTop w:val="0"/>
                  <w:marBottom w:val="0"/>
                  <w:divBdr>
                    <w:top w:val="none" w:sz="0" w:space="0" w:color="auto"/>
                    <w:left w:val="none" w:sz="0" w:space="0" w:color="auto"/>
                    <w:bottom w:val="none" w:sz="0" w:space="0" w:color="auto"/>
                    <w:right w:val="none" w:sz="0" w:space="0" w:color="auto"/>
                  </w:divBdr>
                  <w:divsChild>
                    <w:div w:id="2096318260">
                      <w:marLeft w:val="0"/>
                      <w:marRight w:val="150"/>
                      <w:marTop w:val="0"/>
                      <w:marBottom w:val="0"/>
                      <w:divBdr>
                        <w:top w:val="none" w:sz="0" w:space="0" w:color="auto"/>
                        <w:left w:val="none" w:sz="0" w:space="0" w:color="auto"/>
                        <w:bottom w:val="none" w:sz="0" w:space="0" w:color="auto"/>
                        <w:right w:val="none" w:sz="0" w:space="0" w:color="auto"/>
                      </w:divBdr>
                    </w:div>
                  </w:divsChild>
                </w:div>
                <w:div w:id="1628780224">
                  <w:marLeft w:val="0"/>
                  <w:marRight w:val="150"/>
                  <w:marTop w:val="0"/>
                  <w:marBottom w:val="0"/>
                  <w:divBdr>
                    <w:top w:val="none" w:sz="0" w:space="0" w:color="auto"/>
                    <w:left w:val="none" w:sz="0" w:space="0" w:color="auto"/>
                    <w:bottom w:val="none" w:sz="0" w:space="0" w:color="auto"/>
                    <w:right w:val="none" w:sz="0" w:space="0" w:color="auto"/>
                  </w:divBdr>
                  <w:divsChild>
                    <w:div w:id="74128485">
                      <w:marLeft w:val="0"/>
                      <w:marRight w:val="150"/>
                      <w:marTop w:val="0"/>
                      <w:marBottom w:val="0"/>
                      <w:divBdr>
                        <w:top w:val="none" w:sz="0" w:space="0" w:color="auto"/>
                        <w:left w:val="none" w:sz="0" w:space="0" w:color="auto"/>
                        <w:bottom w:val="none" w:sz="0" w:space="0" w:color="auto"/>
                        <w:right w:val="none" w:sz="0" w:space="0" w:color="auto"/>
                      </w:divBdr>
                    </w:div>
                  </w:divsChild>
                </w:div>
                <w:div w:id="1643075960">
                  <w:marLeft w:val="0"/>
                  <w:marRight w:val="150"/>
                  <w:marTop w:val="0"/>
                  <w:marBottom w:val="0"/>
                  <w:divBdr>
                    <w:top w:val="none" w:sz="0" w:space="0" w:color="auto"/>
                    <w:left w:val="none" w:sz="0" w:space="0" w:color="auto"/>
                    <w:bottom w:val="none" w:sz="0" w:space="0" w:color="auto"/>
                    <w:right w:val="none" w:sz="0" w:space="0" w:color="auto"/>
                  </w:divBdr>
                  <w:divsChild>
                    <w:div w:id="1414862025">
                      <w:marLeft w:val="0"/>
                      <w:marRight w:val="150"/>
                      <w:marTop w:val="0"/>
                      <w:marBottom w:val="0"/>
                      <w:divBdr>
                        <w:top w:val="none" w:sz="0" w:space="0" w:color="auto"/>
                        <w:left w:val="none" w:sz="0" w:space="0" w:color="auto"/>
                        <w:bottom w:val="none" w:sz="0" w:space="0" w:color="auto"/>
                        <w:right w:val="none" w:sz="0" w:space="0" w:color="auto"/>
                      </w:divBdr>
                    </w:div>
                  </w:divsChild>
                </w:div>
                <w:div w:id="1940914382">
                  <w:marLeft w:val="0"/>
                  <w:marRight w:val="150"/>
                  <w:marTop w:val="0"/>
                  <w:marBottom w:val="0"/>
                  <w:divBdr>
                    <w:top w:val="none" w:sz="0" w:space="0" w:color="auto"/>
                    <w:left w:val="none" w:sz="0" w:space="0" w:color="auto"/>
                    <w:bottom w:val="none" w:sz="0" w:space="0" w:color="auto"/>
                    <w:right w:val="none" w:sz="0" w:space="0" w:color="auto"/>
                  </w:divBdr>
                  <w:divsChild>
                    <w:div w:id="1045523623">
                      <w:marLeft w:val="0"/>
                      <w:marRight w:val="150"/>
                      <w:marTop w:val="0"/>
                      <w:marBottom w:val="0"/>
                      <w:divBdr>
                        <w:top w:val="none" w:sz="0" w:space="0" w:color="auto"/>
                        <w:left w:val="none" w:sz="0" w:space="0" w:color="auto"/>
                        <w:bottom w:val="none" w:sz="0" w:space="0" w:color="auto"/>
                        <w:right w:val="none" w:sz="0" w:space="0" w:color="auto"/>
                      </w:divBdr>
                    </w:div>
                  </w:divsChild>
                </w:div>
                <w:div w:id="2064985176">
                  <w:marLeft w:val="0"/>
                  <w:marRight w:val="150"/>
                  <w:marTop w:val="0"/>
                  <w:marBottom w:val="0"/>
                  <w:divBdr>
                    <w:top w:val="none" w:sz="0" w:space="0" w:color="auto"/>
                    <w:left w:val="none" w:sz="0" w:space="0" w:color="auto"/>
                    <w:bottom w:val="none" w:sz="0" w:space="0" w:color="auto"/>
                    <w:right w:val="none" w:sz="0" w:space="0" w:color="auto"/>
                  </w:divBdr>
                  <w:divsChild>
                    <w:div w:id="10114188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9466">
      <w:bodyDiv w:val="1"/>
      <w:marLeft w:val="0"/>
      <w:marRight w:val="0"/>
      <w:marTop w:val="0"/>
      <w:marBottom w:val="0"/>
      <w:divBdr>
        <w:top w:val="none" w:sz="0" w:space="0" w:color="auto"/>
        <w:left w:val="none" w:sz="0" w:space="0" w:color="auto"/>
        <w:bottom w:val="none" w:sz="0" w:space="0" w:color="auto"/>
        <w:right w:val="none" w:sz="0" w:space="0" w:color="auto"/>
      </w:divBdr>
    </w:div>
    <w:div w:id="15775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lasmobranchs.tapewormdb.uconn.edu"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marinespecies.org"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rk-references.co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shark-references.co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6415-A695-4018-8821-6A251CFC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75535</TotalTime>
  <Pages>1</Pages>
  <Words>21168</Words>
  <Characters>120661</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141546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23</cp:revision>
  <dcterms:created xsi:type="dcterms:W3CDTF">2018-06-28T00:05:00Z</dcterms:created>
  <dcterms:modified xsi:type="dcterms:W3CDTF">2021-07-14T08:25:00Z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