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80440" w14:textId="77777777" w:rsidR="00277D15" w:rsidRPr="00360E46" w:rsidRDefault="00B03A1A" w:rsidP="00360E46">
      <w:pPr>
        <w:pStyle w:val="Heading1"/>
      </w:pPr>
      <w:bookmarkStart w:id="0" w:name="_Toc48205579"/>
      <w:r w:rsidRPr="00360E46">
        <w:t>Biogeography of Parasites</w:t>
      </w:r>
      <w:bookmarkEnd w:id="0"/>
    </w:p>
    <w:sdt>
      <w:sdtPr>
        <w:rPr>
          <w:rFonts w:ascii="Arial" w:eastAsiaTheme="minorHAnsi" w:hAnsi="Arial"/>
          <w:color w:val="auto"/>
          <w:sz w:val="22"/>
          <w:lang w:val="en-NZ"/>
        </w:rPr>
        <w:id w:val="-1131315705"/>
        <w:docPartObj>
          <w:docPartGallery w:val="Table of Contents"/>
          <w:docPartUnique/>
        </w:docPartObj>
      </w:sdtPr>
      <w:sdtEndPr>
        <w:rPr>
          <w:b/>
          <w:bCs/>
          <w:noProof/>
        </w:rPr>
      </w:sdtEndPr>
      <w:sdtContent>
        <w:p w14:paraId="795AB5C2" w14:textId="0FDC34B9" w:rsidR="00FA76F5" w:rsidRDefault="00FA76F5">
          <w:pPr>
            <w:pStyle w:val="TOCHeading"/>
          </w:pPr>
        </w:p>
        <w:p w14:paraId="66333D06" w14:textId="13505D23" w:rsidR="005B0A44" w:rsidRDefault="00FA76F5">
          <w:pPr>
            <w:pStyle w:val="TOC1"/>
            <w:tabs>
              <w:tab w:val="right" w:leader="dot" w:pos="9016"/>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48205579" w:history="1">
            <w:r w:rsidR="005B0A44" w:rsidRPr="00A53FC1">
              <w:rPr>
                <w:rStyle w:val="Hyperlink"/>
                <w:noProof/>
              </w:rPr>
              <w:t>Biogeography of Parasites</w:t>
            </w:r>
            <w:r w:rsidR="005B0A44">
              <w:rPr>
                <w:noProof/>
                <w:webHidden/>
              </w:rPr>
              <w:tab/>
            </w:r>
            <w:r w:rsidR="005B0A44">
              <w:rPr>
                <w:noProof/>
                <w:webHidden/>
              </w:rPr>
              <w:fldChar w:fldCharType="begin"/>
            </w:r>
            <w:r w:rsidR="005B0A44">
              <w:rPr>
                <w:noProof/>
                <w:webHidden/>
              </w:rPr>
              <w:instrText xml:space="preserve"> PAGEREF _Toc48205579 \h </w:instrText>
            </w:r>
            <w:r w:rsidR="005B0A44">
              <w:rPr>
                <w:noProof/>
                <w:webHidden/>
              </w:rPr>
            </w:r>
            <w:r w:rsidR="005B0A44">
              <w:rPr>
                <w:noProof/>
                <w:webHidden/>
              </w:rPr>
              <w:fldChar w:fldCharType="separate"/>
            </w:r>
            <w:r w:rsidR="005B0A44">
              <w:rPr>
                <w:noProof/>
                <w:webHidden/>
              </w:rPr>
              <w:t>1</w:t>
            </w:r>
            <w:r w:rsidR="005B0A44">
              <w:rPr>
                <w:noProof/>
                <w:webHidden/>
              </w:rPr>
              <w:fldChar w:fldCharType="end"/>
            </w:r>
          </w:hyperlink>
        </w:p>
        <w:p w14:paraId="56B90770" w14:textId="0A3422C2" w:rsidR="005B0A44" w:rsidRDefault="004A66E7">
          <w:pPr>
            <w:pStyle w:val="TOC2"/>
            <w:tabs>
              <w:tab w:val="right" w:leader="dot" w:pos="9016"/>
            </w:tabs>
            <w:rPr>
              <w:rFonts w:asciiTheme="minorHAnsi" w:eastAsiaTheme="minorEastAsia" w:hAnsiTheme="minorHAnsi" w:cstheme="minorBidi"/>
              <w:noProof/>
              <w:szCs w:val="22"/>
              <w:lang w:val="en-US"/>
            </w:rPr>
          </w:pPr>
          <w:hyperlink w:anchor="_Toc48205580" w:history="1">
            <w:r w:rsidR="005B0A44" w:rsidRPr="00A53FC1">
              <w:rPr>
                <w:rStyle w:val="Hyperlink"/>
                <w:noProof/>
              </w:rPr>
              <w:t>Parasites</w:t>
            </w:r>
            <w:r w:rsidR="005B0A44">
              <w:rPr>
                <w:noProof/>
                <w:webHidden/>
              </w:rPr>
              <w:tab/>
            </w:r>
            <w:r w:rsidR="005B0A44">
              <w:rPr>
                <w:noProof/>
                <w:webHidden/>
              </w:rPr>
              <w:fldChar w:fldCharType="begin"/>
            </w:r>
            <w:r w:rsidR="005B0A44">
              <w:rPr>
                <w:noProof/>
                <w:webHidden/>
              </w:rPr>
              <w:instrText xml:space="preserve"> PAGEREF _Toc48205580 \h </w:instrText>
            </w:r>
            <w:r w:rsidR="005B0A44">
              <w:rPr>
                <w:noProof/>
                <w:webHidden/>
              </w:rPr>
            </w:r>
            <w:r w:rsidR="005B0A44">
              <w:rPr>
                <w:noProof/>
                <w:webHidden/>
              </w:rPr>
              <w:fldChar w:fldCharType="separate"/>
            </w:r>
            <w:r w:rsidR="005B0A44">
              <w:rPr>
                <w:noProof/>
                <w:webHidden/>
              </w:rPr>
              <w:t>2</w:t>
            </w:r>
            <w:r w:rsidR="005B0A44">
              <w:rPr>
                <w:noProof/>
                <w:webHidden/>
              </w:rPr>
              <w:fldChar w:fldCharType="end"/>
            </w:r>
          </w:hyperlink>
        </w:p>
        <w:p w14:paraId="135F41FC" w14:textId="77A03469" w:rsidR="005B0A44" w:rsidRDefault="004A66E7">
          <w:pPr>
            <w:pStyle w:val="TOC3"/>
            <w:tabs>
              <w:tab w:val="right" w:leader="dot" w:pos="9016"/>
            </w:tabs>
            <w:rPr>
              <w:rFonts w:asciiTheme="minorHAnsi" w:eastAsiaTheme="minorEastAsia" w:hAnsiTheme="minorHAnsi" w:cstheme="minorBidi"/>
              <w:noProof/>
              <w:szCs w:val="22"/>
              <w:lang w:val="en-US"/>
            </w:rPr>
          </w:pPr>
          <w:hyperlink w:anchor="_Toc48205581" w:history="1">
            <w:r w:rsidR="005B0A44" w:rsidRPr="00A53FC1">
              <w:rPr>
                <w:rStyle w:val="Hyperlink"/>
                <w:noProof/>
              </w:rPr>
              <w:t>Latitudinal, longitudinal and environmental trends</w:t>
            </w:r>
            <w:r w:rsidR="005B0A44">
              <w:rPr>
                <w:noProof/>
                <w:webHidden/>
              </w:rPr>
              <w:tab/>
            </w:r>
            <w:r w:rsidR="005B0A44">
              <w:rPr>
                <w:noProof/>
                <w:webHidden/>
              </w:rPr>
              <w:fldChar w:fldCharType="begin"/>
            </w:r>
            <w:r w:rsidR="005B0A44">
              <w:rPr>
                <w:noProof/>
                <w:webHidden/>
              </w:rPr>
              <w:instrText xml:space="preserve"> PAGEREF _Toc48205581 \h </w:instrText>
            </w:r>
            <w:r w:rsidR="005B0A44">
              <w:rPr>
                <w:noProof/>
                <w:webHidden/>
              </w:rPr>
            </w:r>
            <w:r w:rsidR="005B0A44">
              <w:rPr>
                <w:noProof/>
                <w:webHidden/>
              </w:rPr>
              <w:fldChar w:fldCharType="separate"/>
            </w:r>
            <w:r w:rsidR="005B0A44">
              <w:rPr>
                <w:noProof/>
                <w:webHidden/>
              </w:rPr>
              <w:t>2</w:t>
            </w:r>
            <w:r w:rsidR="005B0A44">
              <w:rPr>
                <w:noProof/>
                <w:webHidden/>
              </w:rPr>
              <w:fldChar w:fldCharType="end"/>
            </w:r>
          </w:hyperlink>
        </w:p>
        <w:p w14:paraId="48732269" w14:textId="2AB78533" w:rsidR="005B0A44" w:rsidRDefault="004A66E7">
          <w:pPr>
            <w:pStyle w:val="TOC3"/>
            <w:tabs>
              <w:tab w:val="right" w:leader="dot" w:pos="9016"/>
            </w:tabs>
            <w:rPr>
              <w:rFonts w:asciiTheme="minorHAnsi" w:eastAsiaTheme="minorEastAsia" w:hAnsiTheme="minorHAnsi" w:cstheme="minorBidi"/>
              <w:noProof/>
              <w:szCs w:val="22"/>
              <w:lang w:val="en-US"/>
            </w:rPr>
          </w:pPr>
          <w:hyperlink w:anchor="_Toc48205582" w:history="1">
            <w:r w:rsidR="005B0A44" w:rsidRPr="00A53FC1">
              <w:rPr>
                <w:rStyle w:val="Hyperlink"/>
                <w:noProof/>
              </w:rPr>
              <w:t>Statistical models?</w:t>
            </w:r>
            <w:r w:rsidR="005B0A44">
              <w:rPr>
                <w:noProof/>
                <w:webHidden/>
              </w:rPr>
              <w:tab/>
            </w:r>
            <w:r w:rsidR="005B0A44">
              <w:rPr>
                <w:noProof/>
                <w:webHidden/>
              </w:rPr>
              <w:fldChar w:fldCharType="begin"/>
            </w:r>
            <w:r w:rsidR="005B0A44">
              <w:rPr>
                <w:noProof/>
                <w:webHidden/>
              </w:rPr>
              <w:instrText xml:space="preserve"> PAGEREF _Toc48205582 \h </w:instrText>
            </w:r>
            <w:r w:rsidR="005B0A44">
              <w:rPr>
                <w:noProof/>
                <w:webHidden/>
              </w:rPr>
            </w:r>
            <w:r w:rsidR="005B0A44">
              <w:rPr>
                <w:noProof/>
                <w:webHidden/>
              </w:rPr>
              <w:fldChar w:fldCharType="separate"/>
            </w:r>
            <w:r w:rsidR="005B0A44">
              <w:rPr>
                <w:noProof/>
                <w:webHidden/>
              </w:rPr>
              <w:t>3</w:t>
            </w:r>
            <w:r w:rsidR="005B0A44">
              <w:rPr>
                <w:noProof/>
                <w:webHidden/>
              </w:rPr>
              <w:fldChar w:fldCharType="end"/>
            </w:r>
          </w:hyperlink>
        </w:p>
        <w:p w14:paraId="03FBE306" w14:textId="2D3E889D" w:rsidR="005B0A44" w:rsidRDefault="004A66E7">
          <w:pPr>
            <w:pStyle w:val="TOC2"/>
            <w:tabs>
              <w:tab w:val="right" w:leader="dot" w:pos="9016"/>
            </w:tabs>
            <w:rPr>
              <w:rFonts w:asciiTheme="minorHAnsi" w:eastAsiaTheme="minorEastAsia" w:hAnsiTheme="minorHAnsi" w:cstheme="minorBidi"/>
              <w:noProof/>
              <w:szCs w:val="22"/>
              <w:lang w:val="en-US"/>
            </w:rPr>
          </w:pPr>
          <w:hyperlink w:anchor="_Toc48205583" w:history="1">
            <w:r w:rsidR="005B0A44" w:rsidRPr="00A53FC1">
              <w:rPr>
                <w:rStyle w:val="Hyperlink"/>
                <w:noProof/>
              </w:rPr>
              <w:t>References</w:t>
            </w:r>
            <w:r w:rsidR="005B0A44">
              <w:rPr>
                <w:noProof/>
                <w:webHidden/>
              </w:rPr>
              <w:tab/>
            </w:r>
            <w:r w:rsidR="005B0A44">
              <w:rPr>
                <w:noProof/>
                <w:webHidden/>
              </w:rPr>
              <w:fldChar w:fldCharType="begin"/>
            </w:r>
            <w:r w:rsidR="005B0A44">
              <w:rPr>
                <w:noProof/>
                <w:webHidden/>
              </w:rPr>
              <w:instrText xml:space="preserve"> PAGEREF _Toc48205583 \h </w:instrText>
            </w:r>
            <w:r w:rsidR="005B0A44">
              <w:rPr>
                <w:noProof/>
                <w:webHidden/>
              </w:rPr>
            </w:r>
            <w:r w:rsidR="005B0A44">
              <w:rPr>
                <w:noProof/>
                <w:webHidden/>
              </w:rPr>
              <w:fldChar w:fldCharType="separate"/>
            </w:r>
            <w:r w:rsidR="005B0A44">
              <w:rPr>
                <w:noProof/>
                <w:webHidden/>
              </w:rPr>
              <w:t>4</w:t>
            </w:r>
            <w:r w:rsidR="005B0A44">
              <w:rPr>
                <w:noProof/>
                <w:webHidden/>
              </w:rPr>
              <w:fldChar w:fldCharType="end"/>
            </w:r>
          </w:hyperlink>
        </w:p>
        <w:p w14:paraId="27FBBEA0" w14:textId="71411E97" w:rsidR="00FA76F5" w:rsidRDefault="00FA76F5">
          <w:r>
            <w:rPr>
              <w:b/>
              <w:bCs/>
              <w:noProof/>
            </w:rPr>
            <w:fldChar w:fldCharType="end"/>
          </w:r>
        </w:p>
      </w:sdtContent>
    </w:sdt>
    <w:p w14:paraId="5E8F07C0" w14:textId="77777777" w:rsidR="001C419C" w:rsidRDefault="001C419C" w:rsidP="001C419C">
      <w:pPr>
        <w:jc w:val="center"/>
      </w:pPr>
    </w:p>
    <w:p w14:paraId="363CB590" w14:textId="77777777" w:rsidR="001C419C" w:rsidRDefault="001C419C" w:rsidP="001C419C">
      <w:pPr>
        <w:jc w:val="center"/>
      </w:pPr>
    </w:p>
    <w:p w14:paraId="045386EE" w14:textId="77777777" w:rsidR="001C419C" w:rsidRDefault="001C419C" w:rsidP="001C419C">
      <w:pPr>
        <w:jc w:val="center"/>
      </w:pPr>
    </w:p>
    <w:p w14:paraId="352F2F8C" w14:textId="77777777" w:rsidR="001C419C" w:rsidRDefault="001C419C" w:rsidP="001C419C">
      <w:pPr>
        <w:jc w:val="center"/>
      </w:pPr>
    </w:p>
    <w:p w14:paraId="2377DD69" w14:textId="77777777" w:rsidR="001C419C" w:rsidRDefault="001C419C" w:rsidP="001C419C">
      <w:pPr>
        <w:jc w:val="center"/>
      </w:pPr>
    </w:p>
    <w:p w14:paraId="4A5E7B58" w14:textId="6E3FDFC1" w:rsidR="001C419C" w:rsidRPr="00C45690" w:rsidRDefault="001C419C" w:rsidP="001C419C">
      <w:pPr>
        <w:jc w:val="center"/>
        <w:rPr>
          <w:rStyle w:val="Emphasis"/>
        </w:rPr>
      </w:pPr>
      <w:r w:rsidRPr="00C45690">
        <w:t>"Essentially, all models are wrong, but some are useful."</w:t>
      </w:r>
      <w:r>
        <w:t xml:space="preserve"> - </w:t>
      </w:r>
      <w:r w:rsidRPr="00C45690">
        <w:rPr>
          <w:rStyle w:val="Emphasis"/>
        </w:rPr>
        <w:t>George Box</w:t>
      </w:r>
    </w:p>
    <w:p w14:paraId="12FF21E8" w14:textId="77777777" w:rsidR="00360E46" w:rsidRDefault="00360E46" w:rsidP="00CD35E7"/>
    <w:p w14:paraId="49D10AA3" w14:textId="77777777" w:rsidR="00FA76F5" w:rsidRDefault="00FA76F5">
      <w:pPr>
        <w:spacing w:line="276" w:lineRule="auto"/>
      </w:pPr>
      <w:r>
        <w:br w:type="page"/>
      </w:r>
    </w:p>
    <w:p w14:paraId="0F2D8EE5" w14:textId="773144B6" w:rsidR="00CD35E7" w:rsidRDefault="002A2A3F" w:rsidP="00CD35E7">
      <w:commentRangeStart w:id="1"/>
      <w:r>
        <w:lastRenderedPageBreak/>
        <w:t>Biogeography</w:t>
      </w:r>
      <w:commentRangeEnd w:id="1"/>
      <w:r w:rsidR="00F3102A">
        <w:rPr>
          <w:rStyle w:val="CommentReference"/>
        </w:rPr>
        <w:commentReference w:id="1"/>
      </w:r>
      <w:r>
        <w:t xml:space="preserve"> is a top-down view of </w:t>
      </w:r>
      <w:r w:rsidR="00926DA2" w:rsidRPr="005D7BDD">
        <w:t xml:space="preserve">the distribution of </w:t>
      </w:r>
      <w:r w:rsidR="00B34144">
        <w:t>organisms through</w:t>
      </w:r>
      <w:r w:rsidR="00926DA2">
        <w:t xml:space="preserve"> geological time and aims </w:t>
      </w:r>
      <w:r w:rsidRPr="005D7BDD">
        <w:t xml:space="preserve">to </w:t>
      </w:r>
      <w:r>
        <w:t>record</w:t>
      </w:r>
      <w:r w:rsidRPr="005D7BDD">
        <w:t xml:space="preserve"> and understand </w:t>
      </w:r>
      <w:r w:rsidR="00926DA2">
        <w:t xml:space="preserve">these spatial variations </w:t>
      </w:r>
      <w:r>
        <w:t xml:space="preserve">across </w:t>
      </w:r>
      <w:r w:rsidR="008C7EB1">
        <w:t>environments</w:t>
      </w:r>
      <w:r w:rsidR="005D7BDD" w:rsidRPr="005D7BDD">
        <w:t xml:space="preserve"> </w:t>
      </w:r>
      <w:r w:rsidR="00CD35E7">
        <w:fldChar w:fldCharType="begin" w:fldLock="1"/>
      </w:r>
      <w:r w:rsidR="00D72D5D">
        <w:instrText>ADDIN CSL_CITATION {"citationItems":[{"id":"ITEM-1","itemData":{"author":[{"dropping-particle":"V","family":"Lomolino","given":"Mark","non-dropping-particle":"","parse-names":false,"suffix":""},{"dropping-particle":"","family":"Riddle","given":"Brett R","non-dropping-particle":"","parse-names":false,"suffix":""},{"dropping-particle":"","family":"Whittaker","given":"Robert J","non-dropping-particle":"","parse-names":false,"suffix":""},{"dropping-particle":"","family":"Brown","given":"James H","non-dropping-particle":"","parse-names":false,"suffix":""}],"edition":"4th","id":"ITEM-1","issued":{"date-parts":[["2010"]]},"number-of-pages":"878","publisher":"Sinaur Associates","publisher-place":"Sunderland, Massachusetts","title":"Biogeography","type":"book"},"uris":["http://www.mendeley.com/documents/?uuid=50240e3f-a885-4cad-9de7-99fa3f88ed30"]}],"mendeley":{"formattedCitation":"(Lomolino &lt;i&gt;et al.&lt;/i&gt;, 2010)","plainTextFormattedCitation":"(Lomolino et al., 2010)","previouslyFormattedCitation":"(Lomolino &lt;i&gt;et al.&lt;/i&gt;, 2010)"},"properties":{"noteIndex":0},"schema":"https://github.com/citation-style-language/schema/raw/master/csl-citation.json"}</w:instrText>
      </w:r>
      <w:r w:rsidR="00CD35E7">
        <w:fldChar w:fldCharType="separate"/>
      </w:r>
      <w:r w:rsidR="00D65FAA" w:rsidRPr="00D65FAA">
        <w:rPr>
          <w:noProof/>
        </w:rPr>
        <w:t xml:space="preserve">(Lomolino </w:t>
      </w:r>
      <w:r w:rsidR="00D65FAA" w:rsidRPr="00D65FAA">
        <w:rPr>
          <w:i/>
          <w:noProof/>
        </w:rPr>
        <w:t>et al.</w:t>
      </w:r>
      <w:r w:rsidR="00D65FAA" w:rsidRPr="00D65FAA">
        <w:rPr>
          <w:noProof/>
        </w:rPr>
        <w:t>, 2010)</w:t>
      </w:r>
      <w:r w:rsidR="00CD35E7">
        <w:fldChar w:fldCharType="end"/>
      </w:r>
      <w:r w:rsidR="005D7BDD" w:rsidRPr="005D7BDD">
        <w:t xml:space="preserve">. </w:t>
      </w:r>
      <w:r w:rsidR="00CD35E7">
        <w:t>The term came into existence in the 1800’</w:t>
      </w:r>
      <w:r w:rsidR="00C867FE">
        <w:t>s as</w:t>
      </w:r>
      <w:r w:rsidR="007A057A">
        <w:t xml:space="preserve"> advances in</w:t>
      </w:r>
      <w:r w:rsidR="00AF51A2">
        <w:t xml:space="preserve"> technology allowed</w:t>
      </w:r>
      <w:r w:rsidR="00C867FE">
        <w:t xml:space="preserve"> b</w:t>
      </w:r>
      <w:r w:rsidR="001870F9">
        <w:t xml:space="preserve">iologists and naturalists </w:t>
      </w:r>
      <w:r w:rsidR="00AF51A2">
        <w:t>to travel</w:t>
      </w:r>
      <w:r w:rsidR="001870F9">
        <w:t xml:space="preserve"> t</w:t>
      </w:r>
      <w:r w:rsidR="00C867FE">
        <w:t>o the far reaches of our planet</w:t>
      </w:r>
      <w:r w:rsidR="002B633D">
        <w:t>;</w:t>
      </w:r>
      <w:r w:rsidR="001870F9">
        <w:t xml:space="preserve"> documenting, collecting and describing the various plants and animals they stumbled across. Over the years, the field has expanded</w:t>
      </w:r>
      <w:r w:rsidR="002B633D">
        <w:t xml:space="preserve"> and refined</w:t>
      </w:r>
      <w:r w:rsidR="001870F9">
        <w:t xml:space="preserve"> our understanding of </w:t>
      </w:r>
      <w:r w:rsidR="00C867FE">
        <w:t xml:space="preserve">the </w:t>
      </w:r>
      <w:r w:rsidR="001870F9">
        <w:t xml:space="preserve">global </w:t>
      </w:r>
      <w:r w:rsidR="00C867FE">
        <w:t>distribution of</w:t>
      </w:r>
      <w:r w:rsidR="001870F9">
        <w:t xml:space="preserve"> </w:t>
      </w:r>
      <w:r w:rsidR="00AD725E">
        <w:t>species</w:t>
      </w:r>
      <w:r w:rsidR="002B633D">
        <w:t xml:space="preserve"> due to</w:t>
      </w:r>
      <w:r w:rsidR="00B002CA">
        <w:t xml:space="preserve"> an understanding of</w:t>
      </w:r>
      <w:r w:rsidR="002B633D">
        <w:t xml:space="preserve"> continental movement;</w:t>
      </w:r>
      <w:r w:rsidR="001870F9">
        <w:t xml:space="preserve"> improved methods for </w:t>
      </w:r>
      <w:r w:rsidR="00765CFE">
        <w:t>molecular systematics</w:t>
      </w:r>
      <w:r w:rsidR="002B633D">
        <w:t>;</w:t>
      </w:r>
      <w:r w:rsidR="001870F9">
        <w:t xml:space="preserve"> and</w:t>
      </w:r>
      <w:r w:rsidR="00B34144">
        <w:t xml:space="preserve"> has</w:t>
      </w:r>
      <w:r w:rsidR="001870F9">
        <w:t xml:space="preserve"> </w:t>
      </w:r>
      <w:r w:rsidR="00B002CA">
        <w:t>advanced</w:t>
      </w:r>
      <w:r w:rsidR="00BD1924">
        <w:t xml:space="preserve"> our ability</w:t>
      </w:r>
      <w:r w:rsidR="001870F9">
        <w:t xml:space="preserve"> to compile, visualize, and </w:t>
      </w:r>
      <w:r>
        <w:t xml:space="preserve">analyse geographic information </w:t>
      </w:r>
      <w:r>
        <w:fldChar w:fldCharType="begin" w:fldLock="1"/>
      </w:r>
      <w:r w:rsidR="00D72D5D">
        <w:instrText>ADDIN CSL_CITATION {"citationItems":[{"id":"ITEM-1","itemData":{"author":[{"dropping-particle":"V","family":"Lomolino","given":"Mark","non-dropping-particle":"","parse-names":false,"suffix":""},{"dropping-particle":"","family":"Riddle","given":"Brett R","non-dropping-particle":"","parse-names":false,"suffix":""},{"dropping-particle":"","family":"Whittaker","given":"Robert J","non-dropping-particle":"","parse-names":false,"suffix":""},{"dropping-particle":"","family":"Brown","given":"James H","non-dropping-particle":"","parse-names":false,"suffix":""}],"edition":"4th","id":"ITEM-1","issued":{"date-parts":[["2010"]]},"number-of-pages":"878","publisher":"Sinaur Associates","publisher-place":"Sunderland, Massachusetts","title":"Biogeography","type":"book"},"uris":["http://www.mendeley.com/documents/?uuid=50240e3f-a885-4cad-9de7-99fa3f88ed30"]}],"mendeley":{"formattedCitation":"(Lomolino &lt;i&gt;et al.&lt;/i&gt;, 2010)","plainTextFormattedCitation":"(Lomolino et al., 2010)","previouslyFormattedCitation":"(Lomolino &lt;i&gt;et al.&lt;/i&gt;, 2010)"},"properties":{"noteIndex":0},"schema":"https://github.com/citation-style-language/schema/raw/master/csl-citation.json"}</w:instrText>
      </w:r>
      <w:r>
        <w:fldChar w:fldCharType="separate"/>
      </w:r>
      <w:r w:rsidR="00D65FAA" w:rsidRPr="00D65FAA">
        <w:rPr>
          <w:noProof/>
        </w:rPr>
        <w:t xml:space="preserve">(Lomolino </w:t>
      </w:r>
      <w:r w:rsidR="00D65FAA" w:rsidRPr="00D65FAA">
        <w:rPr>
          <w:i/>
          <w:noProof/>
        </w:rPr>
        <w:t>et al.</w:t>
      </w:r>
      <w:r w:rsidR="00D65FAA" w:rsidRPr="00D65FAA">
        <w:rPr>
          <w:noProof/>
        </w:rPr>
        <w:t>, 2010)</w:t>
      </w:r>
      <w:r>
        <w:fldChar w:fldCharType="end"/>
      </w:r>
      <w:r>
        <w:t>.</w:t>
      </w:r>
    </w:p>
    <w:p w14:paraId="02FDA4C1" w14:textId="48B8E198" w:rsidR="00A614CD" w:rsidRDefault="00BD1924" w:rsidP="00D54B9E">
      <w:r>
        <w:t xml:space="preserve">One of the </w:t>
      </w:r>
      <w:r w:rsidR="00B33349">
        <w:t>fundamental</w:t>
      </w:r>
      <w:r>
        <w:t xml:space="preserve"> components of biogeography is</w:t>
      </w:r>
      <w:r w:rsidR="00AF51A2">
        <w:t xml:space="preserve"> </w:t>
      </w:r>
      <w:r w:rsidR="00A614CD">
        <w:t>s</w:t>
      </w:r>
      <w:r w:rsidR="00A614CD" w:rsidRPr="00A614CD">
        <w:t xml:space="preserve">earching for drivers of spatial variation in </w:t>
      </w:r>
      <w:r w:rsidR="00A614CD">
        <w:t xml:space="preserve">the </w:t>
      </w:r>
      <w:r w:rsidR="00A614CD" w:rsidRPr="00A614CD">
        <w:t>biodiversity</w:t>
      </w:r>
      <w:r w:rsidR="00A614CD">
        <w:t xml:space="preserve"> </w:t>
      </w:r>
      <w:r w:rsidR="007A057A">
        <w:t xml:space="preserve">of a region or </w:t>
      </w:r>
      <w:r>
        <w:t>ecosystem</w:t>
      </w:r>
      <w:r w:rsidR="00A614CD">
        <w:t xml:space="preserve"> (</w:t>
      </w:r>
      <w:proofErr w:type="spellStart"/>
      <w:r w:rsidR="00A614CD">
        <w:t>rohde</w:t>
      </w:r>
      <w:proofErr w:type="spellEnd"/>
      <w:r w:rsidR="00A614CD">
        <w:t xml:space="preserve"> 1992)</w:t>
      </w:r>
      <w:r>
        <w:t xml:space="preserve">. </w:t>
      </w:r>
      <w:r w:rsidR="00A614CD">
        <w:t xml:space="preserve">Therefore, extensive accounts of the distribution of species that occur in these regions is key to understanding how biodiversity is distributed. To date, studies of large-scale patterns have focussed primarily on free living, terrestrial, vertebrate organisms (see </w:t>
      </w:r>
      <w:proofErr w:type="spellStart"/>
      <w:r w:rsidR="00A614CD">
        <w:t>pappalardo</w:t>
      </w:r>
      <w:proofErr w:type="spellEnd"/>
      <w:r w:rsidR="00A614CD">
        <w:t xml:space="preserve"> et al 2019 for refs). This is</w:t>
      </w:r>
      <w:r w:rsidR="008C7108">
        <w:t xml:space="preserve">, in part, </w:t>
      </w:r>
      <w:r w:rsidR="00A614CD">
        <w:t>due to the</w:t>
      </w:r>
      <w:r w:rsidR="008C7108">
        <w:t xml:space="preserve"> extensive</w:t>
      </w:r>
      <w:r w:rsidR="00A614CD">
        <w:t xml:space="preserve"> availability of range maps and the blah blah blah (see for reasons)</w:t>
      </w:r>
      <w:r w:rsidR="008C7108">
        <w:t>.</w:t>
      </w:r>
      <w:r w:rsidR="00A614CD">
        <w:t xml:space="preserve"> In contrast, the biogeography of parasites have very few empirical studies investigating large scale patterns of their diversity. </w:t>
      </w:r>
    </w:p>
    <w:p w14:paraId="1ECDF141" w14:textId="48B9BDD5" w:rsidR="00A614CD" w:rsidRDefault="00A614CD" w:rsidP="00A614CD">
      <w:r>
        <w:t xml:space="preserve">Our knowledge of parasite diversity, in general, lags far behind that of free-living organisms. Recognition that study effort is the best predictor of the number of known parasite species per host (Nunn, </w:t>
      </w:r>
      <w:proofErr w:type="spellStart"/>
      <w:r>
        <w:t>Altizer</w:t>
      </w:r>
      <w:proofErr w:type="spellEnd"/>
      <w:r>
        <w:t xml:space="preserve">, Jones, &amp; </w:t>
      </w:r>
      <w:proofErr w:type="spellStart"/>
      <w:r>
        <w:t>Sechrest</w:t>
      </w:r>
      <w:proofErr w:type="spellEnd"/>
      <w:r>
        <w:t xml:space="preserve">, 2003; Walther, </w:t>
      </w:r>
      <w:proofErr w:type="spellStart"/>
      <w:r>
        <w:t>Cotgreave</w:t>
      </w:r>
      <w:proofErr w:type="spellEnd"/>
      <w:r>
        <w:t>, Gregory, &amp; Clayton, 1995) and of parasite discovery rates (Jorge &amp; Poulin, 2018) implies that the current picture of parasite biodiversity is incomplete and likely biased towards parasites of charismatic megafauna.</w:t>
      </w:r>
      <w:r w:rsidR="008C7108">
        <w:t xml:space="preserve"> </w:t>
      </w:r>
      <w:r w:rsidR="008C7108" w:rsidRPr="008C7108">
        <w:t xml:space="preserve">As a result, there are very few parasite species for which accurate range maps are available based on geographic occurrence data (e.g., African ticks: Cumming, 1999), and sophisticated maps of infection probability are typically only available for some parasites of high public health relevance (e.g., Soares </w:t>
      </w:r>
      <w:proofErr w:type="spellStart"/>
      <w:r w:rsidR="008C7108" w:rsidRPr="008C7108">
        <w:t>Magalhaes</w:t>
      </w:r>
      <w:proofErr w:type="spellEnd"/>
      <w:r w:rsidR="008C7108" w:rsidRPr="008C7108">
        <w:t xml:space="preserve">, Clements, Patil, </w:t>
      </w:r>
      <w:proofErr w:type="spellStart"/>
      <w:r w:rsidR="008C7108" w:rsidRPr="008C7108">
        <w:t>Gething</w:t>
      </w:r>
      <w:proofErr w:type="spellEnd"/>
      <w:r w:rsidR="008C7108" w:rsidRPr="008C7108">
        <w:t>, &amp; Brooker, 2011).</w:t>
      </w:r>
    </w:p>
    <w:p w14:paraId="54B5BAD3" w14:textId="4E39664E" w:rsidR="00A614CD" w:rsidRDefault="005630BE" w:rsidP="005630BE">
      <w:r>
        <w:t xml:space="preserve">Thus far, most studies that estimated parasite geographic range assumed that if a host–parasite association is reported, the entire geographic range of the host can be considered the potential area of occurrence for the parasite (Brierley, </w:t>
      </w:r>
      <w:proofErr w:type="spellStart"/>
      <w:r>
        <w:t>Vonhof</w:t>
      </w:r>
      <w:proofErr w:type="spellEnd"/>
      <w:r>
        <w:t xml:space="preserve">, </w:t>
      </w:r>
      <w:proofErr w:type="spellStart"/>
      <w:r>
        <w:t>Olival</w:t>
      </w:r>
      <w:proofErr w:type="spellEnd"/>
      <w:r>
        <w:t xml:space="preserve">, </w:t>
      </w:r>
      <w:proofErr w:type="spellStart"/>
      <w:r>
        <w:t>Daszak</w:t>
      </w:r>
      <w:proofErr w:type="spellEnd"/>
      <w:r>
        <w:t xml:space="preserve">, &amp; Jones, 2016; Han, Kramer, &amp; Drake, 2016; Harris &amp; Dunn, 2010), a method we refer to as “host filling”. This approach can overestimate parasite distribution ranges (e.g., see detailed studies on ticks: Cumming, 1999; fleas: </w:t>
      </w:r>
      <w:proofErr w:type="spellStart"/>
      <w:r>
        <w:t>Shenbrot</w:t>
      </w:r>
      <w:proofErr w:type="spellEnd"/>
      <w:r>
        <w:t>, Krasnov, &amp; Lu, 2007), and thus generates a misleading picture of global parasite diversity.</w:t>
      </w:r>
    </w:p>
    <w:p w14:paraId="05D38410" w14:textId="77777777" w:rsidR="00A614CD" w:rsidRDefault="00A614CD" w:rsidP="00D54B9E"/>
    <w:p w14:paraId="26A0C61F" w14:textId="121F4D9F" w:rsidR="006F30E5" w:rsidRDefault="002A7DB4" w:rsidP="00360E46">
      <w:pPr>
        <w:pStyle w:val="Heading3"/>
      </w:pPr>
      <w:bookmarkStart w:id="2" w:name="_Toc48205581"/>
      <w:r>
        <w:lastRenderedPageBreak/>
        <w:t>Latitudinal,</w:t>
      </w:r>
      <w:r w:rsidR="0039546E">
        <w:t xml:space="preserve"> longitudinal and </w:t>
      </w:r>
      <w:r w:rsidR="00764730">
        <w:t>environmental</w:t>
      </w:r>
      <w:r w:rsidR="0039546E">
        <w:t xml:space="preserve"> trends</w:t>
      </w:r>
      <w:bookmarkEnd w:id="2"/>
    </w:p>
    <w:p w14:paraId="59D1FF25" w14:textId="6D3EF996" w:rsidR="00D65FAA" w:rsidRDefault="00794FB8" w:rsidP="004747C5">
      <w:r>
        <w:t xml:space="preserve">Most groups of animals, whether terrestrial, freshwater or marine, show </w:t>
      </w:r>
      <w:r w:rsidR="00607BC8">
        <w:t>general changes in</w:t>
      </w:r>
      <w:r>
        <w:t xml:space="preserve"> species numbers from high to low latitudes </w:t>
      </w:r>
      <w:r w:rsidR="00215C55">
        <w:fldChar w:fldCharType="begin" w:fldLock="1"/>
      </w:r>
      <w:r w:rsidR="00D72D5D">
        <w:instrText>ADDIN CSL_CITATION {"citationItems":[{"id":"ITEM-1","itemData":{"DOI":"10.1016/J.TREE.2016.06.001","ISSN":"0169-5347","abstract":"The paradigm for the latitudinal gradient in species richness is that it is unimodal with a tropical peak. For 27 published studies, and global datasets of 65 000 recent and 50 000 fossil marine species, we found that almost all datasets were significantly bimodal with a dip in species richness near the equator. The locations of mid-latitude peaks varied between taxa and were higher in the northern hemisphere where the continental shelf is greatest. Our findings support hypotheses of tropical species evolving in response to temperature variation near the edges of the tropics and available high-productivity habitat. They suggest that the equator may already be too hot for some species and that the modes may move further apart due to climate warming.","author":[{"dropping-particle":"","family":"Chaudhary","given":"Chhaya","non-dropping-particle":"","parse-names":false,"suffix":""},{"dropping-particle":"","family":"Saeedi","given":"Hanieh","non-dropping-particle":"","parse-names":false,"suffix":""},{"dropping-particle":"","family":"Costello","given":"Mark J.","non-dropping-particle":"","parse-names":false,"suffix":""}],"container-title":"Trends in Ecology &amp; Evolution","id":"ITEM-1","issue":"9","issued":{"date-parts":[["2016","9","1"]]},"page":"670-676","publisher":"Elsevier Current Trends","title":"Bimodality of Latitudinal Gradients in Marine Species Richness","type":"article-journal","volume":"31"},"uris":["http://www.mendeley.com/documents/?uuid=4d181b91-d04b-3f3d-9202-87bf8dc784fc"]},{"id":"ITEM-2","itemData":{"DOI":"10.1016/j.tree.2016.10.013","author":[{"dropping-particle":"","family":"Chaudhary","given":"Chhaya","non-dropping-particle":"","parse-names":false,"suffix":""},{"dropping-particle":"","family":"Saeedi","given":"Hanieh","non-dropping-particle":"","parse-names":false,"suffix":""},{"dropping-particle":"","family":"Costello","given":"Mark J","non-dropping-particle":"","parse-names":false,"suffix":""}],"container-title":"Trends in Ecology &amp; Evolution","id":"ITEM-2","issued":{"date-parts":[["2017"]]},"page":"234-237","title":"Marine Species Richness Is Bimodal with Latitude: A Reply to Fernandez and Marques","type":"article-journal","volume":"32"},"uris":["http://www.mendeley.com/documents/?uuid=12fefd72-f187-33f5-9097-b93871dc00c1"]},{"id":"ITEM-3","itemData":{"DOI":"0003-0147/2004/16302-30195","abstract":"abstract: The decline of biodiversity with latitude has received great attention, but both the concise pattern and the causes of the gradient are under strong debate. Most studies of the latitudinal gradient comprise only one or few organism types and are often restricted to certain region or habitat types. To test for significant variation in the gradient between organisms, habitats, or regions, a meta-analysis was conducted on nearly 600 latitudinal gradients as-sembled from the literature. Each gradient was characterized by two effect sizes, strength (correlation coefficient) and slope, and addi-tionally by 14 variables describing organisms, habitats, and regions. The analysis corroborated the high generality of the latitudinal di-versity decline. Gradients on regional scales were significantly stronger and steeper than on local scales, and slopes also varied with sampling grain. Both strength and slope increased with organism body mass, and strength increased with trophic level. The body mass– effect size relation varied for ecto-versus homeotherm organisms and for different dispersal types, suggesting allometric effects on energy use and dispersal ability as possible mechanisms for the body mass effect. Latitudinal gradients were weaker and less steep in fresh-water than in marine or terrestrial environments and differed sig-nificantly between continents and habitat types. The gradient pa-rameters were not affected by hemisphere or the latitudinal range covered. This analysis is the first to describe these general and sig-nificant patterns, which have important consequences for models aiming to explain the latitudinal gradient.","author":[{"dropping-particle":"","family":"Hillebrand","given":"Helmut","non-dropping-particle":"","parse-names":false,"suffix":""}],"container-title":"The American Naturalist","id":"ITEM-3","issue":"2","issued":{"date-parts":[["2004"]]},"page":"192-211","title":"On the Generality of the Latitudinal Diversity Gradient","type":"article-journal","volume":"163"},"uris":["http://www.mendeley.com/documents/?uuid=d0de23f4-daf2-4373-bc59-53bf2e75006d"]}],"mendeley":{"formattedCitation":"(Hillebrand, 2004; Chaudhary, Saeedi and Costello, 2016, 2017)","plainTextFormattedCitation":"(Hillebrand, 2004; Chaudhary, Saeedi and Costello, 2016, 2017)","previouslyFormattedCitation":"(Hillebrand, 2004; Chaudhary, Saeedi and Costello, 2016, 2017)"},"properties":{"noteIndex":0},"schema":"https://github.com/citation-style-language/schema/raw/master/csl-citation.json"}</w:instrText>
      </w:r>
      <w:r w:rsidR="00215C55">
        <w:fldChar w:fldCharType="separate"/>
      </w:r>
      <w:r w:rsidR="00D65FAA" w:rsidRPr="00D65FAA">
        <w:rPr>
          <w:noProof/>
        </w:rPr>
        <w:t>(Hillebrand, 2004; Chaudhary, Saeedi and Costello, 2016, 2017)</w:t>
      </w:r>
      <w:r w:rsidR="00215C55">
        <w:fldChar w:fldCharType="end"/>
      </w:r>
      <w:r w:rsidR="00607BC8">
        <w:t>, along longitudinal gradients</w:t>
      </w:r>
      <w:r w:rsidR="004747C5">
        <w:t xml:space="preserve"> </w:t>
      </w:r>
      <w:commentRangeStart w:id="3"/>
      <w:r w:rsidR="004747C5">
        <w:t>()</w:t>
      </w:r>
      <w:commentRangeEnd w:id="3"/>
      <w:r w:rsidR="004747C5">
        <w:rPr>
          <w:rStyle w:val="CommentReference"/>
        </w:rPr>
        <w:commentReference w:id="3"/>
      </w:r>
      <w:r w:rsidR="00607BC8">
        <w:t xml:space="preserve"> and with various other geographical (</w:t>
      </w:r>
      <w:r w:rsidR="004747C5">
        <w:t xml:space="preserve">e.g.: </w:t>
      </w:r>
      <w:commentRangeStart w:id="4"/>
      <w:r w:rsidR="00607BC8">
        <w:t>depth, altitude</w:t>
      </w:r>
      <w:commentRangeEnd w:id="4"/>
      <w:r w:rsidR="004747C5">
        <w:rPr>
          <w:rStyle w:val="CommentReference"/>
        </w:rPr>
        <w:commentReference w:id="4"/>
      </w:r>
      <w:r w:rsidR="00607BC8">
        <w:t>) and/or environmental (</w:t>
      </w:r>
      <w:r w:rsidR="004747C5">
        <w:t xml:space="preserve">e.g.: </w:t>
      </w:r>
      <w:commentRangeStart w:id="5"/>
      <w:r w:rsidR="00607BC8">
        <w:t>precipitation, temperature</w:t>
      </w:r>
      <w:commentRangeEnd w:id="5"/>
      <w:r w:rsidR="004747C5">
        <w:rPr>
          <w:rStyle w:val="CommentReference"/>
        </w:rPr>
        <w:commentReference w:id="5"/>
      </w:r>
      <w:r w:rsidR="00607BC8">
        <w:t>) gradients.</w:t>
      </w:r>
      <w:r>
        <w:t xml:space="preserve"> </w:t>
      </w:r>
      <w:r w:rsidR="00764730">
        <w:t>The increase of species diversity from the poles toward the tropics is the single most interesting pattern in biodiversity and the reason</w:t>
      </w:r>
      <w:r w:rsidR="00D65FAA">
        <w:t>s</w:t>
      </w:r>
      <w:r w:rsidR="00764730">
        <w:t xml:space="preserve"> for this </w:t>
      </w:r>
      <w:r w:rsidR="00D65FAA">
        <w:t>pattern</w:t>
      </w:r>
      <w:r w:rsidR="00764730">
        <w:t xml:space="preserve"> has fascinated ecologists</w:t>
      </w:r>
      <w:r w:rsidR="00D65FAA">
        <w:t xml:space="preserve"> for over a century</w:t>
      </w:r>
      <w:r w:rsidR="00764730">
        <w:t xml:space="preserve"> </w:t>
      </w:r>
      <w:r w:rsidR="00D65FAA">
        <w:fldChar w:fldCharType="begin" w:fldLock="1"/>
      </w:r>
      <w:r w:rsidR="00D72D5D">
        <w:instrText>ADDIN CSL_CITATION {"citationItems":[{"id":"ITEM-1","itemData":{"author":[{"dropping-particle":"","family":"Pianka","given":"Eric R","non-dropping-particle":"","parse-names":false,"suffix":""}],"container-title":"The American Naturalist","id":"ITEM-1","issue":"910","issued":{"date-parts":[["1966"]]},"page":"33-46","title":"Latitudinal gradients in species diversity: a review of concepts.","type":"article-journal","volume":"100"},"uris":["http://www.mendeley.com/documents/?uuid=9d106fc1-92aa-3409-87ef-11ae4c7e557b"]},{"id":"ITEM-2","itemData":{"DOI":"0003-0147/2004/16302-30195","abstract":"abstract: The decline of biodiversity with latitude has received great attention, but both the concise pattern and the causes of the gradient are under strong debate. Most studies of the latitudinal gradient comprise only one or few organism types and are often restricted to certain region or habitat types. To test for significant variation in the gradient between organisms, habitats, or regions, a meta-analysis was conducted on nearly 600 latitudinal gradients as-sembled from the literature. Each gradient was characterized by two effect sizes, strength (correlation coefficient) and slope, and addi-tionally by 14 variables describing organisms, habitats, and regions. The analysis corroborated the high generality of the latitudinal di-versity decline. Gradients on regional scales were significantly stronger and steeper than on local scales, and slopes also varied with sampling grain. Both strength and slope increased with organism body mass, and strength increased with trophic level. The body mass– effect size relation varied for ecto-versus homeotherm organisms and for different dispersal types, suggesting allometric effects on energy use and dispersal ability as possible mechanisms for the body mass effect. Latitudinal gradients were weaker and less steep in fresh-water than in marine or terrestrial environments and differed sig-nificantly between continents and habitat types. The gradient pa-rameters were not affected by hemisphere or the latitudinal range covered. This analysis is the first to describe these general and sig-nificant patterns, which have important consequences for models aiming to explain the latitudinal gradient.","author":[{"dropping-particle":"","family":"Hillebrand","given":"Helmut","non-dropping-particle":"","parse-names":false,"suffix":""}],"container-title":"The American Naturalist","id":"ITEM-2","issue":"2","issued":{"date-parts":[["2004"]]},"page":"192-211","title":"On the Generality of the Latitudinal Diversity Gradient","type":"article-journal","volume":"163"},"uris":["http://www.mendeley.com/documents/?uuid=d0de23f4-daf2-4373-bc59-53bf2e75006d"]},{"id":"ITEM-3","itemData":{"DOI":"10.1016/J.TREE.2016.06.001","ISSN":"0169-5347","abstract":"The paradigm for the latitudinal gradient in species richness is that it is unimodal with a tropical peak. For 27 published studies, and global datasets of 65 000 recent and 50 000 fossil marine species, we found that almost all datasets were significantly bimodal with a dip in species richness near the equator. The locations of mid-latitude peaks varied between taxa and were higher in the northern hemisphere where the continental shelf is greatest. Our findings support hypotheses of tropical species evolving in response to temperature variation near the edges of the tropics and available high-productivity habitat. They suggest that the equator may already be too hot for some species and that the modes may move further apart due to climate warming.","author":[{"dropping-particle":"","family":"Chaudhary","given":"Chhaya","non-dropping-particle":"","parse-names":false,"suffix":""},{"dropping-particle":"","family":"Saeedi","given":"Hanieh","non-dropping-particle":"","parse-names":false,"suffix":""},{"dropping-particle":"","family":"Costello","given":"Mark J.","non-dropping-particle":"","parse-names":false,"suffix":""}],"container-title":"Trends in Ecology &amp; Evolution","id":"ITEM-3","issue":"9","issued":{"date-parts":[["2016","9","1"]]},"page":"670-676","publisher":"Elsevier Current Trends","title":"Bimodality of Latitudinal Gradients in Marine Species Richness","type":"article-journal","volume":"31"},"uris":["http://www.mendeley.com/documents/?uuid=4d181b91-d04b-3f3d-9202-87bf8dc784fc"]},{"id":"ITEM-4","itemData":{"ISBN":"0-12-026143-X","author":[{"dropping-particle":"","family":"Rohde","given":"Klaus","non-dropping-particle":"","parse-names":false,"suffix":""}],"container-title":"Advances in Marine Biology","id":"ITEM-4","issued":{"date-parts":[["2002"]]},"page":"1-83","title":"Ecology and Biogeography of Marine Parasites","type":"article-journal","volume":"43"},"uris":["http://www.mendeley.com/documents/?uuid=6f465bb8-ad32-387c-84e9-315d1f51d64e"]},{"id":"ITEM-5","itemData":{"abstract":"Latitudinal gradients in species numbers of marine parasites, differences between the Atlantic and Indo-Pacific Oceans, latitudinal gradients in frequency and intensity of infection, in host range and specificity, and in fluctuations of infection are discussed, as well as differences between shallow and deep water, parasite endemicity at remote oceanic islands, and importance of temperature for parasite distribution. Examples are given to demonstrate the usefulness of marine parasites as biological tags and as indicators of the geographical origin of hosts.","author":[{"dropping-particle":"","family":"Rohde","given":"Klaus","non-dropping-particle":"","parse-names":false,"suffix":""}],"container-title":"Helgoland Marine Research","id":"ITEM-5","issued":{"date-parts":[["1984"]]},"page":"35-52","title":"Zoogeography of marine parasites","type":"article-journal","volume":"37"},"uris":["http://www.mendeley.com/documents/?uuid=a39ee07b-d94f-3bb7-86d0-e79125edc038"]}],"mendeley":{"formattedCitation":"(Pianka, 1966; Rohde, 1984, 2002; Hillebrand, 2004; Chaudhary, Saeedi and Costello, 2016)","plainTextFormattedCitation":"(Pianka, 1966; Rohde, 1984, 2002; Hillebrand, 2004; Chaudhary, Saeedi and Costello, 2016)","previouslyFormattedCitation":"(Pianka, 1966; Rohde, 1984, 2002; Hillebrand, 2004; Chaudhary, Saeedi and Costello, 2016)"},"properties":{"noteIndex":0},"schema":"https://github.com/citation-style-language/schema/raw/master/csl-citation.json"}</w:instrText>
      </w:r>
      <w:r w:rsidR="00D65FAA">
        <w:fldChar w:fldCharType="separate"/>
      </w:r>
      <w:r w:rsidR="00D65FAA" w:rsidRPr="00D65FAA">
        <w:rPr>
          <w:noProof/>
        </w:rPr>
        <w:t>(Pianka, 1966; Rohde, 1984, 2002; Hillebrand, 2004; Chaudhary, Saeedi and Costello, 2016)</w:t>
      </w:r>
      <w:r w:rsidR="00D65FAA">
        <w:fldChar w:fldCharType="end"/>
      </w:r>
      <w:r w:rsidR="00764730">
        <w:t xml:space="preserve">. </w:t>
      </w:r>
    </w:p>
    <w:p w14:paraId="2D07E999" w14:textId="17B47A9C" w:rsidR="004747C5" w:rsidRDefault="00794FB8" w:rsidP="004747C5">
      <w:r>
        <w:t>Among marine parasites, latitudinal gradients in diversity with an inc</w:t>
      </w:r>
      <w:r w:rsidR="00954D6C">
        <w:t>rease in diversity towards the e</w:t>
      </w:r>
      <w:r>
        <w:t xml:space="preserve">quator, have been shown for genera of </w:t>
      </w:r>
      <w:proofErr w:type="spellStart"/>
      <w:r>
        <w:t>Monogenea</w:t>
      </w:r>
      <w:proofErr w:type="spellEnd"/>
      <w:r>
        <w:t xml:space="preserve"> and Digenea </w:t>
      </w:r>
      <w:r>
        <w:fldChar w:fldCharType="begin" w:fldLock="1"/>
      </w:r>
      <w:r w:rsidR="00D72D5D">
        <w:instrText>ADDIN CSL_CITATION {"citationItems":[{"id":"ITEM-1","itemData":{"abstract":"Latitudinal gradients in species numbers of marine parasites, differences between the Atlantic and Indo-Pacific Oceans, latitudinal gradients in frequency and intensity of infection, in host range and specificity, and in fluctuations of infection are discussed, as well as differences between shallow and deep water, parasite endemicity at remote oceanic islands, and importance of temperature for parasite distribution. Examples are given to demonstrate the usefulness of marine parasites as biological tags and as indicators of the geographical origin of hosts.","author":[{"dropping-particle":"","family":"Rohde","given":"Klaus","non-dropping-particle":"","parse-names":false,"suffix":""}],"container-title":"Helgoland Marine Research","id":"ITEM-1","issued":{"date-parts":[["1984"]]},"page":"35-52","title":"Zoogeography of marine parasites","type":"article-journal","volume":"37"},"uris":["http://www.mendeley.com/documents/?uuid=a39ee07b-d94f-3bb7-86d0-e79125edc038"]},{"id":"ITEM-2","itemData":{"ISBN":"0-12-026143-X","author":[{"dropping-particle":"","family":"Rohde","given":"Klaus","non-dropping-particle":"","parse-names":false,"suffix":""}],"container-title":"Advances in Marine Biology","id":"ITEM-2","issued":{"date-parts":[["2002"]]},"page":"1-83","title":"Ecology and Biogeography of Marine Parasites","type":"article-journal","volume":"43"},"uris":["http://www.mendeley.com/documents/?uuid=6f465bb8-ad32-387c-84e9-315d1f51d64e"]}],"mendeley":{"formattedCitation":"(Rohde, 1984, 2002)","plainTextFormattedCitation":"(Rohde, 1984, 2002)","previouslyFormattedCitation":"(Rohde, 1984, 2002)"},"properties":{"noteIndex":0},"schema":"https://github.com/citation-style-language/schema/raw/master/csl-citation.json"}</w:instrText>
      </w:r>
      <w:r>
        <w:fldChar w:fldCharType="separate"/>
      </w:r>
      <w:r w:rsidR="00D65FAA" w:rsidRPr="00D65FAA">
        <w:rPr>
          <w:noProof/>
        </w:rPr>
        <w:t>(Rohde, 1984, 2002)</w:t>
      </w:r>
      <w:r>
        <w:fldChar w:fldCharType="end"/>
      </w:r>
      <w:r>
        <w:t xml:space="preserve">. </w:t>
      </w:r>
      <w:r w:rsidR="00D942EE">
        <w:t>However</w:t>
      </w:r>
      <w:r w:rsidR="006E6A55">
        <w:t>,</w:t>
      </w:r>
      <w:r w:rsidR="00D942EE">
        <w:t xml:space="preserve"> these data have not been corrected for sampling bias</w:t>
      </w:r>
      <w:r w:rsidR="00954D6C">
        <w:t xml:space="preserve"> </w:t>
      </w:r>
      <w:r w:rsidR="00954D6C">
        <w:fldChar w:fldCharType="begin" w:fldLock="1"/>
      </w:r>
      <w:r w:rsidR="00D72D5D">
        <w:instrText>ADDIN CSL_CITATION {"citationItems":[{"id":"ITEM-1","itemData":{"DOI":"10.1016/j.tree.2016.10.013","author":[{"dropping-particle":"","family":"Chaudhary","given":"Chhaya","non-dropping-particle":"","parse-names":false,"suffix":""},{"dropping-particle":"","family":"Saeedi","given":"Hanieh","non-dropping-particle":"","parse-names":false,"suffix":""},{"dropping-particle":"","family":"Costello","given":"Mark J","non-dropping-particle":"","parse-names":false,"suffix":""}],"container-title":"Trends in Ecology &amp; Evolution","id":"ITEM-1","issued":{"date-parts":[["2017"]]},"page":"234-237","title":"Marine Species Richness Is Bimodal with Latitude: A Reply to Fernandez and Marques","type":"article-journal","volume":"32"},"uris":["http://www.mendeley.com/documents/?uuid=12fefd72-f187-33f5-9097-b93871dc00c1"]}],"mendeley":{"formattedCitation":"(Chaudhary, Saeedi and Costello, 2017)","plainTextFormattedCitation":"(Chaudhary, Saeedi and Costello, 2017)","previouslyFormattedCitation":"(Chaudhary, Saeedi and Costello, 2017)"},"properties":{"noteIndex":0},"schema":"https://github.com/citation-style-language/schema/raw/master/csl-citation.json"}</w:instrText>
      </w:r>
      <w:r w:rsidR="00954D6C">
        <w:fldChar w:fldCharType="separate"/>
      </w:r>
      <w:r w:rsidR="00D65FAA" w:rsidRPr="00D65FAA">
        <w:rPr>
          <w:noProof/>
        </w:rPr>
        <w:t>(Chaudhary, Saeedi and Costello, 2017)</w:t>
      </w:r>
      <w:r w:rsidR="00954D6C">
        <w:fldChar w:fldCharType="end"/>
      </w:r>
      <w:r w:rsidR="00D942EE">
        <w:t>.</w:t>
      </w:r>
      <w:r w:rsidR="00D942EE" w:rsidRPr="00D942EE">
        <w:t xml:space="preserve"> </w:t>
      </w:r>
      <w:r w:rsidR="00D942EE">
        <w:t>Although several robust patterns have been revealed</w:t>
      </w:r>
      <w:r w:rsidR="006E6A55">
        <w:t>,</w:t>
      </w:r>
      <w:r w:rsidR="00D942EE">
        <w:t xml:space="preserve"> studies that h</w:t>
      </w:r>
      <w:r w:rsidR="00267551">
        <w:t>a</w:t>
      </w:r>
      <w:r w:rsidR="00D942EE">
        <w:t>ve corrected for these biases</w:t>
      </w:r>
      <w:r w:rsidR="006E6A55">
        <w:t xml:space="preserve"> have shown</w:t>
      </w:r>
      <w:r w:rsidR="00D942EE">
        <w:t xml:space="preserve"> we are far from achieving a clear understanding of the mechanisms behind the geographic variation of parasites </w:t>
      </w:r>
      <w:r w:rsidR="00D942EE">
        <w:fldChar w:fldCharType="begin" w:fldLock="1"/>
      </w:r>
      <w:r w:rsidR="00D72D5D">
        <w:instrText>ADDIN CSL_CITATION {"citationItems":[{"id":"ITEM-1","itemData":{"DOI":"10.1111/j.1466-8238.2011.00714.x","ISBN":"1466-8238","ISSN":"1466822X","abstract":"Aim The large-scale description of ecosystem complexity, including the\\nstructure of interaction networks, has been largely overlooked although\\nit is known to underpin species co-occurrences and their robustness to\\nclimatic or anthropogenic disturbances. Here, we investigated whether\\nthe various components of mammalflea interaction networks (richness of\\nfleas, richness of mammals and the richness of mammalflea associations)\\nare spatially congruent and follow the latitudinal diversity gradient\\n(LDG). Location Sixteen regions, world-wide. Methods We first took into\\naccount the effect of area on diversity by determining the position of\\nregions with respect to speciesarea relationships. We then investigated\\nthe spatial congruence between the regional richness of each component\\nof mammalflea interaction networks as well as their latitudinal\\ngradients. We further investigated patterns for fleahost associations by\\ntesting for relationships between mammalflea interaction richness and\\n(1) flea niche breadth and (2) host carrying capacity. Results We report\\ndivergent LDGs for the different components of mammalflea interaction\\nnetworks: our data agree with a canonical LDG for mammals, but reveal\\nthat the diversity of fleas and mammalflea associations do not follow\\nsuch a classical gradient. Our results suggest that host carrying\\ncapacity is more likely than flea niche breadth to modulate the number\\nof links in hostparasite interaction networks. Main conclusions The\\ncomplex interplay between geographic variation in host diversity and\\nboth host and parasite traits can lead to unexpected spatial patterns\\nsuch as the invalidation of expected parasites and links in hostparasite\\nweb LDGs. Beyond our focus on hostparasite interactions, our study is\\namong the first in the emerging field of interaction network\\nmacroecology and paves the way for other components of ecological\\nnetworks to be investigated across space and time.","author":[{"dropping-particle":"","family":"Guilhaumon","given":"François","non-dropping-particle":"","parse-names":false,"suffix":""},{"dropping-particle":"","family":"Krasnov","given":"Boris R","non-dropping-particle":"","parse-names":false,"suffix":""},{"dropping-particle":"","family":"Poulin","given":"Robert","non-dropping-particle":"","parse-names":false,"suffix":""},{"dropping-particle":"","family":"Shenbrot","given":"Georgy I","non-dropping-particle":"","parse-names":false,"suffix":""},{"dropping-particle":"","family":"Mouillot","given":"David","non-dropping-particle":"","parse-names":false,"suffix":""}],"container-title":"Global Ecology and Biogeography","id":"ITEM-1","issue":"7","issued":{"date-parts":[["2012"]]},"page":"725-731","title":"Latitudinal mismatches between the components of mammal-flea interaction networks","type":"article-journal","volume":"21"},"uris":["http://www.mendeley.com/documents/?uuid=88550866-0f97-427b-860a-e5520914125e"]}],"mendeley":{"formattedCitation":"(Guilhaumon &lt;i&gt;et al.&lt;/i&gt;, 2012)","plainTextFormattedCitation":"(Guilhaumon et al., 2012)","previouslyFormattedCitation":"(Guilhaumon &lt;i&gt;et al.&lt;/i&gt;, 2012)"},"properties":{"noteIndex":0},"schema":"https://github.com/citation-style-language/schema/raw/master/csl-citation.json"}</w:instrText>
      </w:r>
      <w:r w:rsidR="00D942EE">
        <w:fldChar w:fldCharType="separate"/>
      </w:r>
      <w:r w:rsidR="00D65FAA" w:rsidRPr="00D65FAA">
        <w:rPr>
          <w:noProof/>
        </w:rPr>
        <w:t xml:space="preserve">(Guilhaumon </w:t>
      </w:r>
      <w:r w:rsidR="00D65FAA" w:rsidRPr="00D65FAA">
        <w:rPr>
          <w:i/>
          <w:noProof/>
        </w:rPr>
        <w:t>et al.</w:t>
      </w:r>
      <w:r w:rsidR="00D65FAA" w:rsidRPr="00D65FAA">
        <w:rPr>
          <w:noProof/>
        </w:rPr>
        <w:t>, 2012)</w:t>
      </w:r>
      <w:r w:rsidR="00D942EE">
        <w:fldChar w:fldCharType="end"/>
      </w:r>
      <w:r w:rsidR="00B7117B">
        <w:t>.</w:t>
      </w:r>
      <w:r w:rsidR="004747C5">
        <w:t xml:space="preserve"> Researchers have</w:t>
      </w:r>
      <w:r w:rsidR="004747C5" w:rsidRPr="00794FB8">
        <w:t xml:space="preserve"> hypothesize</w:t>
      </w:r>
      <w:r w:rsidR="004747C5">
        <w:t>d</w:t>
      </w:r>
      <w:r w:rsidR="004747C5" w:rsidRPr="00794FB8">
        <w:t xml:space="preserve"> that large-scale patterns in parasite richness should mirror those of their hosts</w:t>
      </w:r>
      <w:r w:rsidR="004747C5">
        <w:t>,</w:t>
      </w:r>
      <w:r w:rsidR="004747C5" w:rsidRPr="00794FB8">
        <w:t xml:space="preserve"> </w:t>
      </w:r>
      <w:r w:rsidR="004747C5">
        <w:t>as p</w:t>
      </w:r>
      <w:r w:rsidR="004747C5" w:rsidRPr="00794FB8">
        <w:t>arasites and</w:t>
      </w:r>
      <w:r w:rsidR="004747C5">
        <w:t xml:space="preserve"> their</w:t>
      </w:r>
      <w:r w:rsidR="004747C5" w:rsidRPr="00794FB8">
        <w:t xml:space="preserve"> hosts are in</w:t>
      </w:r>
      <w:r w:rsidR="004747C5">
        <w:t>volved in intimate interactions.</w:t>
      </w:r>
      <w:r w:rsidR="004747C5" w:rsidRPr="004747C5">
        <w:t xml:space="preserve"> </w:t>
      </w:r>
      <w:r w:rsidR="004747C5" w:rsidRPr="00EA2C26">
        <w:t xml:space="preserve">However, </w:t>
      </w:r>
      <w:r w:rsidR="004747C5">
        <w:t>these researchers have revealed only</w:t>
      </w:r>
      <w:r w:rsidR="004747C5" w:rsidRPr="00EA2C26">
        <w:t xml:space="preserve"> weak and inconsistent evidence </w:t>
      </w:r>
      <w:r w:rsidR="004747C5">
        <w:t>in favour of marine parasite latitudinal diversity gradients</w:t>
      </w:r>
      <w:r w:rsidR="004747C5" w:rsidRPr="00794FB8">
        <w:t xml:space="preserve"> </w:t>
      </w:r>
      <w:r w:rsidR="004747C5">
        <w:fldChar w:fldCharType="begin" w:fldLock="1"/>
      </w:r>
      <w:r w:rsidR="00D72D5D">
        <w:instrText>ADDIN CSL_CITATION {"citationItems":[{"id":"ITEM-1","itemData":{"ISBN":"1-58834-170-4","author":[{"dropping-particle":"","family":"Poulin","given":"Robert","non-dropping-particle":"","parse-names":false,"suffix":""},{"dropping-particle":"","family":"Morand","given":"Serge","non-dropping-particle":"","parse-names":false,"suffix":""}],"id":"ITEM-1","issued":{"date-parts":[["2004"]]},"number-of-pages":"216","publisher":"Smithsonian Institution Press","publisher-place":"Washington, DC","title":"Parasite Biodiversity","type":"book"},"uris":["http://www.mendeley.com/documents/?uuid=35385d2d-b60e-4087-8230-b53d979ce875"]}],"mendeley":{"formattedCitation":"(Poulin and Morand, 2004)","plainTextFormattedCitation":"(Poulin and Morand, 2004)","previouslyFormattedCitation":"(Poulin and Morand, 2004)"},"properties":{"noteIndex":0},"schema":"https://github.com/citation-style-language/schema/raw/master/csl-citation.json"}</w:instrText>
      </w:r>
      <w:r w:rsidR="004747C5">
        <w:fldChar w:fldCharType="separate"/>
      </w:r>
      <w:r w:rsidR="00D65FAA" w:rsidRPr="00D65FAA">
        <w:rPr>
          <w:noProof/>
        </w:rPr>
        <w:t>(Poulin and Morand, 2004)</w:t>
      </w:r>
      <w:r w:rsidR="004747C5">
        <w:fldChar w:fldCharType="end"/>
      </w:r>
      <w:r w:rsidR="004747C5">
        <w:t xml:space="preserve">. </w:t>
      </w:r>
    </w:p>
    <w:p w14:paraId="09DA5177" w14:textId="7BFF9164" w:rsidR="00A54AA7" w:rsidRDefault="00A54AA7" w:rsidP="004747C5">
      <w:r>
        <w:t>Longitudinal gradients?</w:t>
      </w:r>
    </w:p>
    <w:p w14:paraId="1679ABDB" w14:textId="48CCBE81" w:rsidR="00A54AA7" w:rsidRDefault="00A54AA7" w:rsidP="004747C5">
      <w:r>
        <w:t>Depth gradients?</w:t>
      </w:r>
    </w:p>
    <w:p w14:paraId="51986ECA" w14:textId="30ECC709" w:rsidR="006A4862" w:rsidRDefault="006A4862" w:rsidP="006A4862">
      <w:bookmarkStart w:id="6" w:name="_Toc48205582"/>
      <w:r w:rsidRPr="00A54AA7">
        <w:rPr>
          <w:rStyle w:val="Heading3Char"/>
        </w:rPr>
        <w:t>Statistical models?</w:t>
      </w:r>
      <w:bookmarkEnd w:id="6"/>
      <w:r w:rsidR="00A54AA7">
        <w:t xml:space="preserve"> Such as: </w:t>
      </w:r>
      <w:r w:rsidR="00360E46">
        <w:t>GAM’s ?</w:t>
      </w:r>
      <w:r w:rsidR="00A54AA7">
        <w:t xml:space="preserve"> </w:t>
      </w:r>
      <w:r>
        <w:t>GLMM</w:t>
      </w:r>
      <w:r w:rsidR="00360E46">
        <w:t xml:space="preserve"> ?</w:t>
      </w:r>
      <w:r>
        <w:t xml:space="preserve"> </w:t>
      </w:r>
      <w:r>
        <w:fldChar w:fldCharType="begin" w:fldLock="1"/>
      </w:r>
      <w:r w:rsidR="00D72D5D">
        <w:instrText>ADDIN CSL_CITATION {"citationItems":[{"id":"ITEM-1","itemData":{"DOI":"10.1098/rspb.2018.0072","author":[{"dropping-particle":"","family":"Jorge","given":"Fatima","non-dropping-particle":"","parse-names":false,"suffix":""},{"dropping-particle":"","family":"Poulin","given":"Robert","non-dropping-particle":"","parse-names":false,"suffix":""}],"container-title":"Proceedings of the Royal Society B: Biological Sciences","id":"ITEM-1","issued":{"date-parts":[["2018"]]},"page":"20180072","title":"Poor geographical match between the distributions of host diversity and parasite discovery effort","type":"article-journal","volume":"285"},"uris":["http://www.mendeley.com/documents/?uuid=48ba2417-6e33-4774-929d-d878751638ef"]}],"mendeley":{"formattedCitation":"(Jorge and Poulin, 2018)","plainTextFormattedCitation":"(Jorge and Poulin, 2018)","previouslyFormattedCitation":"(Jorge and Poulin, 2018)"},"properties":{"noteIndex":0},"schema":"https://github.com/citation-style-language/schema/raw/master/csl-citation.json"}</w:instrText>
      </w:r>
      <w:r>
        <w:fldChar w:fldCharType="separate"/>
      </w:r>
      <w:r w:rsidRPr="00B600A3">
        <w:rPr>
          <w:noProof/>
        </w:rPr>
        <w:t>(Jorge and Poulin, 2018)</w:t>
      </w:r>
      <w:r>
        <w:fldChar w:fldCharType="end"/>
      </w:r>
    </w:p>
    <w:p w14:paraId="231FA9B6" w14:textId="6A721EF8" w:rsidR="00D72D5D" w:rsidRDefault="00D72D5D" w:rsidP="00D72D5D">
      <w:r>
        <w:fldChar w:fldCharType="begin" w:fldLock="1"/>
      </w:r>
      <w:r w:rsidR="00D56E33">
        <w:instrText>ADDIN CSL_CITATION {"citationItems":[{"id":"ITEM-1","itemData":{"DOI":"10.1111/jeb.13034","ISBN":"4955139574","ISSN":"14209101","abstract":"The ubiquity of genetically distinct, cryptic species is limiting any attempt to estimate local or global biodiversity as well as impeding efforts to conserve species or control pests and diseases. Environmental factors or biological traits promoting rapid diversification into morphologically similar species remain unclear. Here, using a meta-analysis of 1230 studies using DNA sequences to search for cryptic diversity in metazoan taxa, we test two hypotheses regarding the frequency of cryptic taxa based on mode of life and habitat. First, after correcting for study effort and accounting for higher taxonomic affinities and biogeographical region of origins, our results do not support the hypothesis that cryptic taxa are more frequent among parasitic than free-living taxa. Second, in contrast, the results support the hypothesis that cryptic taxa are more common in certain habitats than others: for a given study effort, more cryptic taxa are found in freshwater than in terrestrial or marine taxa. These findings suggest that the greater heterogeneity and fragmentation of freshwater habitats may promote higher rates of genetic differentiation among its inhabitants, a general pattern with serious implications for freshwater conservation biology.","author":[{"dropping-particle":"","family":"Poulin","given":"R.","non-dropping-particle":"","parse-names":false,"suffix":""},{"dropping-particle":"","family":"Pérez-Ponce de León","given":"G.","non-dropping-particle":"","parse-names":false,"suffix":""}],"container-title":"Journal of Evolutionary Biology","id":"ITEM-1","issue":"3","issued":{"date-parts":[["2017"]]},"page":"641-649","title":"Global analysis reveals that cryptic diversity is linked with habitat but not mode of life","type":"article-journal","volume":"30"},"uris":["http://www.mendeley.com/documents/?uuid=62e80352-b328-4543-9273-0c409be044b3"]}],"mendeley":{"formattedCitation":"(Poulin and Pérez-Ponce de León, 2017)","plainTextFormattedCitation":"(Poulin and Pérez-Ponce de León, 2017)","previouslyFormattedCitation":"(Poulin and Pérez-Ponce de León, 2017)"},"properties":{"noteIndex":0},"schema":"https://github.com/citation-style-language/schema/raw/master/csl-citation.json"}</w:instrText>
      </w:r>
      <w:r>
        <w:fldChar w:fldCharType="separate"/>
      </w:r>
      <w:r w:rsidRPr="00D72D5D">
        <w:rPr>
          <w:noProof/>
        </w:rPr>
        <w:t>(Poulin and Pérez-Ponce de León, 2017)</w:t>
      </w:r>
      <w:r>
        <w:fldChar w:fldCharType="end"/>
      </w:r>
      <w:r>
        <w:t xml:space="preserve"> - Global analysis reveals that cryptic diversity is linked with habitat but not mode of life</w:t>
      </w:r>
    </w:p>
    <w:p w14:paraId="11ECC073" w14:textId="6ABEAAE0" w:rsidR="00D72D5D" w:rsidRDefault="00D72D5D" w:rsidP="00D72D5D">
      <w:r>
        <w:t>R.</w:t>
      </w:r>
    </w:p>
    <w:p w14:paraId="74D3F627" w14:textId="77777777" w:rsidR="00D22E99" w:rsidRDefault="00D22E99" w:rsidP="00D22E99">
      <w:r>
        <w:t>A further consideration is that across a parasites</w:t>
      </w:r>
      <w:r w:rsidRPr="00C63C96">
        <w:t xml:space="preserve"> geographic range, </w:t>
      </w:r>
      <w:r>
        <w:t>it</w:t>
      </w:r>
      <w:r w:rsidRPr="00C63C96">
        <w:t xml:space="preserve"> will be exposed to communities of potential host species that change in composition and relative density from one locality to the next</w:t>
      </w:r>
      <w:r>
        <w:t xml:space="preserve">. This can result in different host use by a parasitic species across its geographic range. Host specificity can therefore be measured as host use by a parasite across these changing localities. The concept of species turnover across localities is not new to ecologists and have been measured using alpha, beta and gamma diversity </w:t>
      </w:r>
      <w:commentRangeStart w:id="7"/>
      <w:r>
        <w:t>measures</w:t>
      </w:r>
      <w:commentRangeEnd w:id="7"/>
      <w:r>
        <w:rPr>
          <w:rStyle w:val="CommentReference"/>
        </w:rPr>
        <w:commentReference w:id="7"/>
      </w:r>
      <w:r>
        <w:t xml:space="preserve">. </w:t>
      </w:r>
      <w:r>
        <w:lastRenderedPageBreak/>
        <w:t>Alpha (</w:t>
      </w:r>
      <w:r>
        <w:rPr>
          <w:rFonts w:cs="Arial"/>
        </w:rPr>
        <w:t>α)</w:t>
      </w:r>
      <w:r>
        <w:t xml:space="preserve"> diversity measures </w:t>
      </w:r>
      <w:r w:rsidRPr="00B20FA5">
        <w:t>local species diversity</w:t>
      </w:r>
      <w:r>
        <w:t>, while gamma (</w:t>
      </w:r>
      <w:r>
        <w:rPr>
          <w:rFonts w:cs="Arial"/>
        </w:rPr>
        <w:t>γ)</w:t>
      </w:r>
      <w:r>
        <w:t xml:space="preserve"> diversity gives us a diversity measure across a species’ geographical range. Beta (</w:t>
      </w:r>
      <w:r>
        <w:rPr>
          <w:rFonts w:cs="Arial"/>
        </w:rPr>
        <w:t>β</w:t>
      </w:r>
      <w:r>
        <w:t xml:space="preserve">) diversity measures </w:t>
      </w:r>
      <w:r w:rsidRPr="00B20FA5">
        <w:t>the difference in species composition</w:t>
      </w:r>
      <w:r>
        <w:t>, or turnover,</w:t>
      </w:r>
      <w:r w:rsidRPr="00B20FA5">
        <w:t xml:space="preserve"> among localities </w:t>
      </w:r>
      <w:r>
        <w:t>with</w:t>
      </w:r>
      <w:r w:rsidRPr="00B20FA5">
        <w:t xml:space="preserve">in </w:t>
      </w:r>
      <w:r>
        <w:t xml:space="preserve">its </w:t>
      </w:r>
      <w:r w:rsidRPr="00B20FA5">
        <w:t>geographical space</w:t>
      </w:r>
      <w:r>
        <w:t xml:space="preserve">. </w:t>
      </w:r>
    </w:p>
    <w:p w14:paraId="02972F5E" w14:textId="77777777" w:rsidR="00D22E99" w:rsidRDefault="00D22E99" w:rsidP="00D22E99">
      <w:r>
        <w:t xml:space="preserve">These concepts can be applied to parasitic host specificity. </w:t>
      </w:r>
      <w:r>
        <w:rPr>
          <w:rFonts w:cs="Arial"/>
        </w:rPr>
        <w:t>α -</w:t>
      </w:r>
      <w:r>
        <w:t xml:space="preserve"> Diversity refers to a parasites host range at a particular locality, while </w:t>
      </w:r>
      <w:r>
        <w:rPr>
          <w:rFonts w:cs="Arial"/>
        </w:rPr>
        <w:t>γ -</w:t>
      </w:r>
      <w:r>
        <w:t xml:space="preserve"> diversity measures the host range across a parasites entire geographic range. </w:t>
      </w:r>
      <w:r>
        <w:rPr>
          <w:rFonts w:cs="Arial"/>
        </w:rPr>
        <w:t>β</w:t>
      </w:r>
      <w:r>
        <w:t xml:space="preserve"> - Diversity therefore measures turnover in host use of a parasite across localities within its geographic range. Therefore, p</w:t>
      </w:r>
      <w:r w:rsidRPr="00326108">
        <w:t>articular parasite species can show high specificity at a local scale while being generalists on a global scale, or vice versa.</w:t>
      </w:r>
      <w:r>
        <w:t xml:space="preserve"> These measures can then be applied to phylogenetic and ecological indices to gain a finer scale understanding of host specificity across its geographic range.</w:t>
      </w:r>
    </w:p>
    <w:p w14:paraId="2FAE3F20" w14:textId="0EA51A5B" w:rsidR="00D22E99" w:rsidRPr="002517C9" w:rsidRDefault="00D22E99" w:rsidP="002517C9">
      <w:pPr>
        <w:rPr>
          <w:rFonts w:cs="Arial"/>
          <w:szCs w:val="22"/>
        </w:rPr>
      </w:pPr>
      <w:r>
        <w:t xml:space="preserve">Next, we investigate patterns of parasite sharing among chondrichthyans in relation to phylogeny, ecology and biogeography, and parasite phylogenetic host specificity. We predict that parasite sharing will be highest among closely related, ecologically similar hosts that live </w:t>
      </w:r>
      <w:r w:rsidRPr="002517C9">
        <w:rPr>
          <w:rFonts w:cs="Arial"/>
          <w:szCs w:val="22"/>
        </w:rPr>
        <w:t>in close proximity, as these factors should favour parasite transmission.</w:t>
      </w:r>
    </w:p>
    <w:p w14:paraId="3EDEAD64" w14:textId="77777777" w:rsidR="002517C9" w:rsidRPr="002517C9" w:rsidRDefault="002517C9" w:rsidP="002517C9">
      <w:pPr>
        <w:rPr>
          <w:rFonts w:cs="Arial"/>
          <w:szCs w:val="22"/>
        </w:rPr>
      </w:pPr>
      <w:bookmarkStart w:id="8" w:name="_Toc48205583"/>
      <w:r w:rsidRPr="002517C9">
        <w:rPr>
          <w:rFonts w:cs="Arial"/>
          <w:szCs w:val="22"/>
        </w:rPr>
        <w:t>Biogeography</w:t>
      </w:r>
    </w:p>
    <w:p w14:paraId="15FF8B92" w14:textId="5591455B" w:rsidR="002517C9" w:rsidRDefault="002517C9" w:rsidP="002517C9">
      <w:pPr>
        <w:rPr>
          <w:rFonts w:cs="Arial"/>
          <w:szCs w:val="22"/>
        </w:rPr>
      </w:pPr>
      <w:r w:rsidRPr="002517C9">
        <w:rPr>
          <w:rFonts w:cs="Arial"/>
          <w:szCs w:val="22"/>
        </w:rPr>
        <w:t>What is it?</w:t>
      </w:r>
    </w:p>
    <w:p w14:paraId="411E8C06" w14:textId="0620C7B3" w:rsidR="002517C9" w:rsidRPr="003926CD" w:rsidRDefault="002517C9" w:rsidP="002517C9">
      <w:pPr>
        <w:rPr>
          <w:rFonts w:cs="Arial"/>
          <w:szCs w:val="22"/>
        </w:rPr>
      </w:pPr>
      <w:r w:rsidRPr="003926CD">
        <w:rPr>
          <w:rFonts w:cs="Arial"/>
          <w:szCs w:val="22"/>
        </w:rPr>
        <w:t>How does it apply to parasites?</w:t>
      </w:r>
    </w:p>
    <w:p w14:paraId="3299D5DA" w14:textId="34F9B621" w:rsidR="002517C9" w:rsidRPr="003926CD" w:rsidRDefault="002517C9" w:rsidP="002517C9">
      <w:pPr>
        <w:pStyle w:val="ListParagraph"/>
        <w:numPr>
          <w:ilvl w:val="0"/>
          <w:numId w:val="6"/>
        </w:numPr>
        <w:rPr>
          <w:rFonts w:ascii="Arial" w:hAnsi="Arial" w:cs="Arial"/>
        </w:rPr>
      </w:pPr>
      <w:r w:rsidRPr="003926CD">
        <w:rPr>
          <w:rFonts w:ascii="Arial" w:hAnsi="Arial" w:cs="Arial"/>
        </w:rPr>
        <w:t>Hosts and their parasites are intrinsically linked.</w:t>
      </w:r>
    </w:p>
    <w:p w14:paraId="1A894292" w14:textId="77777777" w:rsidR="002517C9" w:rsidRPr="003926CD" w:rsidRDefault="002517C9" w:rsidP="002517C9">
      <w:pPr>
        <w:rPr>
          <w:rFonts w:cs="Arial"/>
          <w:szCs w:val="22"/>
        </w:rPr>
      </w:pPr>
      <w:r w:rsidRPr="003926CD">
        <w:rPr>
          <w:rFonts w:cs="Arial"/>
          <w:szCs w:val="22"/>
        </w:rPr>
        <w:t>How is it measured?</w:t>
      </w:r>
    </w:p>
    <w:p w14:paraId="6CBD9A5D" w14:textId="674DC07D" w:rsidR="002517C9" w:rsidRPr="003926CD" w:rsidRDefault="002517C9" w:rsidP="002517C9">
      <w:pPr>
        <w:pStyle w:val="ListParagraph"/>
        <w:numPr>
          <w:ilvl w:val="0"/>
          <w:numId w:val="5"/>
        </w:numPr>
        <w:rPr>
          <w:rFonts w:ascii="Arial" w:hAnsi="Arial" w:cs="Arial"/>
        </w:rPr>
      </w:pPr>
      <w:r w:rsidRPr="003926CD">
        <w:rPr>
          <w:rFonts w:ascii="Arial" w:hAnsi="Arial" w:cs="Arial"/>
        </w:rPr>
        <w:t>Longitudinal, Latitudinal gradients (depth?)</w:t>
      </w:r>
    </w:p>
    <w:p w14:paraId="2CDE5B78" w14:textId="696B339B" w:rsidR="002517C9" w:rsidRPr="003926CD" w:rsidRDefault="002517C9" w:rsidP="002517C9">
      <w:pPr>
        <w:pStyle w:val="ListParagraph"/>
        <w:numPr>
          <w:ilvl w:val="1"/>
          <w:numId w:val="5"/>
        </w:numPr>
        <w:rPr>
          <w:rFonts w:ascii="Arial" w:hAnsi="Arial" w:cs="Arial"/>
        </w:rPr>
      </w:pPr>
      <w:r w:rsidRPr="003926CD">
        <w:rPr>
          <w:rFonts w:ascii="Arial" w:hAnsi="Arial" w:cs="Arial"/>
        </w:rPr>
        <w:t>General and within parasites</w:t>
      </w:r>
    </w:p>
    <w:p w14:paraId="4E7E12D9" w14:textId="77777777" w:rsidR="002517C9" w:rsidRPr="003926CD" w:rsidRDefault="002517C9" w:rsidP="002517C9">
      <w:pPr>
        <w:pStyle w:val="ListParagraph"/>
        <w:numPr>
          <w:ilvl w:val="0"/>
          <w:numId w:val="5"/>
        </w:numPr>
        <w:rPr>
          <w:rFonts w:ascii="Arial" w:hAnsi="Arial" w:cs="Arial"/>
        </w:rPr>
      </w:pPr>
      <w:r w:rsidRPr="003926CD">
        <w:rPr>
          <w:rFonts w:ascii="Arial" w:hAnsi="Arial" w:cs="Arial"/>
        </w:rPr>
        <w:t xml:space="preserve">Species distribution models </w:t>
      </w:r>
    </w:p>
    <w:p w14:paraId="7CBD3CCE" w14:textId="77777777" w:rsidR="002517C9" w:rsidRPr="003926CD" w:rsidRDefault="002517C9" w:rsidP="002517C9">
      <w:pPr>
        <w:pStyle w:val="ListParagraph"/>
        <w:numPr>
          <w:ilvl w:val="1"/>
          <w:numId w:val="5"/>
        </w:numPr>
        <w:rPr>
          <w:rFonts w:ascii="Arial" w:hAnsi="Arial" w:cs="Arial"/>
        </w:rPr>
      </w:pPr>
      <w:r w:rsidRPr="003926CD">
        <w:rPr>
          <w:rFonts w:ascii="Arial" w:hAnsi="Arial" w:cs="Arial"/>
        </w:rPr>
        <w:t>General and within parasites</w:t>
      </w:r>
    </w:p>
    <w:p w14:paraId="4A2585B8" w14:textId="6F6592FB" w:rsidR="005428D5" w:rsidRDefault="002517C9" w:rsidP="005428D5">
      <w:pPr>
        <w:pStyle w:val="ListParagraph"/>
        <w:numPr>
          <w:ilvl w:val="0"/>
          <w:numId w:val="5"/>
        </w:numPr>
      </w:pPr>
      <w:r>
        <w:rPr>
          <w:rFonts w:ascii="Arial" w:hAnsi="Arial" w:cs="Arial"/>
        </w:rPr>
        <w:t xml:space="preserve">Parasite geographic specificity measures </w:t>
      </w:r>
    </w:p>
    <w:p w14:paraId="26C49627" w14:textId="5AD125F6" w:rsidR="005428D5" w:rsidRDefault="005428D5" w:rsidP="005428D5"/>
    <w:p w14:paraId="67DF54F1" w14:textId="7E77ABA4" w:rsidR="005428D5" w:rsidRDefault="005428D5" w:rsidP="005428D5">
      <w:r>
        <w:t>Specific questions:</w:t>
      </w:r>
    </w:p>
    <w:p w14:paraId="5000BB2C" w14:textId="66B4569A" w:rsidR="005428D5" w:rsidRDefault="005428D5" w:rsidP="005428D5">
      <w:pPr>
        <w:pStyle w:val="ListParagraph"/>
        <w:numPr>
          <w:ilvl w:val="0"/>
          <w:numId w:val="5"/>
        </w:numPr>
        <w:rPr>
          <w:rFonts w:ascii="Arial" w:hAnsi="Arial" w:cs="Arial"/>
        </w:rPr>
      </w:pPr>
      <w:r>
        <w:rPr>
          <w:rFonts w:ascii="Arial" w:hAnsi="Arial" w:cs="Arial"/>
        </w:rPr>
        <w:t>What are the longitudinal and latitudinal trends of marine parasites</w:t>
      </w:r>
      <w:r w:rsidR="005F3219">
        <w:rPr>
          <w:rFonts w:ascii="Arial" w:hAnsi="Arial" w:cs="Arial"/>
        </w:rPr>
        <w:t xml:space="preserve"> and their hosts? Is it similar?</w:t>
      </w:r>
    </w:p>
    <w:p w14:paraId="2C2E942D" w14:textId="0BFFAE4B" w:rsidR="005F3219" w:rsidRDefault="005F3219" w:rsidP="005428D5">
      <w:pPr>
        <w:pStyle w:val="ListParagraph"/>
        <w:numPr>
          <w:ilvl w:val="0"/>
          <w:numId w:val="5"/>
        </w:numPr>
        <w:rPr>
          <w:rFonts w:ascii="Arial" w:hAnsi="Arial" w:cs="Arial"/>
        </w:rPr>
      </w:pPr>
      <w:r>
        <w:rPr>
          <w:rFonts w:ascii="Arial" w:hAnsi="Arial" w:cs="Arial"/>
        </w:rPr>
        <w:t xml:space="preserve">With respect to SDM’s, which env variables play the most </w:t>
      </w:r>
      <w:proofErr w:type="spellStart"/>
      <w:r>
        <w:rPr>
          <w:rFonts w:ascii="Arial" w:hAnsi="Arial" w:cs="Arial"/>
        </w:rPr>
        <w:t>nb</w:t>
      </w:r>
      <w:proofErr w:type="spellEnd"/>
      <w:r>
        <w:rPr>
          <w:rFonts w:ascii="Arial" w:hAnsi="Arial" w:cs="Arial"/>
        </w:rPr>
        <w:t xml:space="preserve"> role between hosts and parasites, is it the same</w:t>
      </w:r>
    </w:p>
    <w:p w14:paraId="02961F87" w14:textId="7EB5CB48" w:rsidR="005F3219" w:rsidRDefault="005F3219" w:rsidP="005428D5">
      <w:pPr>
        <w:pStyle w:val="ListParagraph"/>
        <w:numPr>
          <w:ilvl w:val="0"/>
          <w:numId w:val="5"/>
        </w:numPr>
        <w:rPr>
          <w:rFonts w:ascii="Arial" w:hAnsi="Arial" w:cs="Arial"/>
        </w:rPr>
      </w:pPr>
      <w:r>
        <w:rPr>
          <w:rFonts w:ascii="Arial" w:hAnsi="Arial" w:cs="Arial"/>
        </w:rPr>
        <w:t>Does range size</w:t>
      </w:r>
      <w:r w:rsidR="000657D2">
        <w:rPr>
          <w:rFonts w:ascii="Arial" w:hAnsi="Arial" w:cs="Arial"/>
        </w:rPr>
        <w:t>/geographic location</w:t>
      </w:r>
      <w:r>
        <w:rPr>
          <w:rFonts w:ascii="Arial" w:hAnsi="Arial" w:cs="Arial"/>
        </w:rPr>
        <w:t xml:space="preserve"> correlate with host specificity. And are there trends between host specificity and geographic distribution. </w:t>
      </w:r>
      <w:proofErr w:type="spellStart"/>
      <w:r>
        <w:rPr>
          <w:rFonts w:ascii="Arial" w:hAnsi="Arial" w:cs="Arial"/>
        </w:rPr>
        <w:t>i.e</w:t>
      </w:r>
      <w:proofErr w:type="spellEnd"/>
      <w:r>
        <w:rPr>
          <w:rFonts w:ascii="Arial" w:hAnsi="Arial" w:cs="Arial"/>
        </w:rPr>
        <w:t>, are parasites in the equator</w:t>
      </w:r>
      <w:r w:rsidR="000657D2">
        <w:rPr>
          <w:rFonts w:ascii="Arial" w:hAnsi="Arial" w:cs="Arial"/>
        </w:rPr>
        <w:t>/smaller ranges</w:t>
      </w:r>
      <w:r>
        <w:rPr>
          <w:rFonts w:ascii="Arial" w:hAnsi="Arial" w:cs="Arial"/>
        </w:rPr>
        <w:t xml:space="preserve"> more specific than </w:t>
      </w:r>
      <w:proofErr w:type="spellStart"/>
      <w:r>
        <w:rPr>
          <w:rFonts w:ascii="Arial" w:hAnsi="Arial" w:cs="Arial"/>
        </w:rPr>
        <w:t>temeperate</w:t>
      </w:r>
      <w:proofErr w:type="spellEnd"/>
      <w:r w:rsidR="000657D2">
        <w:rPr>
          <w:rFonts w:ascii="Arial" w:hAnsi="Arial" w:cs="Arial"/>
        </w:rPr>
        <w:t>/larger ranged</w:t>
      </w:r>
      <w:r>
        <w:rPr>
          <w:rFonts w:ascii="Arial" w:hAnsi="Arial" w:cs="Arial"/>
        </w:rPr>
        <w:t xml:space="preserve"> parasites?</w:t>
      </w:r>
    </w:p>
    <w:p w14:paraId="1F448431" w14:textId="77777777" w:rsidR="000657D2" w:rsidRPr="005428D5" w:rsidRDefault="000657D2" w:rsidP="005428D5">
      <w:pPr>
        <w:pStyle w:val="ListParagraph"/>
        <w:numPr>
          <w:ilvl w:val="0"/>
          <w:numId w:val="5"/>
        </w:numPr>
        <w:rPr>
          <w:rFonts w:ascii="Arial" w:hAnsi="Arial" w:cs="Arial"/>
        </w:rPr>
      </w:pPr>
    </w:p>
    <w:p w14:paraId="1E4D2B2E" w14:textId="4748DBCD" w:rsidR="005428D5" w:rsidRDefault="005428D5" w:rsidP="005428D5">
      <w:pPr>
        <w:pStyle w:val="Heading2"/>
      </w:pPr>
      <w:r>
        <w:lastRenderedPageBreak/>
        <w:t>Methods</w:t>
      </w:r>
    </w:p>
    <w:p w14:paraId="51252C1A" w14:textId="77777777" w:rsidR="005428D5" w:rsidRPr="005428D5" w:rsidRDefault="005428D5" w:rsidP="005428D5"/>
    <w:p w14:paraId="6BB3FB6A" w14:textId="7B0992D0" w:rsidR="000A4809" w:rsidRDefault="000A4809" w:rsidP="00360E46">
      <w:pPr>
        <w:pStyle w:val="Heading2"/>
      </w:pPr>
      <w:r>
        <w:t>References</w:t>
      </w:r>
      <w:bookmarkEnd w:id="8"/>
    </w:p>
    <w:p w14:paraId="2212BF80" w14:textId="77777777" w:rsidR="008049BA" w:rsidRPr="008049BA" w:rsidRDefault="008049BA" w:rsidP="008049BA"/>
    <w:sectPr w:rsidR="008049BA" w:rsidRPr="008049B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omas Morris" w:date="2020-08-20T11:25:00Z" w:initials="TM">
    <w:p w14:paraId="193F19EC" w14:textId="77777777" w:rsidR="00F3102A" w:rsidRDefault="00F3102A" w:rsidP="00F3102A">
      <w:pPr>
        <w:pStyle w:val="CommentText"/>
      </w:pPr>
      <w:r>
        <w:rPr>
          <w:rStyle w:val="CommentReference"/>
        </w:rPr>
        <w:annotationRef/>
      </w:r>
      <w:r>
        <w:t>Main points:</w:t>
      </w:r>
    </w:p>
    <w:p w14:paraId="203B0C47" w14:textId="77777777" w:rsidR="00F3102A" w:rsidRDefault="002E5359" w:rsidP="00F3102A">
      <w:pPr>
        <w:pStyle w:val="CommentText"/>
        <w:numPr>
          <w:ilvl w:val="0"/>
          <w:numId w:val="8"/>
        </w:numPr>
      </w:pPr>
      <w:r>
        <w:t xml:space="preserve"> Are Parasite distributions controlled by their hosts or by their environment? </w:t>
      </w:r>
    </w:p>
    <w:p w14:paraId="4415EB57" w14:textId="77777777" w:rsidR="002E5359" w:rsidRDefault="002E5359" w:rsidP="002E5359">
      <w:pPr>
        <w:pStyle w:val="CommentText"/>
      </w:pPr>
    </w:p>
    <w:p w14:paraId="4AC0D062" w14:textId="46A9C73D" w:rsidR="002E5359" w:rsidRDefault="002E5359" w:rsidP="002E5359">
      <w:pPr>
        <w:pStyle w:val="CommentText"/>
      </w:pPr>
      <w:r>
        <w:t>Biogeography – what is it? Why is it relevant</w:t>
      </w:r>
    </w:p>
    <w:p w14:paraId="2DD0E6D0" w14:textId="77777777" w:rsidR="002E5359" w:rsidRDefault="002E5359" w:rsidP="002E5359">
      <w:pPr>
        <w:pStyle w:val="CommentText"/>
      </w:pPr>
      <w:r>
        <w:t>What is understood about parasite biogeography</w:t>
      </w:r>
    </w:p>
    <w:p w14:paraId="63DBDA6D" w14:textId="77777777" w:rsidR="002E5359" w:rsidRDefault="002E5359" w:rsidP="002E5359">
      <w:pPr>
        <w:pStyle w:val="CommentText"/>
        <w:numPr>
          <w:ilvl w:val="0"/>
          <w:numId w:val="8"/>
        </w:numPr>
      </w:pPr>
      <w:r>
        <w:t>It lags far behind free-living counterparts</w:t>
      </w:r>
    </w:p>
    <w:p w14:paraId="0D73D3E1" w14:textId="2F941391" w:rsidR="002E5359" w:rsidRDefault="002E5359" w:rsidP="002E5359">
      <w:pPr>
        <w:pStyle w:val="CommentText"/>
        <w:numPr>
          <w:ilvl w:val="0"/>
          <w:numId w:val="8"/>
        </w:numPr>
      </w:pPr>
      <w:r>
        <w:t>Incomplete as information is hugely biased by sampling effort and focussed on charismatic megafauna</w:t>
      </w:r>
    </w:p>
    <w:p w14:paraId="4F8A326C" w14:textId="77777777" w:rsidR="002E5359" w:rsidRDefault="002E5359" w:rsidP="002E5359">
      <w:pPr>
        <w:pStyle w:val="CommentText"/>
        <w:numPr>
          <w:ilvl w:val="0"/>
          <w:numId w:val="8"/>
        </w:numPr>
      </w:pPr>
      <w:r>
        <w:t>Majority of spatial analyses are terrestrial … here are a few examples.</w:t>
      </w:r>
    </w:p>
    <w:p w14:paraId="7C523112" w14:textId="051C9E6B" w:rsidR="00A93B2B" w:rsidRDefault="002E5359" w:rsidP="00A93B2B">
      <w:pPr>
        <w:pStyle w:val="CommentText"/>
        <w:numPr>
          <w:ilvl w:val="0"/>
          <w:numId w:val="8"/>
        </w:numPr>
      </w:pPr>
      <w:r>
        <w:t>The main points</w:t>
      </w:r>
      <w:r w:rsidR="00A93B2B">
        <w:t>/methods</w:t>
      </w:r>
      <w:r>
        <w:t xml:space="preserve"> from these are …</w:t>
      </w:r>
    </w:p>
    <w:p w14:paraId="70217E88" w14:textId="1937064F" w:rsidR="002E5359" w:rsidRDefault="00A93B2B" w:rsidP="002E5359">
      <w:pPr>
        <w:pStyle w:val="CommentText"/>
        <w:numPr>
          <w:ilvl w:val="0"/>
          <w:numId w:val="8"/>
        </w:numPr>
      </w:pPr>
      <w:r>
        <w:t>How can this apply to marine realm</w:t>
      </w:r>
    </w:p>
    <w:p w14:paraId="5ECBEF95" w14:textId="77777777" w:rsidR="002E5359" w:rsidRDefault="002E5359" w:rsidP="002E5359">
      <w:pPr>
        <w:pStyle w:val="CommentText"/>
      </w:pPr>
    </w:p>
    <w:p w14:paraId="122885DD" w14:textId="010A1DE8" w:rsidR="002E5359" w:rsidRDefault="002E5359" w:rsidP="002E5359">
      <w:pPr>
        <w:pStyle w:val="CommentText"/>
      </w:pPr>
      <w:r>
        <w:t xml:space="preserve">From a marine perspective, only general trends across latitude, longitude and depth have been observed. </w:t>
      </w:r>
    </w:p>
    <w:p w14:paraId="626ABC08" w14:textId="77777777" w:rsidR="002E5359" w:rsidRDefault="002E5359" w:rsidP="002E5359">
      <w:pPr>
        <w:pStyle w:val="CommentText"/>
        <w:numPr>
          <w:ilvl w:val="0"/>
          <w:numId w:val="8"/>
        </w:numPr>
      </w:pPr>
      <w:r>
        <w:t xml:space="preserve">Latitudinally fits with hosts. Difference between endo and </w:t>
      </w:r>
      <w:proofErr w:type="spellStart"/>
      <w:r>
        <w:t>ecto</w:t>
      </w:r>
      <w:proofErr w:type="spellEnd"/>
      <w:r>
        <w:t xml:space="preserve"> parasites. </w:t>
      </w:r>
    </w:p>
    <w:p w14:paraId="51EC20F6" w14:textId="1DE4D1C1" w:rsidR="002E5359" w:rsidRDefault="002E5359" w:rsidP="002E5359">
      <w:pPr>
        <w:pStyle w:val="CommentText"/>
        <w:numPr>
          <w:ilvl w:val="0"/>
          <w:numId w:val="8"/>
        </w:numPr>
      </w:pPr>
      <w:r>
        <w:t>Longitudinally distribution is limited by specific barriers</w:t>
      </w:r>
    </w:p>
  </w:comment>
  <w:comment w:id="3" w:author="Thomas Morris" w:date="2018-06-14T14:03:00Z" w:initials="TM">
    <w:p w14:paraId="119AC698" w14:textId="12DF57B5" w:rsidR="004747C5" w:rsidRDefault="004747C5">
      <w:pPr>
        <w:pStyle w:val="CommentText"/>
      </w:pPr>
      <w:r>
        <w:rPr>
          <w:rStyle w:val="CommentReference"/>
        </w:rPr>
        <w:annotationRef/>
      </w:r>
      <w:r>
        <w:t>ref</w:t>
      </w:r>
    </w:p>
  </w:comment>
  <w:comment w:id="4" w:author="Thomas Morris" w:date="2018-06-14T14:03:00Z" w:initials="TM">
    <w:p w14:paraId="1D346FE1" w14:textId="0F316BDC" w:rsidR="004747C5" w:rsidRDefault="004747C5">
      <w:pPr>
        <w:pStyle w:val="CommentText"/>
      </w:pPr>
      <w:r>
        <w:rPr>
          <w:rStyle w:val="CommentReference"/>
        </w:rPr>
        <w:annotationRef/>
      </w:r>
      <w:r>
        <w:t>ref</w:t>
      </w:r>
    </w:p>
  </w:comment>
  <w:comment w:id="5" w:author="Thomas Morris" w:date="2018-06-14T14:03:00Z" w:initials="TM">
    <w:p w14:paraId="76037F75" w14:textId="2DEF620B" w:rsidR="004747C5" w:rsidRDefault="004747C5">
      <w:pPr>
        <w:pStyle w:val="CommentText"/>
      </w:pPr>
      <w:r>
        <w:rPr>
          <w:rStyle w:val="CommentReference"/>
        </w:rPr>
        <w:annotationRef/>
      </w:r>
      <w:r>
        <w:t>ref</w:t>
      </w:r>
    </w:p>
  </w:comment>
  <w:comment w:id="7" w:author="Thomas Morris" w:date="2020-02-12T13:37:00Z" w:initials="TM">
    <w:p w14:paraId="7D00D162" w14:textId="77777777" w:rsidR="00D22E99" w:rsidRDefault="00D22E99" w:rsidP="00D22E99">
      <w:pPr>
        <w:pStyle w:val="CommentText"/>
      </w:pPr>
      <w:r>
        <w:rPr>
          <w:rStyle w:val="CommentReference"/>
        </w:rPr>
        <w:annotationRef/>
      </w:r>
      <w:r>
        <w:t>refs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EC20F6" w15:done="0"/>
  <w15:commentEx w15:paraId="119AC698" w15:done="0"/>
  <w15:commentEx w15:paraId="1D346FE1" w15:done="0"/>
  <w15:commentEx w15:paraId="76037F75" w15:done="0"/>
  <w15:commentEx w15:paraId="7D00D1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E8DC3E" w16cex:dateUtc="2020-08-19T2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EC20F6" w16cid:durableId="22E8DC3E"/>
  <w16cid:commentId w16cid:paraId="119AC698" w16cid:durableId="21F4EADC"/>
  <w16cid:commentId w16cid:paraId="1D346FE1" w16cid:durableId="21F4EADD"/>
  <w16cid:commentId w16cid:paraId="76037F75" w16cid:durableId="21F4EADE"/>
  <w16cid:commentId w16cid:paraId="7D00D162" w16cid:durableId="21EE7E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103C"/>
    <w:multiLevelType w:val="hybridMultilevel"/>
    <w:tmpl w:val="87925CE0"/>
    <w:lvl w:ilvl="0" w:tplc="3D6CA47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77A41"/>
    <w:multiLevelType w:val="hybridMultilevel"/>
    <w:tmpl w:val="91B8AB32"/>
    <w:lvl w:ilvl="0" w:tplc="D13206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20682"/>
    <w:multiLevelType w:val="hybridMultilevel"/>
    <w:tmpl w:val="CD58609C"/>
    <w:lvl w:ilvl="0" w:tplc="19B8F32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92CD3"/>
    <w:multiLevelType w:val="hybridMultilevel"/>
    <w:tmpl w:val="BFC0DCD4"/>
    <w:lvl w:ilvl="0" w:tplc="B17EC0E6">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C43397C"/>
    <w:multiLevelType w:val="hybridMultilevel"/>
    <w:tmpl w:val="934E9B1E"/>
    <w:lvl w:ilvl="0" w:tplc="27FE924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B119D"/>
    <w:multiLevelType w:val="hybridMultilevel"/>
    <w:tmpl w:val="EDDCC782"/>
    <w:lvl w:ilvl="0" w:tplc="962A659E">
      <w:numFmt w:val="bullet"/>
      <w:lvlText w:val="-"/>
      <w:lvlJc w:val="left"/>
      <w:pPr>
        <w:ind w:left="720" w:hanging="360"/>
      </w:pPr>
      <w:rPr>
        <w:rFonts w:ascii="Verdana" w:eastAsiaTheme="minorHAnsi" w:hAnsi="Verdan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6DA4F8E"/>
    <w:multiLevelType w:val="hybridMultilevel"/>
    <w:tmpl w:val="9D345CCE"/>
    <w:lvl w:ilvl="0" w:tplc="404ABC04">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B3D1B70"/>
    <w:multiLevelType w:val="hybridMultilevel"/>
    <w:tmpl w:val="FE22F038"/>
    <w:lvl w:ilvl="0" w:tplc="5554E4D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7"/>
  </w:num>
  <w:num w:numId="6">
    <w:abstractNumId w:val="4"/>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Morris">
    <w15:presenceInfo w15:providerId="Windows Live" w15:userId="7fede2eadbb0c2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A1A"/>
    <w:rsid w:val="0001050C"/>
    <w:rsid w:val="00020310"/>
    <w:rsid w:val="000657D2"/>
    <w:rsid w:val="00074FF0"/>
    <w:rsid w:val="00075275"/>
    <w:rsid w:val="00090382"/>
    <w:rsid w:val="000916BD"/>
    <w:rsid w:val="000A4809"/>
    <w:rsid w:val="000A7258"/>
    <w:rsid w:val="000B5544"/>
    <w:rsid w:val="000D28C9"/>
    <w:rsid w:val="000E576D"/>
    <w:rsid w:val="00140A8A"/>
    <w:rsid w:val="00141494"/>
    <w:rsid w:val="00144939"/>
    <w:rsid w:val="0014686F"/>
    <w:rsid w:val="00166BD6"/>
    <w:rsid w:val="00173103"/>
    <w:rsid w:val="001765D7"/>
    <w:rsid w:val="001870F9"/>
    <w:rsid w:val="001C419C"/>
    <w:rsid w:val="001F1F1C"/>
    <w:rsid w:val="00206E12"/>
    <w:rsid w:val="0021347B"/>
    <w:rsid w:val="00215C55"/>
    <w:rsid w:val="002517C9"/>
    <w:rsid w:val="00251B40"/>
    <w:rsid w:val="00267551"/>
    <w:rsid w:val="00277D15"/>
    <w:rsid w:val="002A24D5"/>
    <w:rsid w:val="002A2A3F"/>
    <w:rsid w:val="002A7DB4"/>
    <w:rsid w:val="002B633D"/>
    <w:rsid w:val="002C471D"/>
    <w:rsid w:val="002E5359"/>
    <w:rsid w:val="002F2913"/>
    <w:rsid w:val="00357729"/>
    <w:rsid w:val="00360E46"/>
    <w:rsid w:val="00366574"/>
    <w:rsid w:val="003926CD"/>
    <w:rsid w:val="0039546E"/>
    <w:rsid w:val="003A6E97"/>
    <w:rsid w:val="003B3256"/>
    <w:rsid w:val="003C00F5"/>
    <w:rsid w:val="003C4BC5"/>
    <w:rsid w:val="003E5CBE"/>
    <w:rsid w:val="0042470F"/>
    <w:rsid w:val="004359FD"/>
    <w:rsid w:val="00461239"/>
    <w:rsid w:val="004677C0"/>
    <w:rsid w:val="00474107"/>
    <w:rsid w:val="004747C5"/>
    <w:rsid w:val="004A66E7"/>
    <w:rsid w:val="004A7D03"/>
    <w:rsid w:val="004F39AE"/>
    <w:rsid w:val="005428D5"/>
    <w:rsid w:val="00562986"/>
    <w:rsid w:val="005630BE"/>
    <w:rsid w:val="00582323"/>
    <w:rsid w:val="005A45DD"/>
    <w:rsid w:val="005B0A44"/>
    <w:rsid w:val="005C6D0A"/>
    <w:rsid w:val="005D7BDD"/>
    <w:rsid w:val="005F3219"/>
    <w:rsid w:val="00607BC8"/>
    <w:rsid w:val="00653024"/>
    <w:rsid w:val="00694492"/>
    <w:rsid w:val="006A0655"/>
    <w:rsid w:val="006A4862"/>
    <w:rsid w:val="006B715F"/>
    <w:rsid w:val="006E5FBB"/>
    <w:rsid w:val="006E6A55"/>
    <w:rsid w:val="006F30E5"/>
    <w:rsid w:val="006F61AF"/>
    <w:rsid w:val="00726B74"/>
    <w:rsid w:val="00752F79"/>
    <w:rsid w:val="007646D7"/>
    <w:rsid w:val="00764730"/>
    <w:rsid w:val="00765CFE"/>
    <w:rsid w:val="00770018"/>
    <w:rsid w:val="00790ACE"/>
    <w:rsid w:val="00794FB8"/>
    <w:rsid w:val="007A057A"/>
    <w:rsid w:val="007A557A"/>
    <w:rsid w:val="007C6291"/>
    <w:rsid w:val="008049BA"/>
    <w:rsid w:val="00890BD9"/>
    <w:rsid w:val="008A4438"/>
    <w:rsid w:val="008C7108"/>
    <w:rsid w:val="008C7EB1"/>
    <w:rsid w:val="008E029F"/>
    <w:rsid w:val="00903435"/>
    <w:rsid w:val="00913CA9"/>
    <w:rsid w:val="00915DCC"/>
    <w:rsid w:val="00920A1D"/>
    <w:rsid w:val="00925E23"/>
    <w:rsid w:val="00926DA2"/>
    <w:rsid w:val="009503C7"/>
    <w:rsid w:val="00954D6C"/>
    <w:rsid w:val="00961A62"/>
    <w:rsid w:val="009936A8"/>
    <w:rsid w:val="009A6068"/>
    <w:rsid w:val="009A6918"/>
    <w:rsid w:val="009D6264"/>
    <w:rsid w:val="009E6F69"/>
    <w:rsid w:val="00A01F97"/>
    <w:rsid w:val="00A451E0"/>
    <w:rsid w:val="00A54AA7"/>
    <w:rsid w:val="00A556D6"/>
    <w:rsid w:val="00A614CD"/>
    <w:rsid w:val="00A93B2B"/>
    <w:rsid w:val="00A97055"/>
    <w:rsid w:val="00AB2414"/>
    <w:rsid w:val="00AC4AAD"/>
    <w:rsid w:val="00AC7A15"/>
    <w:rsid w:val="00AD725E"/>
    <w:rsid w:val="00AF51A2"/>
    <w:rsid w:val="00B002CA"/>
    <w:rsid w:val="00B03A1A"/>
    <w:rsid w:val="00B05FE8"/>
    <w:rsid w:val="00B13C81"/>
    <w:rsid w:val="00B33349"/>
    <w:rsid w:val="00B33B4C"/>
    <w:rsid w:val="00B34144"/>
    <w:rsid w:val="00B342C8"/>
    <w:rsid w:val="00B40FB5"/>
    <w:rsid w:val="00B600A3"/>
    <w:rsid w:val="00B624EF"/>
    <w:rsid w:val="00B7117B"/>
    <w:rsid w:val="00BA41A7"/>
    <w:rsid w:val="00BB2E22"/>
    <w:rsid w:val="00BC05BB"/>
    <w:rsid w:val="00BD17AE"/>
    <w:rsid w:val="00BD1924"/>
    <w:rsid w:val="00C17D6C"/>
    <w:rsid w:val="00C27D06"/>
    <w:rsid w:val="00C458F5"/>
    <w:rsid w:val="00C867FE"/>
    <w:rsid w:val="00CA7BDF"/>
    <w:rsid w:val="00CD35E7"/>
    <w:rsid w:val="00D07F51"/>
    <w:rsid w:val="00D22E99"/>
    <w:rsid w:val="00D45DB9"/>
    <w:rsid w:val="00D520B7"/>
    <w:rsid w:val="00D54B9E"/>
    <w:rsid w:val="00D56E33"/>
    <w:rsid w:val="00D65FAA"/>
    <w:rsid w:val="00D70F08"/>
    <w:rsid w:val="00D72D5D"/>
    <w:rsid w:val="00D751FC"/>
    <w:rsid w:val="00D81F6C"/>
    <w:rsid w:val="00D8304C"/>
    <w:rsid w:val="00D942EE"/>
    <w:rsid w:val="00DA2744"/>
    <w:rsid w:val="00DC470C"/>
    <w:rsid w:val="00E135EB"/>
    <w:rsid w:val="00E576C5"/>
    <w:rsid w:val="00EA2C26"/>
    <w:rsid w:val="00EB6317"/>
    <w:rsid w:val="00EF06A4"/>
    <w:rsid w:val="00EF0D16"/>
    <w:rsid w:val="00F044C0"/>
    <w:rsid w:val="00F3102A"/>
    <w:rsid w:val="00F76A09"/>
    <w:rsid w:val="00FA76F5"/>
    <w:rsid w:val="00FA789C"/>
    <w:rsid w:val="00FC2A08"/>
    <w:rsid w:val="00FF49B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3753"/>
  <w15:chartTrackingRefBased/>
  <w15:docId w15:val="{ECC47835-F214-45A5-A81F-250AA2509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ajorBidi"/>
        <w:sz w:val="22"/>
        <w:szCs w:val="3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89C"/>
    <w:pPr>
      <w:spacing w:line="360" w:lineRule="auto"/>
    </w:pPr>
  </w:style>
  <w:style w:type="paragraph" w:styleId="Heading1">
    <w:name w:val="heading 1"/>
    <w:basedOn w:val="Normal"/>
    <w:next w:val="Normal"/>
    <w:link w:val="Heading1Char"/>
    <w:uiPriority w:val="9"/>
    <w:qFormat/>
    <w:rsid w:val="00360E46"/>
    <w:pPr>
      <w:jc w:val="center"/>
      <w:outlineLvl w:val="0"/>
    </w:pPr>
    <w:rPr>
      <w:b/>
      <w:sz w:val="24"/>
      <w:szCs w:val="24"/>
    </w:rPr>
  </w:style>
  <w:style w:type="paragraph" w:styleId="Heading2">
    <w:name w:val="heading 2"/>
    <w:basedOn w:val="Normal"/>
    <w:next w:val="Normal"/>
    <w:link w:val="Heading2Char"/>
    <w:uiPriority w:val="9"/>
    <w:unhideWhenUsed/>
    <w:qFormat/>
    <w:rsid w:val="00360E46"/>
    <w:pPr>
      <w:outlineLvl w:val="1"/>
    </w:pPr>
  </w:style>
  <w:style w:type="paragraph" w:styleId="Heading3">
    <w:name w:val="heading 3"/>
    <w:basedOn w:val="Normal"/>
    <w:next w:val="Normal"/>
    <w:link w:val="Heading3Char"/>
    <w:uiPriority w:val="9"/>
    <w:unhideWhenUsed/>
    <w:qFormat/>
    <w:rsid w:val="00D54B9E"/>
    <w:pPr>
      <w:outlineLvl w:val="2"/>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E46"/>
    <w:rPr>
      <w:b/>
      <w:sz w:val="24"/>
      <w:szCs w:val="24"/>
    </w:rPr>
  </w:style>
  <w:style w:type="character" w:customStyle="1" w:styleId="Heading2Char">
    <w:name w:val="Heading 2 Char"/>
    <w:basedOn w:val="DefaultParagraphFont"/>
    <w:link w:val="Heading2"/>
    <w:uiPriority w:val="9"/>
    <w:rsid w:val="00360E46"/>
  </w:style>
  <w:style w:type="paragraph" w:styleId="ListParagraph">
    <w:name w:val="List Paragraph"/>
    <w:basedOn w:val="Normal"/>
    <w:uiPriority w:val="34"/>
    <w:qFormat/>
    <w:rsid w:val="005A45DD"/>
    <w:pPr>
      <w:spacing w:after="160" w:line="259" w:lineRule="auto"/>
      <w:ind w:left="720"/>
      <w:contextualSpacing/>
    </w:pPr>
    <w:rPr>
      <w:rFonts w:ascii="Verdana" w:hAnsi="Verdana" w:cstheme="minorBidi"/>
      <w:szCs w:val="22"/>
    </w:rPr>
  </w:style>
  <w:style w:type="character" w:styleId="Hyperlink">
    <w:name w:val="Hyperlink"/>
    <w:basedOn w:val="DefaultParagraphFont"/>
    <w:uiPriority w:val="99"/>
    <w:unhideWhenUsed/>
    <w:rsid w:val="00BA41A7"/>
    <w:rPr>
      <w:color w:val="0000FF"/>
      <w:u w:val="single"/>
    </w:rPr>
  </w:style>
  <w:style w:type="character" w:styleId="CommentReference">
    <w:name w:val="annotation reference"/>
    <w:basedOn w:val="DefaultParagraphFont"/>
    <w:uiPriority w:val="99"/>
    <w:semiHidden/>
    <w:unhideWhenUsed/>
    <w:rsid w:val="00653024"/>
    <w:rPr>
      <w:sz w:val="16"/>
      <w:szCs w:val="16"/>
    </w:rPr>
  </w:style>
  <w:style w:type="paragraph" w:styleId="CommentText">
    <w:name w:val="annotation text"/>
    <w:basedOn w:val="Normal"/>
    <w:link w:val="CommentTextChar"/>
    <w:uiPriority w:val="99"/>
    <w:semiHidden/>
    <w:unhideWhenUsed/>
    <w:rsid w:val="00653024"/>
    <w:pPr>
      <w:spacing w:line="240" w:lineRule="auto"/>
    </w:pPr>
    <w:rPr>
      <w:sz w:val="20"/>
      <w:szCs w:val="20"/>
    </w:rPr>
  </w:style>
  <w:style w:type="character" w:customStyle="1" w:styleId="CommentTextChar">
    <w:name w:val="Comment Text Char"/>
    <w:basedOn w:val="DefaultParagraphFont"/>
    <w:link w:val="CommentText"/>
    <w:uiPriority w:val="99"/>
    <w:semiHidden/>
    <w:rsid w:val="00653024"/>
    <w:rPr>
      <w:sz w:val="20"/>
      <w:szCs w:val="20"/>
    </w:rPr>
  </w:style>
  <w:style w:type="paragraph" w:styleId="CommentSubject">
    <w:name w:val="annotation subject"/>
    <w:basedOn w:val="CommentText"/>
    <w:next w:val="CommentText"/>
    <w:link w:val="CommentSubjectChar"/>
    <w:uiPriority w:val="99"/>
    <w:semiHidden/>
    <w:unhideWhenUsed/>
    <w:rsid w:val="00653024"/>
    <w:rPr>
      <w:b/>
      <w:bCs/>
    </w:rPr>
  </w:style>
  <w:style w:type="character" w:customStyle="1" w:styleId="CommentSubjectChar">
    <w:name w:val="Comment Subject Char"/>
    <w:basedOn w:val="CommentTextChar"/>
    <w:link w:val="CommentSubject"/>
    <w:uiPriority w:val="99"/>
    <w:semiHidden/>
    <w:rsid w:val="00653024"/>
    <w:rPr>
      <w:b/>
      <w:bCs/>
      <w:sz w:val="20"/>
      <w:szCs w:val="20"/>
    </w:rPr>
  </w:style>
  <w:style w:type="paragraph" w:styleId="BalloonText">
    <w:name w:val="Balloon Text"/>
    <w:basedOn w:val="Normal"/>
    <w:link w:val="BalloonTextChar"/>
    <w:uiPriority w:val="99"/>
    <w:semiHidden/>
    <w:unhideWhenUsed/>
    <w:rsid w:val="006530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024"/>
    <w:rPr>
      <w:rFonts w:ascii="Segoe UI" w:hAnsi="Segoe UI" w:cs="Segoe UI"/>
      <w:sz w:val="18"/>
      <w:szCs w:val="18"/>
    </w:rPr>
  </w:style>
  <w:style w:type="paragraph" w:styleId="NoSpacing">
    <w:name w:val="No Spacing"/>
    <w:basedOn w:val="Normal"/>
    <w:uiPriority w:val="1"/>
    <w:qFormat/>
    <w:rsid w:val="006F30E5"/>
    <w:pPr>
      <w:spacing w:before="120" w:after="120" w:line="240" w:lineRule="auto"/>
    </w:pPr>
  </w:style>
  <w:style w:type="character" w:styleId="Emphasis">
    <w:name w:val="Emphasis"/>
    <w:basedOn w:val="DefaultParagraphFont"/>
    <w:uiPriority w:val="20"/>
    <w:qFormat/>
    <w:rsid w:val="007A057A"/>
    <w:rPr>
      <w:i/>
      <w:iCs/>
    </w:rPr>
  </w:style>
  <w:style w:type="character" w:customStyle="1" w:styleId="Heading3Char">
    <w:name w:val="Heading 3 Char"/>
    <w:basedOn w:val="DefaultParagraphFont"/>
    <w:link w:val="Heading3"/>
    <w:uiPriority w:val="9"/>
    <w:rsid w:val="00D54B9E"/>
    <w:rPr>
      <w:i/>
      <w:szCs w:val="22"/>
    </w:rPr>
  </w:style>
  <w:style w:type="paragraph" w:styleId="TOCHeading">
    <w:name w:val="TOC Heading"/>
    <w:basedOn w:val="Heading1"/>
    <w:next w:val="Normal"/>
    <w:uiPriority w:val="39"/>
    <w:unhideWhenUsed/>
    <w:qFormat/>
    <w:rsid w:val="00FA76F5"/>
    <w:pPr>
      <w:keepNext/>
      <w:keepLines/>
      <w:spacing w:before="240" w:after="0" w:line="259" w:lineRule="auto"/>
      <w:jc w:val="left"/>
      <w:outlineLvl w:val="9"/>
    </w:pPr>
    <w:rPr>
      <w:rFonts w:asciiTheme="majorHAnsi" w:eastAsiaTheme="majorEastAsia" w:hAnsiTheme="majorHAnsi"/>
      <w:b w:val="0"/>
      <w:color w:val="2E74B5" w:themeColor="accent1" w:themeShade="BF"/>
      <w:sz w:val="32"/>
      <w:szCs w:val="32"/>
      <w:lang w:val="en-US"/>
    </w:rPr>
  </w:style>
  <w:style w:type="paragraph" w:styleId="TOC1">
    <w:name w:val="toc 1"/>
    <w:basedOn w:val="Normal"/>
    <w:next w:val="Normal"/>
    <w:autoRedefine/>
    <w:uiPriority w:val="39"/>
    <w:unhideWhenUsed/>
    <w:rsid w:val="00FA76F5"/>
    <w:pPr>
      <w:spacing w:after="100"/>
    </w:pPr>
  </w:style>
  <w:style w:type="paragraph" w:styleId="TOC2">
    <w:name w:val="toc 2"/>
    <w:basedOn w:val="Normal"/>
    <w:next w:val="Normal"/>
    <w:autoRedefine/>
    <w:uiPriority w:val="39"/>
    <w:unhideWhenUsed/>
    <w:rsid w:val="00FA76F5"/>
    <w:pPr>
      <w:spacing w:after="100"/>
      <w:ind w:left="220"/>
    </w:pPr>
  </w:style>
  <w:style w:type="paragraph" w:styleId="TOC3">
    <w:name w:val="toc 3"/>
    <w:basedOn w:val="Normal"/>
    <w:next w:val="Normal"/>
    <w:autoRedefine/>
    <w:uiPriority w:val="39"/>
    <w:unhideWhenUsed/>
    <w:rsid w:val="00FA76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5F18D-367B-42CD-9F72-CCCC83B2C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7202</TotalTime>
  <Pages>5</Pages>
  <Words>4802</Words>
  <Characters>27373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32111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Morris</dc:creator>
  <cp:keywords/>
  <dc:description/>
  <cp:lastModifiedBy>Thomas Morris</cp:lastModifiedBy>
  <cp:revision>27</cp:revision>
  <dcterms:created xsi:type="dcterms:W3CDTF">2018-05-17T23:06:00Z</dcterms:created>
  <dcterms:modified xsi:type="dcterms:W3CDTF">2021-07-16T07:28:00Z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http://www.zotero.org/styles/current-biology</vt:lpwstr>
  </property>
  <property fmtid="{D5CDD505-2E9C-101B-9397-08002B2CF9AE}" pid="7" name="Mendeley Recent Style Name 2_1">
    <vt:lpwstr>Current Biology</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http://www.zotero.org/styles/international-journal-for-parasitology</vt:lpwstr>
  </property>
  <property fmtid="{D5CDD505-2E9C-101B-9397-08002B2CF9AE}" pid="11" name="Mendeley Recent Style Name 4_1">
    <vt:lpwstr>International Journal for Parasitology</vt:lpwstr>
  </property>
  <property fmtid="{D5CDD505-2E9C-101B-9397-08002B2CF9AE}" pid="12" name="Mendeley Recent Style Id 5_1">
    <vt:lpwstr>http://www.zotero.org/styles/international-journal-for-parasitology-parasites-and-wildlife</vt:lpwstr>
  </property>
  <property fmtid="{D5CDD505-2E9C-101B-9397-08002B2CF9AE}" pid="13" name="Mendeley Recent Style Name 5_1">
    <vt:lpwstr>International Journal for Parasitology: Parasites and Wildlife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http://www.zotero.org/styles/trends-in-ecology-and-evolution</vt:lpwstr>
  </property>
  <property fmtid="{D5CDD505-2E9C-101B-9397-08002B2CF9AE}" pid="19" name="Mendeley Recent Style Name 8_1">
    <vt:lpwstr>Trends in Ecology &amp; Evolution</vt:lpwstr>
  </property>
  <property fmtid="{D5CDD505-2E9C-101B-9397-08002B2CF9AE}" pid="20" name="Mendeley Recent Style Id 9_1">
    <vt:lpwstr>http://www.zotero.org/styles/zootaxa</vt:lpwstr>
  </property>
  <property fmtid="{D5CDD505-2E9C-101B-9397-08002B2CF9AE}" pid="21" name="Mendeley Recent Style Name 9_1">
    <vt:lpwstr>Zootaxa</vt:lpwstr>
  </property>
  <property fmtid="{D5CDD505-2E9C-101B-9397-08002B2CF9AE}" pid="22" name="Mendeley Document_1">
    <vt:lpwstr>True</vt:lpwstr>
  </property>
  <property fmtid="{D5CDD505-2E9C-101B-9397-08002B2CF9AE}" pid="23" name="Mendeley Unique User Id_1">
    <vt:lpwstr>0c6f67ac-1ac8-3ac0-b949-3b1e6e718c4e</vt:lpwstr>
  </property>
  <property fmtid="{D5CDD505-2E9C-101B-9397-08002B2CF9AE}" pid="24" name="Mendeley Citation Style_1">
    <vt:lpwstr>http://www.zotero.org/styles/harvard-cite-them-right</vt:lpwstr>
  </property>
</Properties>
</file>