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CCF9" w14:textId="34A0C850" w:rsidR="004467A0" w:rsidRPr="004467A0" w:rsidRDefault="004467A0" w:rsidP="004467A0">
      <w:pPr>
        <w:rPr>
          <w:lang w:val="de"/>
        </w:rPr>
      </w:pPr>
      <w:r>
        <w:t>Da Österreich im</w:t>
      </w:r>
      <w:r w:rsidRPr="004467A0">
        <w:t xml:space="preserve"> EU-Vergleich einen hohen Ressourcenverbrauch auf</w:t>
      </w:r>
      <w:r>
        <w:t xml:space="preserve">weist, </w:t>
      </w:r>
      <w:r w:rsidRPr="004467A0">
        <w:rPr>
          <w:lang w:val="de"/>
        </w:rPr>
        <w:t>verfolgt die Bundesregierung in der Kreislaufwirtschaftsstrategie das Ziel, den inländischen Materialverbrauch (</w:t>
      </w:r>
      <w:proofErr w:type="spellStart"/>
      <w:r>
        <w:rPr>
          <w:lang w:val="de"/>
        </w:rPr>
        <w:t>Domestic</w:t>
      </w:r>
      <w:proofErr w:type="spellEnd"/>
      <w:r>
        <w:rPr>
          <w:lang w:val="de"/>
        </w:rPr>
        <w:t xml:space="preserve"> Material </w:t>
      </w:r>
      <w:proofErr w:type="spellStart"/>
      <w:r>
        <w:rPr>
          <w:lang w:val="de"/>
        </w:rPr>
        <w:t>Consumption</w:t>
      </w:r>
      <w:proofErr w:type="spellEnd"/>
      <w:r>
        <w:rPr>
          <w:lang w:val="de"/>
        </w:rPr>
        <w:t xml:space="preserve">, </w:t>
      </w:r>
      <w:r w:rsidRPr="004467A0">
        <w:rPr>
          <w:lang w:val="de"/>
        </w:rPr>
        <w:t>DMC) bis 2030 auf 14 Tonnen (t) pro Kopf und Jahr zu senken.</w:t>
      </w:r>
    </w:p>
    <w:p w14:paraId="703819C9" w14:textId="39466B43" w:rsidR="004467A0" w:rsidRPr="004467A0" w:rsidRDefault="004467A0">
      <w:pPr>
        <w:rPr>
          <w:lang w:val="de"/>
        </w:rPr>
      </w:pPr>
      <w:r w:rsidRPr="004467A0">
        <w:rPr>
          <w:lang w:val="de"/>
        </w:rPr>
        <w:t xml:space="preserve">Basierend auf den letzten verfügbaren Daten lag der DMC 2021 bei 19 t pro Kopf und liegt damit um 5 </w:t>
      </w:r>
      <w:r>
        <w:rPr>
          <w:lang w:val="de"/>
        </w:rPr>
        <w:t>t</w:t>
      </w:r>
      <w:r w:rsidRPr="004467A0">
        <w:rPr>
          <w:lang w:val="de"/>
        </w:rPr>
        <w:t xml:space="preserve"> über dem europäischen Durchschnitt. Über die Hälfte entfällt dabei auf nicht-metallische Mineralstoffe</w:t>
      </w:r>
      <w:r>
        <w:rPr>
          <w:lang w:val="de"/>
        </w:rPr>
        <w:t xml:space="preserve"> –</w:t>
      </w:r>
      <w:r w:rsidRPr="004467A0">
        <w:rPr>
          <w:lang w:val="de"/>
        </w:rPr>
        <w:t xml:space="preserve"> vor allem Baurohstoffe</w:t>
      </w:r>
      <w:r>
        <w:rPr>
          <w:lang w:val="de"/>
        </w:rPr>
        <w:t xml:space="preserve"> –,</w:t>
      </w:r>
      <w:r w:rsidRPr="004467A0">
        <w:rPr>
          <w:lang w:val="de"/>
        </w:rPr>
        <w:t xml:space="preserve"> knapp ein Viertel auf Biomasse, 15 % auf fossile Energieträger und 5 % auf Metalle. D</w:t>
      </w:r>
      <w:r w:rsidR="00130F06">
        <w:rPr>
          <w:lang w:val="de"/>
        </w:rPr>
        <w:t>er Zielerreichungsgrad</w:t>
      </w:r>
      <w:r w:rsidRPr="004467A0">
        <w:rPr>
          <w:lang w:val="de"/>
        </w:rPr>
        <w:t xml:space="preserve"> </w:t>
      </w:r>
      <w:r>
        <w:rPr>
          <w:lang w:val="de"/>
        </w:rPr>
        <w:t>bewegt sich</w:t>
      </w:r>
      <w:r w:rsidRPr="004467A0">
        <w:rPr>
          <w:lang w:val="de"/>
        </w:rPr>
        <w:t xml:space="preserve"> wie die tatsächlichen Werte seit 2000 </w:t>
      </w:r>
      <w:r>
        <w:rPr>
          <w:lang w:val="de"/>
        </w:rPr>
        <w:t>seitwärts</w:t>
      </w:r>
      <w:r w:rsidRPr="004467A0">
        <w:rPr>
          <w:lang w:val="de"/>
        </w:rPr>
        <w:t xml:space="preserve"> und liegt </w:t>
      </w:r>
      <w:r>
        <w:rPr>
          <w:lang w:val="de"/>
        </w:rPr>
        <w:t>aktuell</w:t>
      </w:r>
      <w:r w:rsidRPr="004467A0">
        <w:rPr>
          <w:lang w:val="de"/>
        </w:rPr>
        <w:t xml:space="preserve"> bei 73</w:t>
      </w:r>
      <w:r>
        <w:rPr>
          <w:lang w:val="de"/>
        </w:rPr>
        <w:t xml:space="preserve"> </w:t>
      </w:r>
      <w:r w:rsidRPr="004467A0">
        <w:rPr>
          <w:lang w:val="de"/>
        </w:rPr>
        <w:t>%.</w:t>
      </w:r>
    </w:p>
    <w:sectPr w:rsidR="004467A0" w:rsidRPr="0044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0B4A" w14:textId="77777777" w:rsidR="00C5348A" w:rsidRDefault="00C5348A" w:rsidP="001A3AE8">
      <w:pPr>
        <w:spacing w:after="0"/>
      </w:pPr>
      <w:r>
        <w:separator/>
      </w:r>
    </w:p>
  </w:endnote>
  <w:endnote w:type="continuationSeparator" w:id="0">
    <w:p w14:paraId="3171887D" w14:textId="77777777" w:rsidR="00C5348A" w:rsidRDefault="00C5348A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A610" w14:textId="77777777" w:rsidR="00C5348A" w:rsidRDefault="00C5348A" w:rsidP="001A3AE8">
      <w:pPr>
        <w:spacing w:after="0"/>
      </w:pPr>
      <w:r>
        <w:separator/>
      </w:r>
    </w:p>
  </w:footnote>
  <w:footnote w:type="continuationSeparator" w:id="0">
    <w:p w14:paraId="3A02D95C" w14:textId="77777777" w:rsidR="00C5348A" w:rsidRDefault="00C5348A" w:rsidP="001A3A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076120"/>
    <w:rsid w:val="00130F06"/>
    <w:rsid w:val="001A3AE8"/>
    <w:rsid w:val="001B5B37"/>
    <w:rsid w:val="002428C1"/>
    <w:rsid w:val="00393A62"/>
    <w:rsid w:val="004467A0"/>
    <w:rsid w:val="00585946"/>
    <w:rsid w:val="00624A75"/>
    <w:rsid w:val="007536C2"/>
    <w:rsid w:val="007D1BD9"/>
    <w:rsid w:val="00832C1F"/>
    <w:rsid w:val="008A531D"/>
    <w:rsid w:val="00992134"/>
    <w:rsid w:val="00A47300"/>
    <w:rsid w:val="00AA5A3E"/>
    <w:rsid w:val="00B24DCC"/>
    <w:rsid w:val="00BB2DB2"/>
    <w:rsid w:val="00C5348A"/>
    <w:rsid w:val="00D14BD4"/>
    <w:rsid w:val="00D4693C"/>
    <w:rsid w:val="00D9531A"/>
    <w:rsid w:val="00DB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eChar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Heading1Char">
    <w:name w:val="Heading 1 Char"/>
    <w:aliases w:val="Betreff Char"/>
    <w:basedOn w:val="DefaultParagraphFont"/>
    <w:link w:val="Heading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SalutationChar">
    <w:name w:val="Salutation Char"/>
    <w:basedOn w:val="DefaultParagraphFont"/>
    <w:link w:val="Salutation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customStyle="1" w:styleId="FootnoteTextChar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val="en-AT" w:eastAsia="en-US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DefaultParagraphFont"/>
    <w:rsid w:val="001A3AE8"/>
  </w:style>
  <w:style w:type="character" w:styleId="Hyperlink">
    <w:name w:val="Hyperlink"/>
    <w:basedOn w:val="DefaultParagraphFont"/>
    <w:uiPriority w:val="99"/>
    <w:unhideWhenUsed/>
    <w:rsid w:val="00D4693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2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7C28B5-F63F-44C4-BE0B-B52DB896F4C7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FF6C0486-43CE-47E8-9E80-6C589349E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61320-8206-4A27-8FFA-F60692A66E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Martin Wagner</cp:lastModifiedBy>
  <cp:revision>4</cp:revision>
  <dcterms:created xsi:type="dcterms:W3CDTF">2023-06-06T06:23:00Z</dcterms:created>
  <dcterms:modified xsi:type="dcterms:W3CDTF">2023-06-12T14:29:00Z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