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IBM Plex Mono" w:hAnsi="IBM Plex Mono"/>
          <w:b/>
          <w:color w:val="075A53"/>
          <w:sz w:val="19"/>
        </w:rPr>
        <w:t>DELIVERY REPORT · AI-DLC</w:t>
      </w:r>
    </w:p>
    <w:p>
      <w:pPr>
        <w:spacing w:after="120"/>
      </w:pPr>
      <w:r>
        <w:rPr>
          <w:rFonts w:ascii="Georgia" w:hAnsi="Georgia"/>
          <w:b/>
          <w:color w:val="11151C"/>
          <w:sz w:val="50"/>
        </w:rPr>
        <w:t>A Meeting Scheduler and Invitation-Card Engine,</w:t>
        <w:br/>
        <w:t>from Brief to Production</w:t>
      </w:r>
    </w:p>
    <w:p>
      <w:pPr>
        <w:spacing w:after="240" w:before="0"/>
      </w:pPr>
      <w:r>
        <w:rPr>
          <w:rFonts w:ascii="IBM Plex Sans" w:hAnsi="IBM Plex Sans"/>
          <w:b w:val="0"/>
          <w:i w:val="0"/>
          <w:color w:val="4A5261"/>
          <w:sz w:val="23"/>
        </w:rPr>
        <w:t>Twenty stages, four phases, one continuous AI-DLC run — requirements through a live Vercel deployment. This is the record of what was decided, what was built, what broke in a real browser, and how it shipped.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E2F4E9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IBM Plex Mono" w:hAnsi="IBM Plex Mono"/>
                <w:b/>
                <w:color w:val="177A4B"/>
                <w:sz w:val="18"/>
              </w:rPr>
              <w:t>● PRODUCTION LIVE</w:t>
            </w:r>
          </w:p>
        </w:tc>
        <w:tc>
          <w:tcPr>
            <w:tcW w:type="dxa" w:w="194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IBM Plex Mono" w:hAnsi="IBM Plex Mono"/>
                <w:b/>
                <w:color w:val="4A5261"/>
                <w:sz w:val="18"/>
              </w:rPr>
              <w:t>20/20 STAGES</w:t>
            </w:r>
          </w:p>
        </w:tc>
        <w:tc>
          <w:tcPr>
            <w:tcW w:type="dxa" w:w="194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IBM Plex Mono" w:hAnsi="IBM Plex Mono"/>
                <w:b/>
                <w:color w:val="4A5261"/>
                <w:sz w:val="18"/>
              </w:rPr>
              <w:t>53/53 TESTS</w:t>
            </w:r>
          </w:p>
        </w:tc>
        <w:tc>
          <w:tcPr>
            <w:tcW w:type="dxa" w:w="1949"/>
            <w:shd w:val="clear" w:color="auto" w:fill="FFFFFF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IBM Plex Mono" w:hAnsi="IBM Plex Mono"/>
                <w:b/>
                <w:color w:val="4A5261"/>
                <w:sz w:val="18"/>
              </w:rPr>
              <w:t>93.7% COVERAGE</w:t>
            </w:r>
          </w:p>
        </w:tc>
        <w:tc>
          <w:tcPr>
            <w:tcW w:type="dxa" w:w="1949"/>
            <w:shd w:val="clear" w:color="auto" w:fill="E2F4F1"/>
            <w:tcMar>
              <w:top w:w="70" w:type="dxa"/>
              <w:bottom w:w="70" w:type="dxa"/>
              <w:left w:w="120" w:type="dxa"/>
              <w:right w:w="120" w:type="dxa"/>
            </w:tcMar>
          </w:tcPr>
          <w:p>
            <w:pPr>
              <w:jc w:val="center"/>
            </w:pPr>
            <w:r/>
            <w:r>
              <w:rPr>
                <w:rFonts w:ascii="IBM Plex Mono" w:hAnsi="IBM Plex Mono"/>
                <w:b/>
                <w:color w:val="075A53"/>
                <w:sz w:val="18"/>
              </w:rPr>
              <w:t>0 VULNERABILITIES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4873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LIVE APP</w:t>
            </w:r>
          </w:p>
        </w:tc>
        <w:tc>
          <w:tcPr>
            <w:tcW w:type="dxa" w:w="4873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REPOSITORY</w:t>
            </w:r>
          </w:p>
        </w:tc>
      </w:tr>
      <w:tr>
        <w:tc>
          <w:tcPr>
            <w:tcW w:type="dxa" w:w="4873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https://meeting-card-scheduler.vercel.app</w:t>
            </w:r>
          </w:p>
        </w:tc>
        <w:tc>
          <w:tcPr>
            <w:tcW w:type="dxa" w:w="4873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github.com/Mozahad1563/meeting-scheduler</w:t>
            </w:r>
          </w:p>
        </w:tc>
      </w:tr>
    </w:tbl>
    <w:p>
      <w:pPr>
        <w:spacing w:before="80" w:after="80"/>
        <w:pBdr>
          <w:bottom w:val="single" w:sz="6" w:space="1" w:color="DFE2E8"/>
        </w:pBdr>
      </w:pPr>
    </w:p>
    <w:p>
      <w:pPr>
        <w:pStyle w:val="Heading1"/>
      </w:pPr>
      <w:r>
        <w:t>1. The Journey — Twenty Stages, Four Phases</w:t>
      </w:r>
    </w:p>
    <w:p>
      <w:pPr>
        <w:spacing w:after="200" w:before="0"/>
      </w:pPr>
      <w:r>
        <w:rPr>
          <w:rFonts w:ascii="IBM Plex Sans" w:hAnsi="IBM Plex Sans"/>
          <w:b w:val="0"/>
          <w:i w:val="0"/>
          <w:color w:val="4A5261"/>
          <w:sz w:val="21"/>
        </w:rPr>
        <w:t>AI-DLC walked the build from a one-paragraph brief to shipped code as a sequence of gated stages — each one produced a written artifact, most were reviewed, and every one stopped for an explicit approve / request-changes decision before the next began.</w:t>
      </w:r>
    </w:p>
    <w:p>
      <w:pPr>
        <w:pStyle w:val="Heading2"/>
      </w:pPr>
      <w:r>
        <w:t>Phase 1 — Ideation  (3 stages)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Intent Capture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Turned the original brief into a structured intent. Resolved the one real ambiguity in “zero cloud dependency, self-contained repo”: a purely local per-user install, or one centrally-hosted instance with no shared database? Confirmed the latter.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Scope Definition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Locked the scope profile (meeting-card-scheduler), turned off the walking-skeleton ceremony for this project size, and fixed the boundary: scheduling + agenda + attendees + card export in scope; auth, multi-tenant, and a shared backend out.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Approval Handoff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Wrote the initiative brief and handed the confirmed scope into Inception.</w:t>
            </w:r>
          </w:p>
        </w:tc>
      </w:tr>
    </w:tbl>
    <w:p>
      <w:pPr>
        <w:pStyle w:val="Heading2"/>
      </w:pPr>
      <w:r>
        <w:t>Phase 2 — Inception  (4 stages)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Requirements Analysis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Functional and business requirements written and numbered (FR/BR), each with a pass/fail acceptance criterion.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Domain Design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Modeled the domain — Meeting, AgendaItem, Attendee, Host — and fixed the invitation card at a single US Letter page size, no host-selectable dimension (BR5.2).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Refined Mockups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UI wireframes refined for the scheduling form, agenda builder, attendee list, and the split-screen live card preview.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Practices Discovery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The pivotal interview — nine questions that shaped everything downstream: test-after methodology at an 80% coverage floor, a hard layering rule (UI never touches persistence or the card engine directly), deploy-on-merge with no staging tier, three security-tooling commitments (Gitleaks, Dependabot, CodeQL), a mandatory “clear my data” control, and a deliberately lighter PDF/QR test depth — the team declined deep content-verification in favor of a “didn’t crash, produced output” check.</w:t>
            </w:r>
          </w:p>
        </w:tc>
      </w:tr>
    </w:tbl>
    <w:p>
      <w:pPr>
        <w:pStyle w:val="Heading2"/>
      </w:pPr>
      <w:r>
        <w:t>Phase 3 — Construction  (7 stages)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Functional Design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Component architecture and workflows drafted; a layering slip caught in the next stage’s review was fixed back here at the source.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NFR Requirements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FBF0D8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8A5A00"/>
                <w:sz w:val="16"/>
              </w:rPr>
              <w:t>1 MAJOR FIX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Performance, security, scalability, reliability, and observability targets set. Locked the library choices — Vercel, @react-pdf/renderer, qrcode.react, idb-keyval. Adversarial review found one Major and four Minor citation-accuracy issues, all fixed.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NFR Design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FBE8E5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A32A20"/>
                <w:sz w:val="16"/>
              </w:rPr>
              <w:t>CRITICAL FIX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First review round failed on a real architecture violation — ExportButton called the card engine directly, skipping the domain layer. Fixed in both the NFR design and, proactively, in the upstream functional design it traced back to. Second review: clean.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Infrastructure Design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FBE8E5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A32A20"/>
                <w:sz w:val="16"/>
              </w:rPr>
              <w:t>3 MAJOR FIXES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Vercel + Edge Middleware topology designed for the CSP nonce, monitoring, and the CI/CD pipeline shape. First review: three Major and one Minor finding. Second review: clean.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Code Generation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FBF0D8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8A5A00"/>
                <w:sz w:val="16"/>
              </w:rPr>
              <w:t>AUDIT FINDING FIXED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56 files generated across 12 planned steps under a test-after contract — 53 tests written alongside the code, 93.7% line coverage. Adversarial review caught a real gap: next@14.2.35 carried a Critical unauthenticated-RCE-class production vulnerability the summary had mischaracterized as dev-tooling-only. Fixed by upgrading to next@16.3.5 and carrying the app through the Next.js 15/16 migration.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CI Pipeline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GitHub Actions workflows written: pre-merge gates, a weekly audit job, and Dependabot — detailed in Section 4.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Build and Test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FBE8E5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A32A20"/>
                <w:sz w:val="16"/>
              </w:rPr>
              <w:t>2 BUGS FOUND LIVE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Ran the full suite across five real browsers. Two defects surfaced that no jsdom unit test could see — both broken down in Section 3. Diagnosed, fixed, and re-verified green before this stage closed.</w:t>
            </w:r>
          </w:p>
        </w:tc>
      </w:tr>
    </w:tbl>
    <w:p>
      <w:pPr>
        <w:pStyle w:val="Heading2"/>
      </w:pPr>
      <w:r>
        <w:t>Phase 4 — Operation  (3 stages)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Deployment Pipeline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Deploy-on-merge via Vercel’s GitHub App integration, a recreate-on-deploy strategy (no canary/blue-green — traffic is too low and the app too stateless to benefit), and a rollback runbook built around Vercel’s instant-rollback.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Environment Provisioning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E9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177A4B"/>
                <w:sz w:val="16"/>
              </w:rPr>
              <w:t>APPROVED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No AWS resources, no IaC tool, and no runtime secrets to provision — documented as a five-step manual Vercel checklist for a human to run once, since this workflow holds no cloud credentials of its own.</w:t>
            </w:r>
          </w:p>
        </w:tc>
      </w:tr>
      <w:tr>
        <w:tc>
          <w:tcPr>
            <w:tcW w:type="dxa" w:w="6552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/>
                <w:color w:val="11151C"/>
                <w:sz w:val="21"/>
              </w:rPr>
              <w:t>Deployment Execution</w:t>
            </w:r>
          </w:p>
        </w:tc>
        <w:tc>
          <w:tcPr>
            <w:tcW w:type="dxa" w:w="1944"/>
            <w:tcMar>
              <w:top w:w="90" w:type="dxa"/>
              <w:bottom w:w="40" w:type="dxa"/>
              <w:left w:w="100" w:type="dxa"/>
              <w:right w:w="100" w:type="dxa"/>
            </w:tcMar>
            <w:shd w:val="clear" w:color="auto" w:fill="FFFFFF"/>
            <w:shd w:val="clear" w:color="auto" w:fill="E2F4F1"/>
          </w:tcPr>
          <w:p>
            <w:pPr>
              <w:jc w:val="right"/>
            </w:pPr>
            <w:r/>
            <w:r>
              <w:rPr>
                <w:rFonts w:ascii="IBM Plex Mono" w:hAnsi="IBM Plex Mono"/>
                <w:b/>
                <w:color w:val="075A53"/>
                <w:sz w:val="16"/>
              </w:rPr>
              <w:t>SHIPPED LIVE</w:t>
            </w:r>
          </w:p>
        </w:tc>
      </w:tr>
      <w:tr>
        <w:tc>
          <w:tcPr>
            <w:tcW w:type="dxa" w:w="9746"/>
            <w:gridSpan w:val="2"/>
            <w:tcMar>
              <w:top w:w="0" w:type="dxa"/>
              <w:bottom w:w="14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color w:val="4A5261"/>
                <w:sz w:val="18"/>
              </w:rPr>
              <w:t>The manual checklist got done for real, in-session — see Section 5. Git initialized, pushed, Vercel project created, production deploy executed, and a full value-stream smoke test run against the live URL.</w:t>
            </w:r>
          </w:p>
        </w:tc>
      </w:tr>
    </w:tbl>
    <w:p>
      <w:r>
        <w:br w:type="page"/>
      </w:r>
    </w:p>
    <w:p>
      <w:pPr>
        <w:pStyle w:val="Heading1"/>
      </w:pPr>
      <w:r>
        <w:t>2. Architecture — Four Layers, One Rule That Isn’t Optional</w:t>
      </w:r>
    </w:p>
    <w:p>
      <w:pPr>
        <w:spacing w:after="200" w:before="0"/>
      </w:pPr>
      <w:r>
        <w:rPr>
          <w:rFonts w:ascii="IBM Plex Sans" w:hAnsi="IBM Plex Sans"/>
          <w:b w:val="0"/>
          <w:i w:val="0"/>
          <w:color w:val="4A5261"/>
          <w:sz w:val="21"/>
        </w:rPr>
        <w:t>The scheduling UI never reaches into storage or the PDF engine on its own — every access to persistence or card generation is required to pass through the domain/state layer. That’s not a convention left to discipline; it’s enforced by an ESLint rule that fails the build.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2160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LAYER</w:t>
            </w:r>
          </w:p>
        </w:tc>
        <w:tc>
          <w:tcPr>
            <w:tcW w:type="dxa" w:w="6336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OWNS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UI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app/ routes + components/ — forms, agenda builder, attendee list, live preview. Reads/writes state only through hooks.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Domain / state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lib/store/ — meeting, agenda, attendee operations; owns every validation rule (BR2.3, BR3.2–3.4) and the render/export delegating methods the UI calls.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Persistence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lib/persistence/ — IndexedDB/localStorage adapter behind a narrow save/load/clear interface. Handles quota limits, private-browsing restrictions, corrupted data without crashing.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Card engine</w:t>
            </w:r>
          </w:p>
        </w:tc>
        <w:tc>
          <w:tcPr>
            <w:tcW w:type="dxa" w:w="633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lib/card/ — pure functions from validated domain data to a rendered PDF and QR code. No DOM access, no store access; independently testable.</w:t>
            </w:r>
          </w:p>
        </w:tc>
      </w:tr>
    </w:tbl>
    <w:p>
      <w:pPr>
        <w:spacing w:after="120" w:before="120"/>
      </w:pPr>
      <w:r>
        <w:rPr>
          <w:rFonts w:ascii="IBM Plex Sans" w:hAnsi="IBM Plex Sans"/>
          <w:b w:val="0"/>
          <w:i/>
          <w:color w:val="A32A20"/>
          <w:sz w:val="18"/>
        </w:rPr>
        <w:t>Forbidden: any component in components/ or app/ importing lib/persistence/*, lib/card/*, @react-pdf/renderer, or qrcode.react directly — blocked by .eslintrc.json, CI-blocking.</w:t>
      </w:r>
    </w:p>
    <w:p>
      <w:pPr>
        <w:pStyle w:val="Heading2"/>
      </w:pPr>
      <w:r>
        <w:t>Stack</w:t>
      </w:r>
    </w:p>
    <w:p>
      <w:pPr>
        <w:spacing w:after="200"/>
      </w:pPr>
      <w:r>
        <w:rPr>
          <w:rFonts w:ascii="IBM Plex Mono" w:hAnsi="IBM Plex Mono"/>
          <w:color w:val="4A5261"/>
          <w:sz w:val="18"/>
        </w:rPr>
        <w:t>Next.js 16.3.5 (App Router)</w:t>
      </w:r>
      <w:r>
        <w:rPr>
          <w:rFonts w:ascii="IBM Plex Mono" w:hAnsi="IBM Plex Mono"/>
          <w:color w:val="4A5261"/>
          <w:sz w:val="18"/>
        </w:rPr>
        <w:t xml:space="preserve">  •  React 18.3.1 + TypeScript (strict)</w:t>
      </w:r>
      <w:r>
        <w:rPr>
          <w:rFonts w:ascii="IBM Plex Mono" w:hAnsi="IBM Plex Mono"/>
          <w:color w:val="4A5261"/>
          <w:sz w:val="18"/>
        </w:rPr>
        <w:t xml:space="preserve">  •  Tailwind CSS</w:t>
      </w:r>
      <w:r>
        <w:rPr>
          <w:rFonts w:ascii="IBM Plex Mono" w:hAnsi="IBM Plex Mono"/>
          <w:color w:val="4A5261"/>
          <w:sz w:val="18"/>
        </w:rPr>
        <w:t xml:space="preserve">  •  @react-pdf/renderer 4.9.0 (PDF export)</w:t>
      </w:r>
      <w:r>
        <w:rPr>
          <w:rFonts w:ascii="IBM Plex Mono" w:hAnsi="IBM Plex Mono"/>
          <w:color w:val="4A5261"/>
          <w:sz w:val="18"/>
        </w:rPr>
        <w:t xml:space="preserve">  •  qrcode.react 3.1.0 (QR generation)</w:t>
      </w:r>
      <w:r>
        <w:rPr>
          <w:rFonts w:ascii="IBM Plex Mono" w:hAnsi="IBM Plex Mono"/>
          <w:color w:val="4A5261"/>
          <w:sz w:val="18"/>
        </w:rPr>
        <w:t xml:space="preserve">  •  idb-keyval 6.2.1 (browser storage)</w:t>
      </w:r>
      <w:r>
        <w:rPr>
          <w:rFonts w:ascii="IBM Plex Mono" w:hAnsi="IBM Plex Mono"/>
          <w:color w:val="4A5261"/>
          <w:sz w:val="18"/>
        </w:rPr>
        <w:t xml:space="preserve">  •  lucide-react (icons)</w:t>
      </w:r>
      <w:r>
        <w:rPr>
          <w:rFonts w:ascii="IBM Plex Mono" w:hAnsi="IBM Plex Mono"/>
          <w:color w:val="4A5261"/>
          <w:sz w:val="18"/>
        </w:rPr>
        <w:t xml:space="preserve">  •  Vitest + Testing Library (unit/component)</w:t>
      </w:r>
      <w:r>
        <w:rPr>
          <w:rFonts w:ascii="IBM Plex Mono" w:hAnsi="IBM Plex Mono"/>
          <w:color w:val="4A5261"/>
          <w:sz w:val="18"/>
        </w:rPr>
        <w:t xml:space="preserve">  •  Playwright (5-browser E2E)</w:t>
      </w:r>
      <w:r>
        <w:rPr>
          <w:rFonts w:ascii="IBM Plex Mono" w:hAnsi="IBM Plex Mono"/>
          <w:color w:val="4A5261"/>
          <w:sz w:val="18"/>
        </w:rPr>
        <w:t xml:space="preserve">  •  Vercel (hosting, zero backend)</w:t>
      </w:r>
    </w:p>
    <w:p>
      <w:pPr>
        <w:pStyle w:val="Heading1"/>
      </w:pPr>
      <w:r>
        <w:t>3. What Broke in a Real Browser</w:t>
      </w:r>
    </w:p>
    <w:p>
      <w:pPr>
        <w:spacing w:after="200" w:before="0"/>
      </w:pPr>
      <w:r>
        <w:rPr>
          <w:rFonts w:ascii="IBM Plex Sans" w:hAnsi="IBM Plex Sans"/>
          <w:b w:val="0"/>
          <w:i w:val="0"/>
          <w:color w:val="4A5261"/>
          <w:sz w:val="21"/>
        </w:rPr>
        <w:t>Every one of the 53 Vitest component tests was green throughout. Both of these defects only exist because jsdom — the browser simulator those tests run in — doesn’t enforce a Content-Security-Policy the way a real browser does. Playwright’s five-browser E2E pass is what caught them, both diagnosed with a disposable script that just listened for console and page errors.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9746"/>
      </w:tblGrid>
      <w:tr>
        <w:tc>
          <w:tcPr>
            <w:tcW w:type="dxa" w:w="9746"/>
            <w:shd w:val="clear" w:color="auto" w:fill="FFFFFF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/>
            <w:r>
              <w:rPr>
                <w:rFonts w:ascii="IBM Plex Mono" w:hAnsi="IBM Plex Mono"/>
                <w:b/>
                <w:color w:val="177A4B"/>
                <w:sz w:val="17"/>
              </w:rPr>
              <w:t>BUG 01  ·  FIXED</w:t>
              <w:br/>
            </w:r>
            <w:r>
              <w:rPr>
                <w:rFonts w:ascii="Georgia" w:hAnsi="Georgia"/>
                <w:b/>
                <w:color w:val="11151C"/>
                <w:sz w:val="25"/>
              </w:rPr>
              <w:t>The app never rendered — blank page, every real browser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SYMPTOM</w:t>
              <w:br/>
            </w:r>
            <w:r>
              <w:rPr>
                <w:rFonts w:ascii="IBM Plex Sans" w:hAnsi="IBM Plex Sans"/>
                <w:color w:val="4A5261"/>
                <w:sz w:val="19"/>
              </w:rPr>
              <w:t>Meetings List never appeared. First E2E assertion timed out on a completely blank page.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CAUSE</w:t>
              <w:br/>
            </w:r>
            <w:r>
              <w:rPr>
                <w:rFonts w:ascii="IBM Plex Sans" w:hAnsi="IBM Plex Sans"/>
                <w:color w:val="4A5261"/>
                <w:sz w:val="19"/>
              </w:rPr>
              <w:t>Next.js’s own inline hydration bootstrap scripts carry no nonce attribute unless a Server Component reads the per-request nonce via headers() — nothing in app/layout.tsx did that, so the CSP’s script-src 'nonce-…' directive silently blocked the app’s own startup scripts.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FIX</w:t>
              <w:br/>
            </w:r>
            <w:r>
              <w:rPr>
                <w:rFonts w:ascii="IBM Plex Sans" w:hAnsi="IBM Plex Sans"/>
                <w:color w:val="177A4B"/>
                <w:sz w:val="19"/>
              </w:rPr>
              <w:t>Made RootLayout an async Server Component reading (await headers()).get('x-nonce') — the read alone activates Next’s automatic nonce propagation to every script tag it renders.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9746"/>
      </w:tblGrid>
      <w:tr>
        <w:tc>
          <w:tcPr>
            <w:tcW w:type="dxa" w:w="9746"/>
            <w:shd w:val="clear" w:color="auto" w:fill="FFFFFF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r/>
            <w:r>
              <w:rPr>
                <w:rFonts w:ascii="IBM Plex Mono" w:hAnsi="IBM Plex Mono"/>
                <w:b/>
                <w:color w:val="177A4B"/>
                <w:sz w:val="17"/>
              </w:rPr>
              <w:t>BUG 02  ·  FIXED</w:t>
              <w:br/>
            </w:r>
            <w:r>
              <w:rPr>
                <w:rFonts w:ascii="Georgia" w:hAnsi="Georgia"/>
                <w:b/>
                <w:color w:val="11151C"/>
                <w:sz w:val="25"/>
              </w:rPr>
              <w:t>PDF export failed silently after the first fix landed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SYMPTOM</w:t>
              <w:br/>
            </w:r>
            <w:r>
              <w:rPr>
                <w:rFonts w:ascii="IBM Plex Sans" w:hAnsi="IBM Plex Sans"/>
                <w:color w:val="4A5261"/>
                <w:sz w:val="19"/>
              </w:rPr>
              <w:t>With hydration fixed, the flow ran clean through meeting creation and save — then export threw at the last step.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CAUSE</w:t>
              <w:br/>
            </w:r>
            <w:r>
              <w:rPr>
                <w:rFonts w:ascii="IBM Plex Sans" w:hAnsi="IBM Plex Sans"/>
                <w:color w:val="4A5261"/>
                <w:sz w:val="19"/>
              </w:rPr>
              <w:t>@react-pdf/renderer’s font-layout engine compiles a WebAssembly module at runtime. The CSP granted neither 'wasm-unsafe-eval' in script-src nor data: in connect-src, so the browser blocked WebAssembly.instantiate() outright.</w:t>
            </w:r>
          </w:p>
          <w:p>
            <w:pPr>
              <w:spacing w:before="160" w:after="0"/>
            </w:pPr>
            <w:r>
              <w:rPr>
                <w:rFonts w:ascii="IBM Plex Mono" w:hAnsi="IBM Plex Mono"/>
                <w:b/>
                <w:color w:val="868F9F"/>
                <w:sz w:val="16"/>
              </w:rPr>
              <w:t>FIX</w:t>
              <w:br/>
            </w:r>
            <w:r>
              <w:rPr>
                <w:rFonts w:ascii="IBM Plex Sans" w:hAnsi="IBM Plex Sans"/>
                <w:color w:val="177A4B"/>
                <w:sz w:val="19"/>
              </w:rPr>
              <w:t>Added exactly those two CSP grants in proxy.ts — deliberately narrower than 'unsafe-eval', permitting WASM compilation only — and upgraded the library 3.4.4 → 4.9.0 for a clearer failure signal along the way.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4. Continuous Integration — Four Gates Before Merge, One After</w:t>
      </w:r>
    </w:p>
    <w:p>
      <w:pPr>
        <w:spacing w:after="160" w:before="0"/>
      </w:pPr>
      <w:r>
        <w:rPr>
          <w:rFonts w:ascii="IBM Plex Sans" w:hAnsi="IBM Plex Sans"/>
          <w:b w:val="0"/>
          <w:i w:val="0"/>
          <w:color w:val="4A5261"/>
          <w:sz w:val="21"/>
        </w:rPr>
        <w:t>All four pre-merge checks run in parallel — GitHub branch protection requiring every one as a status check gets the same blocking guarantee as a sequential pipeline, with faster feedback.</w:t>
      </w:r>
    </w:p>
    <w:p>
      <w:pPr>
        <w:spacing w:after="40" w:before="0"/>
      </w:pPr>
      <w:r>
        <w:rPr>
          <w:rFonts w:ascii="IBM Plex Mono" w:hAnsi="IBM Plex Mono"/>
          <w:b/>
          <w:i w:val="0"/>
          <w:color w:val="868F9F"/>
          <w:sz w:val="17"/>
        </w:rPr>
        <w:t>.github/workflows/ci.yml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JOB</w:t>
            </w:r>
          </w:p>
        </w:tc>
        <w:tc>
          <w:tcPr>
            <w:tcW w:type="dxa" w:w="2016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TRIGGER</w:t>
            </w:r>
          </w:p>
        </w:tc>
        <w:tc>
          <w:tcPr>
            <w:tcW w:type="dxa" w:w="4320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CHECKS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gitleaks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every PR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Secret scanning across the PR diff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lint-typecheck-test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every PR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eslint, tsc --noEmit, full Vitest suite with the 80% coverage floor enforced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codeql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every PR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GitHub CodeQL default setup, JavaScript/TypeScript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dependency-audit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every PR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npm audit --omit=dev --audit-level=high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e2e-smoke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push to main, post-merge</w:t>
            </w:r>
          </w:p>
        </w:tc>
        <w:tc>
          <w:tcPr>
            <w:tcW w:type="dxa" w:w="432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Full Playwright happy-path suite; needs lint-typecheck-test first; uploads the HTML report as an artifact</w:t>
            </w:r>
          </w:p>
        </w:tc>
      </w:tr>
    </w:tbl>
    <w:p>
      <w:pPr>
        <w:spacing w:after="80"/>
      </w:pPr>
    </w:p>
    <w:p>
      <w:pPr>
        <w:spacing w:after="40" w:before="0"/>
      </w:pPr>
      <w:r>
        <w:rPr>
          <w:rFonts w:ascii="IBM Plex Mono" w:hAnsi="IBM Plex Mono"/>
          <w:b/>
          <w:i w:val="0"/>
          <w:color w:val="868F9F"/>
          <w:sz w:val="17"/>
        </w:rPr>
        <w:t>Recurring jobs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3249"/>
        <w:gridCol w:w="3249"/>
        <w:gridCol w:w="3249"/>
      </w:tblGrid>
      <w:tr>
        <w:tc>
          <w:tcPr>
            <w:tcW w:type="dxa" w:w="2160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FILE</w:t>
            </w:r>
          </w:p>
        </w:tc>
        <w:tc>
          <w:tcPr>
            <w:tcW w:type="dxa" w:w="2592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SCHEDULE</w:t>
            </w:r>
          </w:p>
        </w:tc>
        <w:tc>
          <w:tcPr>
            <w:tcW w:type="dxa" w:w="3744"/>
            <w:shd w:val="clear" w:color="auto" w:fill="F2F4F7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IBM Plex Mono" w:hAnsi="IBM Plex Mono"/>
                <w:b/>
                <w:color w:val="868F9F"/>
                <w:sz w:val="16"/>
              </w:rPr>
              <w:t>PURPOSE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scheduled-audit.yml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weekly (Mon 06:00 UTC) + manual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npm audit --omit=dev, independent of PR activity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Mono" w:hAnsi="IBM Plex Mono"/>
                <w:b/>
                <w:color w:val="11151C"/>
                <w:sz w:val="18"/>
              </w:rPr>
              <w:t>dependabot.yml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weekly</w:t>
            </w:r>
          </w:p>
        </w:tc>
        <w:tc>
          <w:tcPr>
            <w:tcW w:type="dxa" w:w="3744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FFFFFF"/>
          </w:tcPr>
          <w:p>
            <w:r/>
            <w:r>
              <w:rPr>
                <w:rFonts w:ascii="IBM Plex Sans" w:hAnsi="IBM Plex Sans"/>
                <w:b w:val="0"/>
                <w:color w:val="4A5261"/>
                <w:sz w:val="18"/>
              </w:rPr>
              <w:t>npm dependency PRs, dev-dependencies grouped into one PR</w:t>
            </w:r>
          </w:p>
        </w:tc>
      </w:tr>
    </w:tbl>
    <w:p>
      <w:pPr>
        <w:spacing w:after="120" w:before="200"/>
      </w:pPr>
      <w:r>
        <w:rPr>
          <w:rFonts w:ascii="IBM Plex Sans" w:hAnsi="IBM Plex Sans"/>
          <w:b w:val="0"/>
          <w:i w:val="0"/>
          <w:color w:val="4A5261"/>
          <w:sz w:val="18"/>
        </w:rPr>
        <w:t>No deploy secret lives in GitHub Actions at all — Vercel’s GitHub App integration deploys independently of these workflows once connected. The only credential any job uses is the auto-provisioned GITHUB_TOKEN, scoped to contents: read and security-events: write.</w:t>
      </w:r>
    </w:p>
    <w:p>
      <w:pPr>
        <w:pStyle w:val="Heading1"/>
      </w:pPr>
      <w:r>
        <w:t>5. Going Live — Git, GitHub, Vercel in One Sitting</w:t>
      </w:r>
    </w:p>
    <w:p>
      <w:pPr>
        <w:spacing w:after="160" w:before="0"/>
      </w:pPr>
      <w:r>
        <w:rPr>
          <w:rFonts w:ascii="IBM Plex Sans" w:hAnsi="IBM Plex Sans"/>
          <w:b w:val="0"/>
          <w:i w:val="0"/>
          <w:color w:val="4A5261"/>
          <w:sz w:val="21"/>
        </w:rPr>
        <w:t>The workspace held zero commits until Deployment Execution. Everything below ran in that single stage: a git history was created, the code was pushed to a real repository, a Vercel project was stood up, and the app was deployed straight to production.</w:t>
      </w:r>
    </w:p>
    <w:p>
      <w:pPr>
        <w:pStyle w:val="Heading3"/>
      </w:pPr>
      <w:r>
        <w:t>1 — Git history &amp;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0151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 w:line="324" w:lineRule="auto"/>
            </w:pPr>
            <w:r/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git add -A</w:t>
            </w:r>
            <w:r>
              <w:rPr>
                <w:rFonts w:ascii="IBM Plex Mono" w:hAnsi="IBM Plex Mono"/>
                <w:color w:val="7C8A9A"/>
                <w:sz w:val="18"/>
              </w:rPr>
              <w:t xml:space="preserve">                                          # 481 files: app source + full AI-DLC record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git commit -m "Initial commit: Meeting Scheduler &amp; Invitation Card Generator"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git branch -M main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git remote add origin git@github.com:Mozahad1563/meeting-scheduler.git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git push -u origin main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>✓ branch 'main' set up to track 'origin/main'</w:t>
            </w:r>
          </w:p>
        </w:tc>
      </w:tr>
    </w:tbl>
    <w:p>
      <w:pPr>
        <w:pStyle w:val="Heading3"/>
      </w:pPr>
      <w:r>
        <w:t>2 — Vercel project &amp; deploy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0151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 w:line="324" w:lineRule="auto"/>
            </w:pPr>
            <w:r/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npx vercel link --yes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>✓ Created  mozahed-s-projects/meeting-card-scheduler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C8A9A"/>
                <w:sz w:val="18"/>
              </w:rPr>
              <w:t>⚠ GitHub App auto-connect: 400 — Vercel account lacks admin access on the repo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C8A9A"/>
                <w:sz w:val="18"/>
              </w:rPr>
              <w:t xml:space="preserve">  (a one-time dashboard authorization, not resolvable from the CLI)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npx vercel --prod --yes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C8A9A"/>
                <w:sz w:val="18"/>
              </w:rPr>
              <w:t xml:space="preserve">  Building… Next.js 16.3.5, Turbopack — typecheck clean, 4 routes generated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>✓ Production   https://meeting-card-scheduler.vercel.app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>✓ readyState: READY</w:t>
            </w:r>
          </w:p>
        </w:tc>
      </w:tr>
    </w:tbl>
    <w:p>
      <w:pPr>
        <w:pStyle w:val="Heading3"/>
      </w:pPr>
      <w:r>
        <w:t>3 — Production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0151C"/>
            <w:tcMar>
              <w:top w:w="160" w:type="dxa"/>
              <w:bottom w:w="160" w:type="dxa"/>
              <w:left w:w="180" w:type="dxa"/>
              <w:right w:w="180" w:type="dxa"/>
            </w:tcMar>
          </w:tcPr>
          <w:p>
            <w:pPr>
              <w:spacing w:after="40" w:line="324" w:lineRule="auto"/>
            </w:pPr>
            <w:r/>
            <w:r>
              <w:rPr>
                <w:rFonts w:ascii="IBM Plex Mono" w:hAnsi="IBM Plex Mono"/>
                <w:color w:val="7FD99A"/>
                <w:sz w:val="18"/>
              </w:rPr>
              <w:t xml:space="preserve">$ </w:t>
            </w:r>
            <w:r>
              <w:rPr>
                <w:rFonts w:ascii="IBM Plex Mono" w:hAnsi="IBM Plex Mono"/>
                <w:color w:val="D8E2EA"/>
                <w:sz w:val="18"/>
              </w:rPr>
              <w:t>curl -D - -o /dev/null https://meeting-card-scheduler.vercel.app/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FD99A"/>
                <w:sz w:val="18"/>
              </w:rPr>
              <w:t>HTTP/2 200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  <w:t>content-security-policy: default-src 'self'; script-src 'self' 'nonce-…' 'wasm-unsafe-eval'; connect-src 'self' data:; frame-ancestors 'none'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  <w:t>strict-transport-security: max-age=31536000; includeSubDomains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  <w:t>x-frame-options: DENY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  <w:t>server: Vercel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D8E2EA"/>
                <w:sz w:val="18"/>
              </w:rPr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C8A9A"/>
                <w:sz w:val="18"/>
              </w:rPr>
              <w:t>→ both CSP fixes confirmed live under Vercel's real edge runtime, not just a local build</w:t>
            </w:r>
          </w:p>
          <w:p>
            <w:pPr>
              <w:spacing w:after="40" w:line="324" w:lineRule="auto"/>
            </w:pPr>
            <w:r>
              <w:rPr>
                <w:rFonts w:ascii="IBM Plex Mono" w:hAnsi="IBM Plex Mono"/>
                <w:color w:val="7C8A9A"/>
                <w:sz w:val="18"/>
              </w:rPr>
              <w:t xml:space="preserve">→ full value-stream smoke test (create → agenda → attendees → preview → export → clear data): </w:t>
            </w:r>
            <w:r>
              <w:rPr>
                <w:rFonts w:ascii="IBM Plex Mono" w:hAnsi="IBM Plex Mono"/>
                <w:color w:val="7FD99A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6. What’s Left — One Manual Step, One Open Enhancement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504"/>
            <w:shd w:val="clear" w:color="auto" w:fill="FBF0D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8A5A00"/>
                <w:sz w:val="20"/>
              </w:rPr>
              <w:t>!</w:t>
            </w:r>
          </w:p>
        </w:tc>
        <w:tc>
          <w:tcPr>
            <w:tcW w:type="dxa" w:w="8064"/>
            <w:shd w:val="clear" w:color="auto" w:fill="FFFFFF"/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r/>
            <w:r>
              <w:rPr>
                <w:b/>
                <w:color w:val="11151C"/>
                <w:sz w:val="19"/>
              </w:rPr>
              <w:t>Connect the Vercel GitHub App.</w:t>
            </w:r>
            <w:r>
              <w:rPr>
                <w:color w:val="4A5261"/>
                <w:sz w:val="19"/>
              </w:rPr>
              <w:t xml:space="preserve"> Vercel Dashboard → Project → Settings → Git → Connect Git Repository, authorized from a GitHub account with admin access to Mozahad1563/meeting-scheduler. Until this runs once, pushes to main don’t auto-deploy and PRs don’t get preview URLs — every deploy needs a manual vercel --prod.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504"/>
            <w:shd w:val="clear" w:color="auto" w:fill="FBF0D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8A5A00"/>
                <w:sz w:val="20"/>
              </w:rPr>
              <w:t>!</w:t>
            </w:r>
          </w:p>
        </w:tc>
        <w:tc>
          <w:tcPr>
            <w:tcW w:type="dxa" w:w="8064"/>
            <w:shd w:val="clear" w:color="auto" w:fill="FFFFFF"/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r/>
            <w:r>
              <w:rPr>
                <w:b/>
                <w:color w:val="11151C"/>
                <w:sz w:val="19"/>
              </w:rPr>
              <w:t>Turn on branch protection.</w:t>
            </w:r>
            <w:r>
              <w:rPr>
                <w:color w:val="4A5261"/>
                <w:sz w:val="19"/>
              </w:rPr>
              <w:t xml:space="preserve"> Require the four ci.yml checks (gitleaks, lint-typecheck-test, codeql, dependency-audit) as status checks on main — the workflow files exist and pass, but nothing yet blocks a merge on their failure.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504"/>
            <w:shd w:val="clear" w:color="auto" w:fill="FBF0D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8A5A00"/>
                <w:sz w:val="20"/>
              </w:rPr>
              <w:t>!</w:t>
            </w:r>
          </w:p>
        </w:tc>
        <w:tc>
          <w:tcPr>
            <w:tcW w:type="dxa" w:w="8064"/>
            <w:shd w:val="clear" w:color="auto" w:fill="FFFFFF"/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r/>
            <w:r>
              <w:rPr>
                <w:b/>
                <w:color w:val="11151C"/>
                <w:sz w:val="19"/>
              </w:rPr>
              <w:t>Accessibility checks (axe-core) aren’t wired into CI yet.</w:t>
            </w:r>
            <w:r>
              <w:rPr>
                <w:color w:val="4A5261"/>
                <w:sz w:val="19"/>
              </w:rPr>
              <w:t xml:space="preserve"> Affirmed as a non-blocking signal at practices discovery, not yet added as a job.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FE2E8"/>
          <w:left w:val="single" w:sz="4" w:space="0" w:color="DFE2E8"/>
          <w:bottom w:val="single" w:sz="4" w:space="0" w:color="DFE2E8"/>
          <w:right w:val="single" w:sz="4" w:space="0" w:color="DFE2E8"/>
          <w:insideH w:val="single" w:sz="4" w:space="0" w:color="DFE2E8"/>
          <w:insideV w:val="single" w:sz="4" w:space="0" w:color="DFE2E8"/>
        </w:tblBorders>
      </w:tblPr>
      <w:tblGrid>
        <w:gridCol w:w="4873"/>
        <w:gridCol w:w="4873"/>
      </w:tblGrid>
      <w:tr>
        <w:tc>
          <w:tcPr>
            <w:tcW w:type="dxa" w:w="504"/>
            <w:shd w:val="clear" w:color="auto" w:fill="E2F4E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/>
            <w:r>
              <w:rPr>
                <w:b/>
                <w:color w:val="177A4B"/>
                <w:sz w:val="20"/>
              </w:rPr>
              <w:t>✓</w:t>
            </w:r>
          </w:p>
        </w:tc>
        <w:tc>
          <w:tcPr>
            <w:tcW w:type="dxa" w:w="8064"/>
            <w:shd w:val="clear" w:color="auto" w:fill="FFFFFF"/>
            <w:tcMar>
              <w:top w:w="60" w:type="dxa"/>
              <w:bottom w:w="60" w:type="dxa"/>
              <w:left w:w="140" w:type="dxa"/>
              <w:right w:w="100" w:type="dxa"/>
            </w:tcMar>
          </w:tcPr>
          <w:p>
            <w:r/>
            <w:r>
              <w:rPr>
                <w:b/>
                <w:color w:val="11151C"/>
                <w:sz w:val="19"/>
              </w:rPr>
              <w:t>Everything else in scope shipped:</w:t>
            </w:r>
            <w:r>
              <w:rPr>
                <w:color w:val="4A5261"/>
                <w:sz w:val="19"/>
              </w:rPr>
              <w:t xml:space="preserve"> scheduling, agenda builder, attendee management, live preview, PDF/QR export, browser-only persistence, the 80% coverage floor (actual 93.7%), the 5-browser E2E matrix, and a production deployment verified end-to-end.</w:t>
            </w:r>
          </w:p>
        </w:tc>
      </w:tr>
    </w:tbl>
    <w:p>
      <w:pPr>
        <w:spacing w:after="20"/>
      </w:pPr>
    </w:p>
    <w:p>
      <w:pPr>
        <w:spacing w:before="80" w:after="80"/>
        <w:pBdr>
          <w:bottom w:val="single" w:sz="6" w:space="1" w:color="DFE2E8"/>
        </w:pBdr>
      </w:pPr>
    </w:p>
    <w:p>
      <w:pPr>
        <w:spacing w:before="200"/>
      </w:pPr>
      <w:r>
        <w:rPr>
          <w:rFonts w:ascii="IBM Plex Mono" w:hAnsi="IBM Plex Mono"/>
          <w:color w:val="868F9F"/>
          <w:sz w:val="16"/>
        </w:rPr>
        <w:t>Meeting Scheduler &amp; Invitation Card Generator — build journey report   ·   AI-DLC intent 260917-meeting-card-scheduler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IBM Plex Sans" w:hAnsi="IBM Plex Sans" w:eastAsia="IBM Plex Sans"/>
      <w:color w:val="4A526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Georgia" w:hAnsi="Georgia"/>
      <w:b/>
      <w:bCs/>
      <w:color w:val="11151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Georgia" w:hAnsi="Georgia"/>
      <w:b/>
      <w:bCs/>
      <w:color w:val="075A53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Georgia" w:hAnsi="Georgia"/>
      <w:b/>
      <w:bCs/>
      <w:color w:val="11151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