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B92" w:rsidRDefault="00970B92" w:rsidP="00970B92">
      <w:pPr>
        <w:rPr>
          <w:rStyle w:val="fontstyle01"/>
        </w:rPr>
      </w:pPr>
      <w:r>
        <w:rPr>
          <w:rStyle w:val="fontstyle01"/>
        </w:rPr>
        <w:t>EMI 3 – Active Filters</w:t>
      </w:r>
    </w:p>
    <w:p w:rsidR="00970B92" w:rsidRPr="001E6849" w:rsidRDefault="00970B92" w:rsidP="00970B92">
      <w:pPr>
        <w:rPr>
          <w:rStyle w:val="fontstyle01"/>
          <w:rFonts w:ascii="Times New Roman" w:hAnsi="Times New Roman" w:cs="Times New Roman"/>
          <w:color w:val="000000"/>
        </w:rPr>
      </w:pPr>
      <w:r w:rsidRPr="001E6849">
        <w:rPr>
          <w:rStyle w:val="fontstyle01"/>
          <w:rFonts w:ascii="Times New Roman" w:hAnsi="Times New Roman" w:cs="Times New Roman"/>
          <w:color w:val="000000"/>
        </w:rPr>
        <w:t>OBJECTIVES</w:t>
      </w:r>
    </w:p>
    <w:p w:rsidR="00970B92" w:rsidRPr="001E6849" w:rsidRDefault="00970B92" w:rsidP="00970B92">
      <w:pPr>
        <w:rPr>
          <w:rStyle w:val="fontstyle21"/>
          <w:rFonts w:ascii="Times New Roman" w:hAnsi="Times New Roman" w:cs="Times New Roman"/>
        </w:rPr>
      </w:pPr>
      <w:r w:rsidRPr="001E6849">
        <w:rPr>
          <w:rStyle w:val="fontstyle21"/>
          <w:rFonts w:ascii="Times New Roman" w:hAnsi="Times New Roman" w:cs="Times New Roman"/>
        </w:rPr>
        <w:t>1. Plot the gain‐frequency response and determine the cut‐off frequency of</w:t>
      </w:r>
    </w:p>
    <w:p w:rsidR="00970B92" w:rsidRPr="001E6849" w:rsidRDefault="00970B92" w:rsidP="00970B92">
      <w:pPr>
        <w:rPr>
          <w:rStyle w:val="fontstyle21"/>
          <w:rFonts w:ascii="Times New Roman" w:hAnsi="Times New Roman" w:cs="Times New Roman"/>
        </w:rPr>
      </w:pPr>
      <w:r w:rsidRPr="001E6849">
        <w:rPr>
          <w:rStyle w:val="fontstyle21"/>
          <w:rFonts w:ascii="Times New Roman" w:hAnsi="Times New Roman" w:cs="Times New Roman"/>
        </w:rPr>
        <w:t>second order (two‐pole) low‐pass and high‐pass active filters.</w:t>
      </w:r>
    </w:p>
    <w:p w:rsidR="00970B92" w:rsidRPr="001E6849" w:rsidRDefault="00970B92" w:rsidP="00970B92">
      <w:pPr>
        <w:rPr>
          <w:rStyle w:val="fontstyle21"/>
          <w:rFonts w:ascii="Times New Roman" w:hAnsi="Times New Roman" w:cs="Times New Roman"/>
        </w:rPr>
      </w:pPr>
      <w:r w:rsidRPr="001E6849">
        <w:rPr>
          <w:rStyle w:val="fontstyle21"/>
          <w:rFonts w:ascii="Times New Roman" w:hAnsi="Times New Roman" w:cs="Times New Roman"/>
        </w:rPr>
        <w:t xml:space="preserve">2. Plot the gain‐frequency response curve and determine the </w:t>
      </w:r>
      <w:proofErr w:type="spellStart"/>
      <w:r w:rsidRPr="001E6849">
        <w:rPr>
          <w:rStyle w:val="fontstyle21"/>
          <w:rFonts w:ascii="Times New Roman" w:hAnsi="Times New Roman" w:cs="Times New Roman"/>
        </w:rPr>
        <w:t>centre</w:t>
      </w:r>
      <w:proofErr w:type="spellEnd"/>
      <w:r w:rsidRPr="001E6849">
        <w:rPr>
          <w:rStyle w:val="fontstyle21"/>
          <w:rFonts w:ascii="Times New Roman" w:hAnsi="Times New Roman" w:cs="Times New Roman"/>
        </w:rPr>
        <w:t xml:space="preserve"> frequency</w:t>
      </w:r>
    </w:p>
    <w:p w:rsidR="00970B92" w:rsidRPr="001E6849" w:rsidRDefault="00970B92" w:rsidP="00970B92">
      <w:pPr>
        <w:rPr>
          <w:rStyle w:val="fontstyle21"/>
          <w:rFonts w:ascii="Times New Roman" w:hAnsi="Times New Roman" w:cs="Times New Roman"/>
        </w:rPr>
      </w:pPr>
      <w:r w:rsidRPr="001E6849">
        <w:rPr>
          <w:rStyle w:val="fontstyle21"/>
          <w:rFonts w:ascii="Times New Roman" w:hAnsi="Times New Roman" w:cs="Times New Roman"/>
        </w:rPr>
        <w:t>for active band‐pass and band‐stop filters.</w:t>
      </w:r>
    </w:p>
    <w:p w:rsidR="00970B92" w:rsidRPr="001E6849" w:rsidRDefault="00970B92" w:rsidP="00970B92">
      <w:pPr>
        <w:rPr>
          <w:rStyle w:val="fontstyle21"/>
          <w:rFonts w:ascii="Times New Roman" w:hAnsi="Times New Roman" w:cs="Times New Roman"/>
        </w:rPr>
      </w:pPr>
      <w:r w:rsidRPr="001E6849">
        <w:rPr>
          <w:rStyle w:val="fontstyle21"/>
          <w:rFonts w:ascii="Times New Roman" w:hAnsi="Times New Roman" w:cs="Times New Roman"/>
        </w:rPr>
        <w:t>3. Determine the quality factor (Q) and bandwidth of active band‐pass and</w:t>
      </w:r>
    </w:p>
    <w:p w:rsidR="00970B92" w:rsidRPr="001E6849" w:rsidRDefault="00970B92" w:rsidP="00970B92">
      <w:pPr>
        <w:rPr>
          <w:rStyle w:val="fontstyle21"/>
          <w:rFonts w:ascii="Times New Roman" w:hAnsi="Times New Roman" w:cs="Times New Roman"/>
        </w:rPr>
      </w:pPr>
      <w:r w:rsidRPr="001E6849">
        <w:rPr>
          <w:rStyle w:val="fontstyle21"/>
          <w:rFonts w:ascii="Times New Roman" w:hAnsi="Times New Roman" w:cs="Times New Roman"/>
        </w:rPr>
        <w:t>band‐stop filters.</w:t>
      </w:r>
    </w:p>
    <w:p w:rsidR="00970B92" w:rsidRPr="001E6849" w:rsidRDefault="00970B92" w:rsidP="00970B92">
      <w:pPr>
        <w:rPr>
          <w:rStyle w:val="fontstyle21"/>
          <w:rFonts w:ascii="Times New Roman" w:hAnsi="Times New Roman" w:cs="Times New Roman"/>
        </w:rPr>
      </w:pPr>
      <w:r w:rsidRPr="001E6849">
        <w:rPr>
          <w:rStyle w:val="fontstyle21"/>
          <w:rFonts w:ascii="Times New Roman" w:hAnsi="Times New Roman" w:cs="Times New Roman"/>
        </w:rPr>
        <w:t>4. Determine the roll‐off in dB per decade for a second‐order (two‐pole) filter.</w:t>
      </w:r>
    </w:p>
    <w:p w:rsidR="00970B92" w:rsidRPr="001E6849" w:rsidRDefault="00970B92" w:rsidP="00970B92">
      <w:pPr>
        <w:rPr>
          <w:rStyle w:val="fontstyle21"/>
          <w:rFonts w:ascii="Times New Roman" w:hAnsi="Times New Roman" w:cs="Times New Roman"/>
        </w:rPr>
      </w:pPr>
      <w:r w:rsidRPr="001E6849">
        <w:rPr>
          <w:rStyle w:val="fontstyle21"/>
          <w:rFonts w:ascii="Times New Roman" w:hAnsi="Times New Roman" w:cs="Times New Roman"/>
        </w:rPr>
        <w:t>5. Plot the phase‐frequency response of a second‐order filter.</w:t>
      </w:r>
    </w:p>
    <w:p w:rsidR="00970B92" w:rsidRPr="001E6849" w:rsidRDefault="00970B92" w:rsidP="00970B92">
      <w:pPr>
        <w:rPr>
          <w:rStyle w:val="fontstyle01"/>
          <w:rFonts w:ascii="Times New Roman" w:hAnsi="Times New Roman" w:cs="Times New Roman"/>
          <w:color w:val="000000"/>
        </w:rPr>
      </w:pPr>
      <w:r w:rsidRPr="001E6849">
        <w:rPr>
          <w:rStyle w:val="fontstyle01"/>
          <w:rFonts w:ascii="Times New Roman" w:hAnsi="Times New Roman" w:cs="Times New Roman"/>
          <w:color w:val="000000"/>
        </w:rPr>
        <w:t>EQUIPMENT</w:t>
      </w:r>
    </w:p>
    <w:p w:rsidR="00970B92" w:rsidRPr="001E6849" w:rsidRDefault="00970B92" w:rsidP="00970B92">
      <w:pPr>
        <w:rPr>
          <w:rStyle w:val="fontstyle21"/>
          <w:rFonts w:ascii="Times New Roman" w:hAnsi="Times New Roman" w:cs="Times New Roman"/>
        </w:rPr>
      </w:pPr>
      <w:r w:rsidRPr="001E6849">
        <w:rPr>
          <w:rStyle w:val="fontstyle21"/>
          <w:rFonts w:ascii="Times New Roman" w:hAnsi="Times New Roman" w:cs="Times New Roman"/>
        </w:rPr>
        <w:t>One function generator; One dual‐trace oscilloscope; One LM741 op‐amps; Breadboard;</w:t>
      </w:r>
    </w:p>
    <w:p w:rsidR="00970B92" w:rsidRPr="001E6849" w:rsidRDefault="00970B92" w:rsidP="00970B92">
      <w:pPr>
        <w:rPr>
          <w:rStyle w:val="fontstyle21"/>
          <w:rFonts w:ascii="Times New Roman" w:hAnsi="Times New Roman" w:cs="Times New Roman"/>
        </w:rPr>
      </w:pPr>
      <w:r w:rsidRPr="001E6849">
        <w:rPr>
          <w:rStyle w:val="fontstyle21"/>
          <w:rFonts w:ascii="Times New Roman" w:hAnsi="Times New Roman" w:cs="Times New Roman"/>
        </w:rPr>
        <w:t xml:space="preserve">Capacitors: two 0.001 </w:t>
      </w:r>
      <w:proofErr w:type="spellStart"/>
      <w:r w:rsidRPr="001E6849">
        <w:rPr>
          <w:rStyle w:val="fontstyle21"/>
          <w:rFonts w:ascii="Times New Roman" w:hAnsi="Times New Roman" w:cs="Times New Roman"/>
        </w:rPr>
        <w:t>μF</w:t>
      </w:r>
      <w:proofErr w:type="spellEnd"/>
      <w:r w:rsidRPr="001E6849">
        <w:rPr>
          <w:rStyle w:val="fontstyle21"/>
          <w:rFonts w:ascii="Times New Roman" w:hAnsi="Times New Roman" w:cs="Times New Roman"/>
        </w:rPr>
        <w:t xml:space="preserve">, one 1 pF, two 0.01 </w:t>
      </w:r>
      <w:proofErr w:type="spellStart"/>
      <w:r w:rsidRPr="001E6849">
        <w:rPr>
          <w:rStyle w:val="fontstyle21"/>
          <w:rFonts w:ascii="Times New Roman" w:hAnsi="Times New Roman" w:cs="Times New Roman"/>
        </w:rPr>
        <w:t>μF</w:t>
      </w:r>
      <w:proofErr w:type="spellEnd"/>
      <w:r w:rsidRPr="001E6849">
        <w:rPr>
          <w:rStyle w:val="fontstyle21"/>
          <w:rFonts w:ascii="Times New Roman" w:hAnsi="Times New Roman" w:cs="Times New Roman"/>
        </w:rPr>
        <w:t xml:space="preserve">, two 0.05 </w:t>
      </w:r>
      <w:proofErr w:type="spellStart"/>
      <w:r w:rsidRPr="001E6849">
        <w:rPr>
          <w:rStyle w:val="fontstyle21"/>
          <w:rFonts w:ascii="Times New Roman" w:hAnsi="Times New Roman" w:cs="Times New Roman"/>
        </w:rPr>
        <w:t>μF</w:t>
      </w:r>
      <w:proofErr w:type="spellEnd"/>
      <w:r w:rsidRPr="001E6849">
        <w:rPr>
          <w:rStyle w:val="fontstyle21"/>
          <w:rFonts w:ascii="Times New Roman" w:hAnsi="Times New Roman" w:cs="Times New Roman"/>
        </w:rPr>
        <w:t xml:space="preserve">, one 0.1 </w:t>
      </w:r>
      <w:proofErr w:type="spellStart"/>
      <w:r w:rsidRPr="001E6849">
        <w:rPr>
          <w:rStyle w:val="fontstyle21"/>
          <w:rFonts w:ascii="Times New Roman" w:hAnsi="Times New Roman" w:cs="Times New Roman"/>
        </w:rPr>
        <w:t>μF</w:t>
      </w:r>
      <w:proofErr w:type="spellEnd"/>
      <w:r w:rsidRPr="001E6849">
        <w:rPr>
          <w:rStyle w:val="fontstyle21"/>
          <w:rFonts w:ascii="Times New Roman" w:hAnsi="Times New Roman" w:cs="Times New Roman"/>
        </w:rPr>
        <w:t xml:space="preserve"> Resistors: one 1 </w:t>
      </w:r>
      <w:proofErr w:type="spellStart"/>
      <w:r w:rsidRPr="001E6849">
        <w:rPr>
          <w:rStyle w:val="fontstyle21"/>
          <w:rFonts w:ascii="Times New Roman" w:hAnsi="Times New Roman" w:cs="Times New Roman"/>
        </w:rPr>
        <w:t>kΩ</w:t>
      </w:r>
      <w:proofErr w:type="spellEnd"/>
      <w:r w:rsidRPr="001E6849">
        <w:rPr>
          <w:rStyle w:val="fontstyle21"/>
          <w:rFonts w:ascii="Times New Roman" w:hAnsi="Times New Roman" w:cs="Times New Roman"/>
        </w:rPr>
        <w:t xml:space="preserve">, one 5.86 </w:t>
      </w:r>
      <w:proofErr w:type="spellStart"/>
      <w:r w:rsidRPr="001E6849">
        <w:rPr>
          <w:rStyle w:val="fontstyle21"/>
          <w:rFonts w:ascii="Times New Roman" w:hAnsi="Times New Roman" w:cs="Times New Roman"/>
        </w:rPr>
        <w:t>kΩ</w:t>
      </w:r>
      <w:proofErr w:type="spellEnd"/>
      <w:r w:rsidRPr="001E6849">
        <w:rPr>
          <w:rStyle w:val="fontstyle21"/>
          <w:rFonts w:ascii="Times New Roman" w:hAnsi="Times New Roman" w:cs="Times New Roman"/>
        </w:rPr>
        <w:t xml:space="preserve">, two 10 </w:t>
      </w:r>
      <w:proofErr w:type="spellStart"/>
      <w:r w:rsidRPr="001E6849">
        <w:rPr>
          <w:rStyle w:val="fontstyle21"/>
          <w:rFonts w:ascii="Times New Roman" w:hAnsi="Times New Roman" w:cs="Times New Roman"/>
        </w:rPr>
        <w:t>kΩ</w:t>
      </w:r>
      <w:proofErr w:type="spellEnd"/>
      <w:r w:rsidRPr="001E6849">
        <w:rPr>
          <w:rStyle w:val="fontstyle21"/>
          <w:rFonts w:ascii="Times New Roman" w:hAnsi="Times New Roman" w:cs="Times New Roman"/>
        </w:rPr>
        <w:t xml:space="preserve">, one 13 </w:t>
      </w:r>
      <w:proofErr w:type="spellStart"/>
      <w:r w:rsidRPr="001E6849">
        <w:rPr>
          <w:rStyle w:val="fontstyle21"/>
          <w:rFonts w:ascii="Times New Roman" w:hAnsi="Times New Roman" w:cs="Times New Roman"/>
        </w:rPr>
        <w:t>kΩ</w:t>
      </w:r>
      <w:proofErr w:type="spellEnd"/>
      <w:r w:rsidRPr="001E6849">
        <w:rPr>
          <w:rStyle w:val="fontstyle21"/>
          <w:rFonts w:ascii="Times New Roman" w:hAnsi="Times New Roman" w:cs="Times New Roman"/>
        </w:rPr>
        <w:t xml:space="preserve">, one 27 </w:t>
      </w:r>
      <w:proofErr w:type="spellStart"/>
      <w:r w:rsidRPr="001E6849">
        <w:rPr>
          <w:rStyle w:val="fontstyle21"/>
          <w:rFonts w:ascii="Times New Roman" w:hAnsi="Times New Roman" w:cs="Times New Roman"/>
        </w:rPr>
        <w:t>kΩ</w:t>
      </w:r>
      <w:proofErr w:type="spellEnd"/>
      <w:r w:rsidRPr="001E6849">
        <w:rPr>
          <w:rStyle w:val="fontstyle21"/>
          <w:rFonts w:ascii="Times New Roman" w:hAnsi="Times New Roman" w:cs="Times New Roman"/>
        </w:rPr>
        <w:t xml:space="preserve">, two 30 </w:t>
      </w:r>
      <w:proofErr w:type="spellStart"/>
      <w:r w:rsidRPr="001E6849">
        <w:rPr>
          <w:rStyle w:val="fontstyle21"/>
          <w:rFonts w:ascii="Times New Roman" w:hAnsi="Times New Roman" w:cs="Times New Roman"/>
        </w:rPr>
        <w:t>kΩ</w:t>
      </w:r>
      <w:proofErr w:type="spellEnd"/>
      <w:r w:rsidRPr="001E6849">
        <w:rPr>
          <w:rStyle w:val="fontstyle21"/>
          <w:rFonts w:ascii="Times New Roman" w:hAnsi="Times New Roman" w:cs="Times New Roman"/>
        </w:rPr>
        <w:t xml:space="preserve">, two 54 </w:t>
      </w:r>
      <w:proofErr w:type="spellStart"/>
      <w:r w:rsidRPr="001E6849">
        <w:rPr>
          <w:rStyle w:val="fontstyle21"/>
          <w:rFonts w:ascii="Times New Roman" w:hAnsi="Times New Roman" w:cs="Times New Roman"/>
        </w:rPr>
        <w:t>kΩ</w:t>
      </w:r>
      <w:proofErr w:type="spellEnd"/>
      <w:r w:rsidRPr="001E6849">
        <w:rPr>
          <w:rStyle w:val="fontstyle21"/>
          <w:rFonts w:ascii="Times New Roman" w:hAnsi="Times New Roman" w:cs="Times New Roman"/>
        </w:rPr>
        <w:t xml:space="preserve">, one 100 </w:t>
      </w:r>
      <w:proofErr w:type="spellStart"/>
      <w:r w:rsidRPr="001E6849">
        <w:rPr>
          <w:rStyle w:val="fontstyle21"/>
          <w:rFonts w:ascii="Times New Roman" w:hAnsi="Times New Roman" w:cs="Times New Roman"/>
        </w:rPr>
        <w:t>kΩ</w:t>
      </w:r>
      <w:proofErr w:type="spellEnd"/>
    </w:p>
    <w:p w:rsidR="00970B92" w:rsidRPr="001E6849" w:rsidRDefault="00970B92" w:rsidP="00970B92">
      <w:pPr>
        <w:rPr>
          <w:rStyle w:val="fontstyle01"/>
          <w:rFonts w:ascii="Times New Roman" w:hAnsi="Times New Roman" w:cs="Times New Roman"/>
          <w:color w:val="000000"/>
        </w:rPr>
      </w:pPr>
      <w:r w:rsidRPr="001E6849">
        <w:rPr>
          <w:rStyle w:val="fontstyle01"/>
          <w:rFonts w:ascii="Times New Roman" w:hAnsi="Times New Roman" w:cs="Times New Roman"/>
          <w:color w:val="000000"/>
        </w:rPr>
        <w:t>PROCEDURE</w:t>
      </w:r>
    </w:p>
    <w:p w:rsidR="00970B92" w:rsidRDefault="00970B92" w:rsidP="00970B92">
      <w:pPr>
        <w:rPr>
          <w:rStyle w:val="fontstyle21"/>
        </w:rPr>
      </w:pPr>
      <w:r>
        <w:rPr>
          <w:rStyle w:val="fontstyle21"/>
        </w:rPr>
        <w:t>[</w:t>
      </w:r>
      <w:r>
        <w:rPr>
          <w:rStyle w:val="fontstyle31"/>
        </w:rPr>
        <w:t xml:space="preserve">You will need to plot the frequency response curves by making dB gain measurements at different frequencies between 100 Hz and 100 kHz and plotting the curves on </w:t>
      </w:r>
      <w:proofErr w:type="spellStart"/>
      <w:r>
        <w:rPr>
          <w:rStyle w:val="fontstyle31"/>
        </w:rPr>
        <w:t>semilog</w:t>
      </w:r>
      <w:proofErr w:type="spellEnd"/>
      <w:r>
        <w:rPr>
          <w:rStyle w:val="fontstyle31"/>
        </w:rPr>
        <w:t xml:space="preserve"> graph paper</w:t>
      </w:r>
      <w:r>
        <w:rPr>
          <w:rStyle w:val="fontstyle21"/>
        </w:rPr>
        <w:t>.]</w:t>
      </w:r>
    </w:p>
    <w:p w:rsidR="000174E0" w:rsidRPr="001E6849" w:rsidRDefault="00970B92" w:rsidP="00970B92">
      <w:pPr>
        <w:rPr>
          <w:rStyle w:val="fontstyle21"/>
          <w:rFonts w:ascii="Times New Roman" w:hAnsi="Times New Roman" w:cs="Times New Roman"/>
        </w:rPr>
      </w:pPr>
      <w:r w:rsidRPr="001E6849">
        <w:rPr>
          <w:rStyle w:val="fontstyle21"/>
          <w:rFonts w:ascii="Times New Roman" w:hAnsi="Times New Roman" w:cs="Times New Roman"/>
        </w:rPr>
        <w:t xml:space="preserve">The two‐pole </w:t>
      </w:r>
      <w:proofErr w:type="spellStart"/>
      <w:r w:rsidRPr="001E6849">
        <w:rPr>
          <w:rStyle w:val="fontstyle21"/>
          <w:rFonts w:ascii="Times New Roman" w:hAnsi="Times New Roman" w:cs="Times New Roman"/>
        </w:rPr>
        <w:t>Sallen</w:t>
      </w:r>
      <w:proofErr w:type="spellEnd"/>
      <w:r w:rsidRPr="001E6849">
        <w:rPr>
          <w:rStyle w:val="fontstyle21"/>
          <w:rFonts w:ascii="Times New Roman" w:hAnsi="Times New Roman" w:cs="Times New Roman"/>
        </w:rPr>
        <w:t>‐Key Butterworth filters require a passband voltage gain of 1.586 to produce the Butterworth response. Therefore,</w:t>
      </w:r>
    </w:p>
    <w:p w:rsidR="00970B92" w:rsidRPr="00970B92" w:rsidRDefault="00970B92" w:rsidP="00970B9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=1.586</m:t>
          </m:r>
        </m:oMath>
      </m:oMathPara>
    </w:p>
    <w:p w:rsidR="00970B92" w:rsidRPr="00970B92" w:rsidRDefault="00970B92" w:rsidP="00970B9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=0.586</m:t>
          </m:r>
        </m:oMath>
      </m:oMathPara>
    </w:p>
    <w:p w:rsidR="00970B92" w:rsidRDefault="00970B92" w:rsidP="00970B92">
      <w:r w:rsidRPr="00970B92">
        <w:lastRenderedPageBreak/>
        <w:drawing>
          <wp:inline distT="0" distB="0" distL="0" distR="0" wp14:anchorId="355DD193" wp14:editId="39077716">
            <wp:extent cx="4382112" cy="298174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B92" w:rsidRPr="001E6849" w:rsidRDefault="00970B92" w:rsidP="00970B92">
      <w:pPr>
        <w:rPr>
          <w:rStyle w:val="fontstyle01"/>
          <w:rFonts w:ascii="Times New Roman" w:hAnsi="Times New Roman" w:cs="Times New Roman"/>
          <w:b w:val="0"/>
          <w:color w:val="auto"/>
        </w:rPr>
      </w:pPr>
      <w:r w:rsidRPr="001E6849">
        <w:rPr>
          <w:rStyle w:val="fontstyle01"/>
          <w:rFonts w:ascii="Times New Roman" w:hAnsi="Times New Roman" w:cs="Times New Roman"/>
          <w:b w:val="0"/>
          <w:color w:val="auto"/>
        </w:rPr>
        <w:t>1. Set up the circuit of Figure 1 and measure the voltage gain in dB for frequencies</w:t>
      </w:r>
    </w:p>
    <w:p w:rsidR="00970B92" w:rsidRPr="001E6849" w:rsidRDefault="00970B92" w:rsidP="00970B92">
      <w:pPr>
        <w:rPr>
          <w:rStyle w:val="fontstyle01"/>
          <w:rFonts w:ascii="Times New Roman" w:hAnsi="Times New Roman" w:cs="Times New Roman"/>
          <w:b w:val="0"/>
          <w:color w:val="auto"/>
        </w:rPr>
      </w:pPr>
      <w:r w:rsidRPr="001E6849">
        <w:rPr>
          <w:rStyle w:val="fontstyle01"/>
          <w:rFonts w:ascii="Times New Roman" w:hAnsi="Times New Roman" w:cs="Times New Roman"/>
          <w:b w:val="0"/>
          <w:color w:val="auto"/>
        </w:rPr>
        <w:t>between 100 Hz and 100 kHz. Sketch the curve plot.</w:t>
      </w:r>
    </w:p>
    <w:p w:rsidR="00970B92" w:rsidRPr="001E6849" w:rsidRDefault="00970B92" w:rsidP="00970B92">
      <w:pPr>
        <w:rPr>
          <w:rStyle w:val="fontstyle01"/>
          <w:rFonts w:ascii="Times New Roman" w:hAnsi="Times New Roman" w:cs="Times New Roman"/>
          <w:b w:val="0"/>
          <w:color w:val="auto"/>
        </w:rPr>
      </w:pPr>
      <w:r w:rsidRPr="001E6849">
        <w:rPr>
          <w:rStyle w:val="fontstyle01"/>
          <w:rFonts w:ascii="Times New Roman" w:hAnsi="Times New Roman" w:cs="Times New Roman"/>
          <w:b w:val="0"/>
          <w:color w:val="auto"/>
        </w:rPr>
        <w:t>2. Calculate the expected voltage gain (A) on the flat part of the curve for the low‐</w:t>
      </w:r>
    </w:p>
    <w:p w:rsidR="00970B92" w:rsidRPr="001E6849" w:rsidRDefault="00970B92" w:rsidP="00970B92">
      <w:pPr>
        <w:rPr>
          <w:rStyle w:val="fontstyle01"/>
          <w:rFonts w:ascii="Times New Roman" w:hAnsi="Times New Roman" w:cs="Times New Roman"/>
          <w:b w:val="0"/>
          <w:color w:val="auto"/>
        </w:rPr>
      </w:pPr>
      <w:r w:rsidRPr="001E6849">
        <w:rPr>
          <w:rStyle w:val="fontstyle01"/>
          <w:rFonts w:ascii="Times New Roman" w:hAnsi="Times New Roman" w:cs="Times New Roman"/>
          <w:b w:val="0"/>
          <w:color w:val="auto"/>
        </w:rPr>
        <w:t>pass Butterworth filter based on the circuit component values in Figure 1.</w:t>
      </w:r>
    </w:p>
    <w:p w:rsidR="00970B92" w:rsidRPr="001E6849" w:rsidRDefault="00970B92" w:rsidP="00970B92">
      <w:pPr>
        <w:rPr>
          <w:rStyle w:val="fontstyle01"/>
          <w:rFonts w:ascii="Times New Roman" w:hAnsi="Times New Roman" w:cs="Times New Roman"/>
          <w:b w:val="0"/>
          <w:color w:val="auto"/>
        </w:rPr>
      </w:pPr>
      <w:r w:rsidRPr="001E6849">
        <w:rPr>
          <w:rStyle w:val="fontstyle01"/>
          <w:rFonts w:ascii="Times New Roman" w:hAnsi="Times New Roman" w:cs="Times New Roman"/>
          <w:b w:val="0"/>
          <w:color w:val="auto"/>
        </w:rPr>
        <w:t>3. Mark a point on the curve that is 3 dB down from the dB gain at low frequencies.</w:t>
      </w:r>
    </w:p>
    <w:p w:rsidR="00970B92" w:rsidRPr="001E6849" w:rsidRDefault="00970B92" w:rsidP="00970B92">
      <w:pPr>
        <w:rPr>
          <w:rStyle w:val="fontstyle01"/>
          <w:rFonts w:ascii="Times New Roman" w:hAnsi="Times New Roman" w:cs="Times New Roman"/>
          <w:b w:val="0"/>
          <w:color w:val="auto"/>
        </w:rPr>
      </w:pPr>
      <w:r w:rsidRPr="001E6849">
        <w:rPr>
          <w:rStyle w:val="fontstyle01"/>
          <w:rFonts w:ascii="Times New Roman" w:hAnsi="Times New Roman" w:cs="Times New Roman"/>
          <w:b w:val="0"/>
          <w:color w:val="auto"/>
        </w:rPr>
        <w:t>Record the dB gain and the frequency (cut‐off frequency, fc) on the curve plot.</w:t>
      </w:r>
    </w:p>
    <w:p w:rsidR="00970B92" w:rsidRPr="001E6849" w:rsidRDefault="00970B92" w:rsidP="00970B92">
      <w:pPr>
        <w:rPr>
          <w:rStyle w:val="fontstyle01"/>
          <w:rFonts w:ascii="Times New Roman" w:hAnsi="Times New Roman" w:cs="Times New Roman"/>
          <w:b w:val="0"/>
          <w:color w:val="auto"/>
        </w:rPr>
      </w:pPr>
      <w:r w:rsidRPr="001E6849">
        <w:rPr>
          <w:rStyle w:val="fontstyle01"/>
          <w:rFonts w:ascii="Times New Roman" w:hAnsi="Times New Roman" w:cs="Times New Roman"/>
          <w:b w:val="0"/>
          <w:color w:val="auto"/>
        </w:rPr>
        <w:t>4. Calculate the expected cut‐off frequency based on the circuit component values.</w:t>
      </w:r>
    </w:p>
    <w:p w:rsidR="00970B92" w:rsidRPr="001E6849" w:rsidRDefault="00970B92" w:rsidP="00970B92">
      <w:pPr>
        <w:rPr>
          <w:rStyle w:val="fontstyle01"/>
          <w:rFonts w:ascii="Times New Roman" w:hAnsi="Times New Roman" w:cs="Times New Roman"/>
          <w:b w:val="0"/>
          <w:color w:val="auto"/>
        </w:rPr>
      </w:pPr>
      <w:r w:rsidRPr="001E6849">
        <w:rPr>
          <w:rStyle w:val="fontstyle01"/>
          <w:rFonts w:ascii="Times New Roman" w:hAnsi="Times New Roman" w:cs="Times New Roman"/>
          <w:b w:val="0"/>
          <w:color w:val="auto"/>
        </w:rPr>
        <w:t>5. Mark a point on the curve that is as close as possible to ten times fc. Record the dB</w:t>
      </w:r>
    </w:p>
    <w:p w:rsidR="00970B92" w:rsidRPr="001E6849" w:rsidRDefault="00970B92" w:rsidP="00970B92">
      <w:pPr>
        <w:rPr>
          <w:rStyle w:val="fontstyle01"/>
          <w:rFonts w:ascii="Times New Roman" w:hAnsi="Times New Roman" w:cs="Times New Roman"/>
          <w:b w:val="0"/>
          <w:color w:val="auto"/>
        </w:rPr>
      </w:pPr>
      <w:r w:rsidRPr="001E6849">
        <w:rPr>
          <w:rStyle w:val="fontstyle01"/>
          <w:rFonts w:ascii="Times New Roman" w:hAnsi="Times New Roman" w:cs="Times New Roman"/>
          <w:b w:val="0"/>
          <w:color w:val="auto"/>
        </w:rPr>
        <w:t>gain and frequency (f2) on the curve plot.</w:t>
      </w:r>
    </w:p>
    <w:p w:rsidR="00970B92" w:rsidRDefault="001E6849" w:rsidP="00970B92">
      <w:r w:rsidRPr="001E6849">
        <w:lastRenderedPageBreak/>
        <w:drawing>
          <wp:inline distT="0" distB="0" distL="0" distR="0" wp14:anchorId="6334AE04" wp14:editId="575417BD">
            <wp:extent cx="4582164" cy="288647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849" w:rsidRPr="001E6849" w:rsidRDefault="001E6849" w:rsidP="001E6849">
      <w:pPr>
        <w:rPr>
          <w:rStyle w:val="fontstyle01"/>
          <w:rFonts w:ascii="Times New Roman" w:hAnsi="Times New Roman" w:cs="Times New Roman"/>
          <w:b w:val="0"/>
          <w:color w:val="auto"/>
        </w:rPr>
      </w:pPr>
      <w:r w:rsidRPr="001E6849">
        <w:rPr>
          <w:rStyle w:val="fontstyle01"/>
          <w:rFonts w:ascii="Times New Roman" w:hAnsi="Times New Roman" w:cs="Times New Roman"/>
          <w:b w:val="0"/>
          <w:color w:val="auto"/>
        </w:rPr>
        <w:t>6. Set up the circuit of Figure 2 and measure the voltage gain in dB for frequencies</w:t>
      </w:r>
    </w:p>
    <w:p w:rsidR="001E6849" w:rsidRPr="001E6849" w:rsidRDefault="001E6849" w:rsidP="001E6849">
      <w:pPr>
        <w:rPr>
          <w:rStyle w:val="fontstyle01"/>
          <w:rFonts w:ascii="Times New Roman" w:hAnsi="Times New Roman" w:cs="Times New Roman"/>
          <w:b w:val="0"/>
          <w:color w:val="auto"/>
        </w:rPr>
      </w:pPr>
      <w:r w:rsidRPr="001E6849">
        <w:rPr>
          <w:rStyle w:val="fontstyle01"/>
          <w:rFonts w:ascii="Times New Roman" w:hAnsi="Times New Roman" w:cs="Times New Roman"/>
          <w:b w:val="0"/>
          <w:color w:val="auto"/>
        </w:rPr>
        <w:t>between 100 Hz and 100 kHz. Sketch the curve plot.</w:t>
      </w:r>
    </w:p>
    <w:p w:rsidR="001E6849" w:rsidRPr="001E6849" w:rsidRDefault="001E6849" w:rsidP="001E6849">
      <w:pPr>
        <w:rPr>
          <w:rStyle w:val="fontstyle01"/>
          <w:rFonts w:ascii="Times New Roman" w:hAnsi="Times New Roman" w:cs="Times New Roman"/>
          <w:b w:val="0"/>
          <w:color w:val="auto"/>
        </w:rPr>
      </w:pPr>
      <w:r w:rsidRPr="001E6849">
        <w:rPr>
          <w:rStyle w:val="fontstyle01"/>
          <w:rFonts w:ascii="Times New Roman" w:hAnsi="Times New Roman" w:cs="Times New Roman"/>
          <w:b w:val="0"/>
          <w:color w:val="auto"/>
        </w:rPr>
        <w:t>7. Calculate the expected voltage gain (A) on the flat part of the curve for the high‐</w:t>
      </w:r>
    </w:p>
    <w:p w:rsidR="001E6849" w:rsidRPr="001E6849" w:rsidRDefault="001E6849" w:rsidP="001E6849">
      <w:pPr>
        <w:rPr>
          <w:rStyle w:val="fontstyle01"/>
          <w:rFonts w:ascii="Times New Roman" w:hAnsi="Times New Roman" w:cs="Times New Roman"/>
          <w:b w:val="0"/>
          <w:color w:val="auto"/>
        </w:rPr>
      </w:pPr>
      <w:r w:rsidRPr="001E6849">
        <w:rPr>
          <w:rStyle w:val="fontstyle01"/>
          <w:rFonts w:ascii="Times New Roman" w:hAnsi="Times New Roman" w:cs="Times New Roman"/>
          <w:b w:val="0"/>
          <w:color w:val="auto"/>
        </w:rPr>
        <w:t>pass Butterworth filter based on the circuit component values in Figure 2.</w:t>
      </w:r>
    </w:p>
    <w:p w:rsidR="001E6849" w:rsidRPr="001E6849" w:rsidRDefault="001E6849" w:rsidP="001E6849">
      <w:pPr>
        <w:rPr>
          <w:rStyle w:val="fontstyle01"/>
          <w:rFonts w:ascii="Times New Roman" w:hAnsi="Times New Roman" w:cs="Times New Roman"/>
          <w:b w:val="0"/>
          <w:color w:val="auto"/>
        </w:rPr>
      </w:pPr>
      <w:r w:rsidRPr="001E6849">
        <w:rPr>
          <w:rStyle w:val="fontstyle01"/>
          <w:rFonts w:ascii="Times New Roman" w:hAnsi="Times New Roman" w:cs="Times New Roman"/>
          <w:b w:val="0"/>
          <w:color w:val="auto"/>
        </w:rPr>
        <w:t>8. Mark a point on the curve that is 3 dB down from the dB gain at high frequencies.</w:t>
      </w:r>
    </w:p>
    <w:p w:rsidR="001E6849" w:rsidRPr="001E6849" w:rsidRDefault="001E6849" w:rsidP="001E6849">
      <w:pPr>
        <w:rPr>
          <w:rStyle w:val="fontstyle01"/>
          <w:rFonts w:ascii="Times New Roman" w:hAnsi="Times New Roman" w:cs="Times New Roman"/>
          <w:b w:val="0"/>
          <w:color w:val="auto"/>
        </w:rPr>
      </w:pPr>
      <w:r w:rsidRPr="001E6849">
        <w:rPr>
          <w:rStyle w:val="fontstyle01"/>
          <w:rFonts w:ascii="Times New Roman" w:hAnsi="Times New Roman" w:cs="Times New Roman"/>
          <w:b w:val="0"/>
          <w:color w:val="auto"/>
        </w:rPr>
        <w:t>Record the dB gain and the frequency (cut‐off frequency, fc) on the curve plot.</w:t>
      </w:r>
    </w:p>
    <w:p w:rsidR="001E6849" w:rsidRPr="001E6849" w:rsidRDefault="001E6849" w:rsidP="001E6849">
      <w:pPr>
        <w:rPr>
          <w:rStyle w:val="fontstyle01"/>
          <w:rFonts w:ascii="Times New Roman" w:hAnsi="Times New Roman" w:cs="Times New Roman"/>
          <w:b w:val="0"/>
          <w:color w:val="auto"/>
        </w:rPr>
      </w:pPr>
      <w:r w:rsidRPr="001E6849">
        <w:rPr>
          <w:rStyle w:val="fontstyle01"/>
          <w:rFonts w:ascii="Times New Roman" w:hAnsi="Times New Roman" w:cs="Times New Roman"/>
          <w:b w:val="0"/>
          <w:color w:val="auto"/>
        </w:rPr>
        <w:t>9. Calculate the expected cut‐off frequency based on the circuit component values.</w:t>
      </w:r>
    </w:p>
    <w:p w:rsidR="001E6849" w:rsidRPr="001E6849" w:rsidRDefault="001E6849" w:rsidP="001E6849">
      <w:pPr>
        <w:rPr>
          <w:rStyle w:val="fontstyle01"/>
          <w:rFonts w:ascii="Times New Roman" w:hAnsi="Times New Roman" w:cs="Times New Roman"/>
          <w:b w:val="0"/>
          <w:color w:val="auto"/>
        </w:rPr>
      </w:pPr>
      <w:r w:rsidRPr="001E6849">
        <w:rPr>
          <w:rStyle w:val="fontstyle01"/>
          <w:rFonts w:ascii="Times New Roman" w:hAnsi="Times New Roman" w:cs="Times New Roman"/>
          <w:b w:val="0"/>
          <w:color w:val="auto"/>
        </w:rPr>
        <w:t>10. Mark a point on the curve that is as close as possible to one‐tenth fc. Record the</w:t>
      </w:r>
    </w:p>
    <w:p w:rsidR="001E6849" w:rsidRPr="001E6849" w:rsidRDefault="001E6849" w:rsidP="001E6849">
      <w:pPr>
        <w:rPr>
          <w:rStyle w:val="fontstyle01"/>
          <w:rFonts w:ascii="Times New Roman" w:hAnsi="Times New Roman" w:cs="Times New Roman"/>
          <w:b w:val="0"/>
          <w:color w:val="auto"/>
        </w:rPr>
      </w:pPr>
      <w:r w:rsidRPr="001E6849">
        <w:rPr>
          <w:rStyle w:val="fontstyle01"/>
          <w:rFonts w:ascii="Times New Roman" w:hAnsi="Times New Roman" w:cs="Times New Roman"/>
          <w:b w:val="0"/>
          <w:color w:val="auto"/>
        </w:rPr>
        <w:t>dB gain and frequency (f2) on the curve plot.</w:t>
      </w:r>
    </w:p>
    <w:p w:rsidR="001E6849" w:rsidRPr="001E6849" w:rsidRDefault="001E6849" w:rsidP="001E6849">
      <w:pPr>
        <w:rPr>
          <w:rStyle w:val="fontstyle01"/>
          <w:rFonts w:ascii="Times New Roman" w:hAnsi="Times New Roman" w:cs="Times New Roman"/>
          <w:b w:val="0"/>
          <w:color w:val="auto"/>
        </w:rPr>
      </w:pPr>
      <w:r w:rsidRPr="001E6849">
        <w:rPr>
          <w:rStyle w:val="fontstyle01"/>
          <w:rFonts w:ascii="Times New Roman" w:hAnsi="Times New Roman" w:cs="Times New Roman"/>
          <w:b w:val="0"/>
          <w:color w:val="auto"/>
        </w:rPr>
        <w:t>11. Take measurements up to 50 MHz and draw the resulting curve. Measure the</w:t>
      </w:r>
    </w:p>
    <w:p w:rsidR="001E6849" w:rsidRPr="001E6849" w:rsidRDefault="001E6849" w:rsidP="001E6849">
      <w:pPr>
        <w:rPr>
          <w:rFonts w:ascii="Times New Roman" w:hAnsi="Times New Roman" w:cs="Times New Roman"/>
          <w:b/>
          <w:sz w:val="24"/>
          <w:szCs w:val="24"/>
        </w:rPr>
      </w:pPr>
      <w:r w:rsidRPr="001E6849">
        <w:rPr>
          <w:rStyle w:val="fontstyle01"/>
          <w:rFonts w:ascii="Times New Roman" w:hAnsi="Times New Roman" w:cs="Times New Roman"/>
          <w:b w:val="0"/>
          <w:color w:val="auto"/>
        </w:rPr>
        <w:t xml:space="preserve">upper cut‐off frequency and record the value </w:t>
      </w:r>
      <w:bookmarkStart w:id="0" w:name="_GoBack"/>
      <w:bookmarkEnd w:id="0"/>
      <w:r w:rsidRPr="001E6849">
        <w:rPr>
          <w:rStyle w:val="fontstyle01"/>
          <w:rFonts w:ascii="Times New Roman" w:hAnsi="Times New Roman" w:cs="Times New Roman"/>
          <w:b w:val="0"/>
          <w:color w:val="auto"/>
        </w:rPr>
        <w:t>on the curve plot. Why is this the case?</w:t>
      </w:r>
    </w:p>
    <w:sectPr w:rsidR="001E6849" w:rsidRPr="001E6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-Bold">
    <w:altName w:val="Times New Roman"/>
    <w:panose1 w:val="00000000000000000000"/>
    <w:charset w:val="00"/>
    <w:family w:val="roman"/>
    <w:notTrueType/>
    <w:pitch w:val="default"/>
  </w:font>
  <w:font w:name="Calibri-Italic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B92"/>
    <w:rsid w:val="000174E0"/>
    <w:rsid w:val="001E6849"/>
    <w:rsid w:val="00970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A5C84"/>
  <w15:chartTrackingRefBased/>
  <w15:docId w15:val="{B59362A2-BC5F-4C91-8E91-E0C8C4B1F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970B92"/>
    <w:rPr>
      <w:rFonts w:ascii="Calibri-Bold" w:hAnsi="Calibri-Bold" w:hint="default"/>
      <w:b/>
      <w:bCs/>
      <w:i w:val="0"/>
      <w:iCs w:val="0"/>
      <w:color w:val="4F82BD"/>
      <w:sz w:val="24"/>
      <w:szCs w:val="24"/>
    </w:rPr>
  </w:style>
  <w:style w:type="character" w:customStyle="1" w:styleId="fontstyle21">
    <w:name w:val="fontstyle21"/>
    <w:basedOn w:val="DefaultParagraphFont"/>
    <w:rsid w:val="00970B92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70B92"/>
    <w:rPr>
      <w:rFonts w:ascii="Calibri-Italic" w:hAnsi="Calibri-Italic" w:hint="default"/>
      <w:b w:val="0"/>
      <w:bCs w:val="0"/>
      <w:i/>
      <w:iCs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70B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08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braintechholdings@gmail.com</dc:creator>
  <cp:keywords/>
  <dc:description/>
  <cp:lastModifiedBy>braintechholdings@gmail.com</cp:lastModifiedBy>
  <cp:revision>1</cp:revision>
  <dcterms:created xsi:type="dcterms:W3CDTF">2025-10-30T22:17:00Z</dcterms:created>
  <dcterms:modified xsi:type="dcterms:W3CDTF">2025-10-30T22:30:00Z</dcterms:modified>
</cp:coreProperties>
</file>