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after="800"/>
      </w:pPr>
      <w:r>
        <w:t xml:space="preserve"/>
      </w:r>
    </w:p>
    <w:p>
      <w:pPr>
        <w:spacing w:before="0" w:after="80"/>
        <w:jc w:val="center"/>
      </w:pPr>
      <w:r>
        <w:rPr>
          <w:rFonts w:ascii="Arial" w:cs="Arial" w:eastAsia="Arial" w:hAnsi="Arial"/>
          <w:b/>
          <w:bCs/>
          <w:color w:val="1F4E79"/>
          <w:sz w:val="72"/>
          <w:szCs w:val="72"/>
        </w:rPr>
        <w:t xml:space="preserve">HomeHub</w:t>
      </w:r>
    </w:p>
    <w:p>
      <w:pPr>
        <w:spacing w:before="0" w:after="80"/>
        <w:jc w:val="center"/>
      </w:pPr>
      <w:r>
        <w:rPr>
          <w:rFonts w:ascii="Arial" w:cs="Arial" w:eastAsia="Arial" w:hAnsi="Arial"/>
          <w:color w:val="2E75B6"/>
          <w:sz w:val="36"/>
          <w:szCs w:val="36"/>
        </w:rPr>
        <w:t xml:space="preserve">Product Requirements Document</w:t>
      </w:r>
    </w:p>
    <w:p>
      <w:pPr>
        <w:spacing w:before="0" w:after="80"/>
        <w:jc w:val="center"/>
      </w:pPr>
      <w:r>
        <w:rPr>
          <w:rFonts w:ascii="Arial" w:cs="Arial" w:eastAsia="Arial" w:hAnsi="Arial"/>
          <w:b/>
          <w:bCs/>
          <w:color w:val="404040"/>
          <w:sz w:val="32"/>
          <w:szCs w:val="32"/>
        </w:rPr>
        <w:t xml:space="preserve">Version 2.0</w:t>
      </w:r>
    </w:p>
    <w:p>
      <w:pPr>
        <w:spacing w:before="200" w:after="200"/>
      </w:pPr>
      <w:r>
        <w:t xml:space="preserve"/>
      </w:r>
    </w:p>
    <w:tbl>
      <w:tblPr>
        <w:tblW w:type="dxa" w:w="5760"/>
        <w:tblBorders>
          <w:top w:val="single" w:color="auto" w:sz="4"/>
          <w:left w:val="single" w:color="auto" w:sz="4"/>
          <w:bottom w:val="single" w:color="auto" w:sz="4"/>
          <w:right w:val="single" w:color="auto" w:sz="4"/>
          <w:insideH w:val="single" w:color="auto" w:sz="4"/>
          <w:insideV w:val="single" w:color="auto" w:sz="4"/>
        </w:tblBorders>
      </w:tblPr>
      <w:tblGrid>
        <w:gridCol w:w="2880"/>
        <w:gridCol w:w="2880"/>
      </w:tblGrid>
      <w:tr>
        <w:tc>
          <w:tcPr>
            <w:tcW w:type="dxa" w:w="2880"/>
            <w:tcBorders>
              <w:top w:val="nil" w:color="FFFFFF" w:sz="0"/>
              <w:left w:val="nil" w:color="FFFFFF" w:sz="0"/>
              <w:bottom w:val="nil" w:color="FFFFFF" w:sz="0"/>
              <w:right w:val="nil" w:color="FFFFFF" w:sz="0"/>
            </w:tcBorders>
          </w:tcPr>
          <w:p>
            <w:pPr>
              <w:spacing w:before="60" w:after="60"/>
              <w:jc w:val="right"/>
            </w:pPr>
            <w:r>
              <w:rPr>
                <w:rFonts w:ascii="Arial" w:cs="Arial" w:eastAsia="Arial" w:hAnsi="Arial"/>
                <w:b/>
                <w:bCs/>
                <w:sz w:val="22"/>
                <w:szCs w:val="22"/>
              </w:rPr>
              <w:t xml:space="preserve">Document Status:</w:t>
            </w:r>
          </w:p>
        </w:tc>
        <w:tc>
          <w:tcPr>
            <w:tcW w:type="dxa" w:w="2880"/>
            <w:tcBorders>
              <w:top w:val="nil" w:color="FFFFFF" w:sz="0"/>
              <w:left w:val="nil" w:color="FFFFFF" w:sz="0"/>
              <w:bottom w:val="nil" w:color="FFFFFF" w:sz="0"/>
              <w:right w:val="nil" w:color="FFFFFF" w:sz="0"/>
            </w:tcBorders>
          </w:tcPr>
          <w:p>
            <w:pPr>
              <w:spacing w:before="60" w:after="60"/>
            </w:pPr>
            <w:r>
              <w:rPr>
                <w:rFonts w:ascii="Arial" w:cs="Arial" w:eastAsia="Arial" w:hAnsi="Arial"/>
                <w:sz w:val="22"/>
                <w:szCs w:val="22"/>
              </w:rPr>
              <w:t xml:space="preserve">Draft — For Review</w:t>
            </w:r>
          </w:p>
        </w:tc>
      </w:tr>
      <w:tr>
        <w:tc>
          <w:tcPr>
            <w:tcW w:type="dxa" w:w="2880"/>
            <w:tcBorders>
              <w:top w:val="nil" w:color="FFFFFF" w:sz="0"/>
              <w:left w:val="nil" w:color="FFFFFF" w:sz="0"/>
              <w:bottom w:val="nil" w:color="FFFFFF" w:sz="0"/>
              <w:right w:val="nil" w:color="FFFFFF" w:sz="0"/>
            </w:tcBorders>
          </w:tcPr>
          <w:p>
            <w:pPr>
              <w:spacing w:before="60" w:after="60"/>
              <w:jc w:val="right"/>
            </w:pPr>
            <w:r>
              <w:rPr>
                <w:rFonts w:ascii="Arial" w:cs="Arial" w:eastAsia="Arial" w:hAnsi="Arial"/>
                <w:b/>
                <w:bCs/>
                <w:sz w:val="22"/>
                <w:szCs w:val="22"/>
              </w:rPr>
              <w:t xml:space="preserve">Product:</w:t>
            </w:r>
          </w:p>
        </w:tc>
        <w:tc>
          <w:tcPr>
            <w:tcW w:type="dxa" w:w="2880"/>
            <w:tcBorders>
              <w:top w:val="nil" w:color="FFFFFF" w:sz="0"/>
              <w:left w:val="nil" w:color="FFFFFF" w:sz="0"/>
              <w:bottom w:val="nil" w:color="FFFFFF" w:sz="0"/>
              <w:right w:val="nil" w:color="FFFFFF" w:sz="0"/>
            </w:tcBorders>
          </w:tcPr>
          <w:p>
            <w:pPr>
              <w:spacing w:before="60" w:after="60"/>
            </w:pPr>
            <w:r>
              <w:rPr>
                <w:rFonts w:ascii="Arial" w:cs="Arial" w:eastAsia="Arial" w:hAnsi="Arial"/>
                <w:sz w:val="22"/>
                <w:szCs w:val="22"/>
              </w:rPr>
              <w:t xml:space="preserve">HomeHub — Household Management Platform</w:t>
            </w:r>
          </w:p>
        </w:tc>
      </w:tr>
      <w:tr>
        <w:tc>
          <w:tcPr>
            <w:tcW w:type="dxa" w:w="2880"/>
            <w:tcBorders>
              <w:top w:val="nil" w:color="FFFFFF" w:sz="0"/>
              <w:left w:val="nil" w:color="FFFFFF" w:sz="0"/>
              <w:bottom w:val="nil" w:color="FFFFFF" w:sz="0"/>
              <w:right w:val="nil" w:color="FFFFFF" w:sz="0"/>
            </w:tcBorders>
          </w:tcPr>
          <w:p>
            <w:pPr>
              <w:spacing w:before="60" w:after="60"/>
              <w:jc w:val="right"/>
            </w:pPr>
            <w:r>
              <w:rPr>
                <w:rFonts w:ascii="Arial" w:cs="Arial" w:eastAsia="Arial" w:hAnsi="Arial"/>
                <w:b/>
                <w:bCs/>
                <w:sz w:val="22"/>
                <w:szCs w:val="22"/>
              </w:rPr>
              <w:t xml:space="preserve">Version:</w:t>
            </w:r>
          </w:p>
        </w:tc>
        <w:tc>
          <w:tcPr>
            <w:tcW w:type="dxa" w:w="2880"/>
            <w:tcBorders>
              <w:top w:val="nil" w:color="FFFFFF" w:sz="0"/>
              <w:left w:val="nil" w:color="FFFFFF" w:sz="0"/>
              <w:bottom w:val="nil" w:color="FFFFFF" w:sz="0"/>
              <w:right w:val="nil" w:color="FFFFFF" w:sz="0"/>
            </w:tcBorders>
          </w:tcPr>
          <w:p>
            <w:pPr>
              <w:spacing w:before="60" w:after="60"/>
            </w:pPr>
            <w:r>
              <w:rPr>
                <w:rFonts w:ascii="Arial" w:cs="Arial" w:eastAsia="Arial" w:hAnsi="Arial"/>
                <w:sz w:val="22"/>
                <w:szCs w:val="22"/>
              </w:rPr>
              <w:t xml:space="preserve">V2.0</w:t>
            </w:r>
          </w:p>
        </w:tc>
      </w:tr>
      <w:tr>
        <w:tc>
          <w:tcPr>
            <w:tcW w:type="dxa" w:w="2880"/>
            <w:tcBorders>
              <w:top w:val="nil" w:color="FFFFFF" w:sz="0"/>
              <w:left w:val="nil" w:color="FFFFFF" w:sz="0"/>
              <w:bottom w:val="nil" w:color="FFFFFF" w:sz="0"/>
              <w:right w:val="nil" w:color="FFFFFF" w:sz="0"/>
            </w:tcBorders>
          </w:tcPr>
          <w:p>
            <w:pPr>
              <w:spacing w:before="60" w:after="60"/>
              <w:jc w:val="right"/>
            </w:pPr>
            <w:r>
              <w:rPr>
                <w:rFonts w:ascii="Arial" w:cs="Arial" w:eastAsia="Arial" w:hAnsi="Arial"/>
                <w:b/>
                <w:bCs/>
                <w:sz w:val="22"/>
                <w:szCs w:val="22"/>
              </w:rPr>
              <w:t xml:space="preserve">Date:</w:t>
            </w:r>
          </w:p>
        </w:tc>
        <w:tc>
          <w:tcPr>
            <w:tcW w:type="dxa" w:w="2880"/>
            <w:tcBorders>
              <w:top w:val="nil" w:color="FFFFFF" w:sz="0"/>
              <w:left w:val="nil" w:color="FFFFFF" w:sz="0"/>
              <w:bottom w:val="nil" w:color="FFFFFF" w:sz="0"/>
              <w:right w:val="nil" w:color="FFFFFF" w:sz="0"/>
            </w:tcBorders>
          </w:tcPr>
          <w:p>
            <w:pPr>
              <w:spacing w:before="60" w:after="60"/>
            </w:pPr>
            <w:r>
              <w:rPr>
                <w:rFonts w:ascii="Arial" w:cs="Arial" w:eastAsia="Arial" w:hAnsi="Arial"/>
                <w:sz w:val="22"/>
                <w:szCs w:val="22"/>
              </w:rPr>
              <w:t xml:space="preserve">February 2026</w:t>
            </w:r>
          </w:p>
        </w:tc>
      </w:tr>
    </w:tbl>
    <w:p>
      <w:r>
        <w:br w:type="page"/>
      </w:r>
    </w:p>
    <w:p>
      <w:pPr>
        <w:pStyle w:val="Heading1"/>
        <w:pBdr>
          <w:bottom w:val="single" w:color="2E75B6" w:sz="4" w:space="4"/>
        </w:pBdr>
        <w:spacing w:before="360" w:after="160"/>
      </w:pPr>
      <w:r>
        <w:rPr>
          <w:rFonts w:ascii="Arial" w:cs="Arial" w:eastAsia="Arial" w:hAnsi="Arial"/>
          <w:b/>
          <w:bCs/>
          <w:color w:val="1F4E79"/>
          <w:sz w:val="32"/>
          <w:szCs w:val="32"/>
        </w:rPr>
        <w:t xml:space="preserve">1.0  Executive Summary</w:t>
      </w:r>
    </w:p>
    <w:p>
      <w:pPr>
        <w:spacing w:before="60" w:after="60"/>
        <w:jc w:val="left"/>
      </w:pPr>
      <w:r>
        <w:rPr>
          <w:rFonts w:ascii="Arial" w:cs="Arial" w:eastAsia="Arial" w:hAnsi="Arial"/>
          <w:b w:val="false"/>
          <w:bCs w:val="false"/>
          <w:color w:val="000000"/>
          <w:sz w:val="22"/>
          <w:szCs w:val="22"/>
        </w:rPr>
        <w:t xml:space="preserve">HomeHub Version 2.0 represents a strategic evolution of the platform from a passive record-keeping application to a proactive, intelligent household management system. The core objective of this release is to eliminate repetitive manual tasks, automate data ingestion from external channels, and deliver a seamless Native Progressive Web Application (PWA) experience optimized for daily use.</w:t>
      </w:r>
    </w:p>
    <w:p>
      <w:pPr>
        <w:spacing w:before="80" w:after="80"/>
      </w:pPr>
      <w:r>
        <w:t xml:space="preserve"/>
      </w:r>
    </w:p>
    <w:p>
      <w:pPr>
        <w:spacing w:before="60" w:after="60"/>
        <w:jc w:val="left"/>
      </w:pPr>
      <w:r>
        <w:rPr>
          <w:rFonts w:ascii="Arial" w:cs="Arial" w:eastAsia="Arial" w:hAnsi="Arial"/>
          <w:b w:val="false"/>
          <w:bCs w:val="false"/>
          <w:color w:val="000000"/>
          <w:sz w:val="22"/>
          <w:szCs w:val="22"/>
        </w:rPr>
        <w:t xml:space="preserve">The primary focus areas for V2.0 are:</w:t>
      </w:r>
    </w:p>
    <w:p>
      <w:pPr>
        <w:pStyle w:val="ListParagraph"/>
        <w:numPr>
          <w:ilvl w:val="0"/>
          <w:numId w:val="2"/>
        </w:numPr>
        <w:spacing w:before="60" w:after="60"/>
        <w:ind w:left="720" w:hanging="360"/>
      </w:pPr>
      <w:r>
        <w:rPr>
          <w:rFonts w:ascii="Arial" w:cs="Arial" w:eastAsia="Arial" w:hAnsi="Arial"/>
          <w:sz w:val="22"/>
          <w:szCs w:val="22"/>
        </w:rPr>
        <w:t xml:space="preserve">Automated bill and invoice ingestion via email integration.</w:t>
      </w:r>
    </w:p>
    <w:p>
      <w:pPr>
        <w:pStyle w:val="ListParagraph"/>
        <w:numPr>
          <w:ilvl w:val="0"/>
          <w:numId w:val="2"/>
        </w:numPr>
        <w:spacing w:before="60" w:after="60"/>
        <w:ind w:left="720" w:hanging="360"/>
      </w:pPr>
      <w:r>
        <w:rPr>
          <w:rFonts w:ascii="Arial" w:cs="Arial" w:eastAsia="Arial" w:hAnsi="Arial"/>
          <w:sz w:val="22"/>
          <w:szCs w:val="22"/>
        </w:rPr>
        <w:t xml:space="preserve">A unified visual calendar layer consolidating household deadlines and personal events.</w:t>
      </w:r>
    </w:p>
    <w:p>
      <w:pPr>
        <w:pStyle w:val="ListParagraph"/>
        <w:numPr>
          <w:ilvl w:val="0"/>
          <w:numId w:val="2"/>
        </w:numPr>
        <w:spacing w:before="60" w:after="60"/>
        <w:ind w:left="720" w:hanging="360"/>
      </w:pPr>
      <w:r>
        <w:rPr>
          <w:rFonts w:ascii="Arial" w:cs="Arial" w:eastAsia="Arial" w:hAnsi="Arial"/>
          <w:sz w:val="22"/>
          <w:szCs w:val="22"/>
        </w:rPr>
        <w:t xml:space="preserve">A real-time push notification system with privacy controls.</w:t>
      </w:r>
    </w:p>
    <w:p>
      <w:pPr>
        <w:pStyle w:val="ListParagraph"/>
        <w:numPr>
          <w:ilvl w:val="0"/>
          <w:numId w:val="2"/>
        </w:numPr>
        <w:spacing w:before="60" w:after="60"/>
        <w:ind w:left="720" w:hanging="360"/>
      </w:pPr>
      <w:r>
        <w:rPr>
          <w:rFonts w:ascii="Arial" w:cs="Arial" w:eastAsia="Arial" w:hAnsi="Arial"/>
          <w:sz w:val="22"/>
          <w:szCs w:val="22"/>
        </w:rPr>
        <w:t xml:space="preserve">An LLM-based WhatsApp Agent capable of natural language intent detection and autonomous list management.</w:t>
      </w:r>
    </w:p>
    <w:p>
      <w:pPr>
        <w:pStyle w:val="ListParagraph"/>
        <w:numPr>
          <w:ilvl w:val="0"/>
          <w:numId w:val="2"/>
        </w:numPr>
        <w:spacing w:before="60" w:after="60"/>
        <w:ind w:left="720" w:hanging="360"/>
      </w:pPr>
      <w:r>
        <w:rPr>
          <w:rFonts w:ascii="Arial" w:cs="Arial" w:eastAsia="Arial" w:hAnsi="Arial"/>
          <w:sz w:val="22"/>
          <w:szCs w:val="22"/>
        </w:rPr>
        <w:t xml:space="preserve">Full Native PWA support for home screen installation and app-like user experience.</w:t>
      </w:r>
    </w:p>
    <w:p>
      <w:pPr>
        <w:spacing w:before="160" w:after="160"/>
      </w:pPr>
      <w:r>
        <w:t xml:space="preserve"/>
      </w:r>
    </w:p>
    <w:p>
      <w:pPr>
        <w:pStyle w:val="Heading1"/>
        <w:pBdr>
          <w:bottom w:val="single" w:color="2E75B6" w:sz="4" w:space="4"/>
        </w:pBdr>
        <w:spacing w:before="360" w:after="160"/>
      </w:pPr>
      <w:r>
        <w:rPr>
          <w:rFonts w:ascii="Arial" w:cs="Arial" w:eastAsia="Arial" w:hAnsi="Arial"/>
          <w:b/>
          <w:bCs/>
          <w:color w:val="1F4E79"/>
          <w:sz w:val="32"/>
          <w:szCs w:val="32"/>
        </w:rPr>
        <w:t xml:space="preserve">2.0  Planned Feature Set — V2.0</w:t>
      </w:r>
    </w:p>
    <w:p>
      <w:pPr>
        <w:spacing w:before="60" w:after="60"/>
        <w:jc w:val="left"/>
      </w:pPr>
      <w:r>
        <w:rPr>
          <w:rFonts w:ascii="Arial" w:cs="Arial" w:eastAsia="Arial" w:hAnsi="Arial"/>
          <w:b w:val="false"/>
          <w:bCs w:val="false"/>
          <w:color w:val="000000"/>
          <w:sz w:val="22"/>
          <w:szCs w:val="22"/>
        </w:rPr>
        <w:t xml:space="preserve">The following five features constitute the complete scope of the V2.0 release:</w:t>
      </w:r>
    </w:p>
    <w:p>
      <w:pPr>
        <w:spacing w:before="60" w:after="60"/>
      </w:pPr>
      <w:r>
        <w:t xml:space="preserve"/>
      </w:r>
    </w:p>
    <w:p>
      <w:pPr>
        <w:pStyle w:val="ListParagraph"/>
        <w:numPr>
          <w:ilvl w:val="0"/>
          <w:numId w:val="3"/>
        </w:numPr>
        <w:spacing w:before="60" w:after="60"/>
      </w:pPr>
      <w:r>
        <w:rPr>
          <w:rFonts w:ascii="Arial" w:cs="Arial" w:eastAsia="Arial" w:hAnsi="Arial"/>
          <w:sz w:val="22"/>
          <w:szCs w:val="22"/>
        </w:rPr>
        <w:t xml:space="preserve">Bill Management — Automated capture and categorization of household invoices from email sources.</w:t>
      </w:r>
    </w:p>
    <w:p>
      <w:pPr>
        <w:pStyle w:val="ListParagraph"/>
        <w:numPr>
          <w:ilvl w:val="0"/>
          <w:numId w:val="3"/>
        </w:numPr>
        <w:spacing w:before="60" w:after="60"/>
      </w:pPr>
      <w:r>
        <w:rPr>
          <w:rFonts w:ascii="Arial" w:cs="Arial" w:eastAsia="Arial" w:hAnsi="Arial"/>
          <w:sz w:val="22"/>
          <w:szCs w:val="22"/>
        </w:rPr>
        <w:t xml:space="preserve">Shared Calendar &amp; Deadlines — Visual representation of payment due dates, voucher expirations, and shared events.</w:t>
      </w:r>
    </w:p>
    <w:p>
      <w:pPr>
        <w:pStyle w:val="ListParagraph"/>
        <w:numPr>
          <w:ilvl w:val="0"/>
          <w:numId w:val="3"/>
        </w:numPr>
        <w:spacing w:before="60" w:after="60"/>
      </w:pPr>
      <w:r>
        <w:rPr>
          <w:rFonts w:ascii="Arial" w:cs="Arial" w:eastAsia="Arial" w:hAnsi="Arial"/>
          <w:sz w:val="22"/>
          <w:szCs w:val="22"/>
        </w:rPr>
        <w:t xml:space="preserve">Push Notifications — Real-time contextual alerts with privacy-preserving lock screen content.</w:t>
      </w:r>
    </w:p>
    <w:p>
      <w:pPr>
        <w:pStyle w:val="ListParagraph"/>
        <w:numPr>
          <w:ilvl w:val="0"/>
          <w:numId w:val="3"/>
        </w:numPr>
        <w:spacing w:before="60" w:after="60"/>
      </w:pPr>
      <w:r>
        <w:rPr>
          <w:rFonts w:ascii="Arial" w:cs="Arial" w:eastAsia="Arial" w:hAnsi="Arial"/>
          <w:sz w:val="22"/>
          <w:szCs w:val="22"/>
        </w:rPr>
        <w:t xml:space="preserve">WhatsApp Integration — Agentic AI bot operating within a shared household group for natural language task management.</w:t>
      </w:r>
    </w:p>
    <w:p>
      <w:pPr>
        <w:pStyle w:val="ListParagraph"/>
        <w:numPr>
          <w:ilvl w:val="0"/>
          <w:numId w:val="3"/>
        </w:numPr>
        <w:spacing w:before="60" w:after="60"/>
      </w:pPr>
      <w:r>
        <w:rPr>
          <w:rFonts w:ascii="Arial" w:cs="Arial" w:eastAsia="Arial" w:hAnsi="Arial"/>
          <w:sz w:val="22"/>
          <w:szCs w:val="22"/>
        </w:rPr>
        <w:t xml:space="preserve">Native PWA Experience — Installation to the device home screen with app-grade performance and offline capability.</w:t>
      </w:r>
    </w:p>
    <w:p>
      <w:r>
        <w:br w:type="page"/>
      </w:r>
    </w:p>
    <w:p>
      <w:pPr>
        <w:pStyle w:val="Heading1"/>
        <w:pBdr>
          <w:bottom w:val="single" w:color="2E75B6" w:sz="4" w:space="4"/>
        </w:pBdr>
        <w:spacing w:before="360" w:after="160"/>
      </w:pPr>
      <w:r>
        <w:rPr>
          <w:rFonts w:ascii="Arial" w:cs="Arial" w:eastAsia="Arial" w:hAnsi="Arial"/>
          <w:b/>
          <w:bCs/>
          <w:color w:val="1F4E79"/>
          <w:sz w:val="32"/>
          <w:szCs w:val="32"/>
        </w:rPr>
        <w:t xml:space="preserve">3.0  Feature 1: Bill Management</w:t>
      </w:r>
    </w:p>
    <w:p>
      <w:pPr>
        <w:spacing w:before="60" w:after="60"/>
        <w:jc w:val="left"/>
      </w:pPr>
      <w:r>
        <w:rPr>
          <w:rFonts w:ascii="Arial" w:cs="Arial" w:eastAsia="Arial" w:hAnsi="Arial"/>
          <w:b w:val="false"/>
          <w:bCs w:val="false"/>
          <w:color w:val="000000"/>
          <w:sz w:val="22"/>
          <w:szCs w:val="22"/>
        </w:rPr>
        <w:t xml:space="preserve">Objective: Centralize all recurring household payments (electricity, water, municipal tax, etc.) in a single, automatically maintained interface — eliminating the need for manual inbox searches.</w:t>
      </w:r>
    </w:p>
    <w:p>
      <w:pPr>
        <w:spacing w:before="100" w:after="100"/>
      </w:pPr>
      <w:r>
        <w:t xml:space="preserve"/>
      </w:r>
    </w:p>
    <w:p>
      <w:pPr>
        <w:pStyle w:val="Heading2"/>
        <w:spacing w:before="280" w:after="120"/>
      </w:pPr>
      <w:r>
        <w:rPr>
          <w:rFonts w:ascii="Arial" w:cs="Arial" w:eastAsia="Arial" w:hAnsi="Arial"/>
          <w:b/>
          <w:bCs/>
          <w:color w:val="2E75B6"/>
          <w:sz w:val="26"/>
          <w:szCs w:val="26"/>
        </w:rPr>
        <w:t xml:space="preserve">3.1  Source Identification &amp; Email Integration</w:t>
      </w:r>
    </w:p>
    <w:p>
      <w:pPr>
        <w:pStyle w:val="Heading3"/>
        <w:spacing w:before="200" w:after="80"/>
      </w:pPr>
      <w:r>
        <w:rPr>
          <w:rFonts w:ascii="Arial" w:cs="Arial" w:eastAsia="Arial" w:hAnsi="Arial"/>
          <w:b/>
          <w:bCs/>
          <w:color w:val="404040"/>
          <w:sz w:val="24"/>
          <w:szCs w:val="24"/>
        </w:rPr>
        <w:t xml:space="preserve">3.1.1  Technical Connection Method</w:t>
      </w:r>
    </w:p>
    <w:p>
      <w:pPr>
        <w:pStyle w:val="ListParagraph"/>
        <w:numPr>
          <w:ilvl w:val="0"/>
          <w:numId w:val="2"/>
        </w:numPr>
        <w:spacing w:before="60" w:after="60"/>
        <w:ind w:left="720" w:hanging="360"/>
      </w:pPr>
      <w:r>
        <w:rPr>
          <w:rFonts w:ascii="Arial" w:cs="Arial" w:eastAsia="Arial" w:hAnsi="Arial"/>
          <w:b/>
          <w:bCs/>
          <w:sz w:val="22"/>
          <w:szCs w:val="22"/>
        </w:rPr>
        <w:t xml:space="preserve">Decision: </w:t>
      </w:r>
      <w:r>
        <w:rPr>
          <w:rFonts w:ascii="Arial" w:cs="Arial" w:eastAsia="Arial" w:hAnsi="Arial"/>
          <w:sz w:val="22"/>
          <w:szCs w:val="22"/>
        </w:rPr>
        <w:t xml:space="preserve">Establish secure direct connections to Gmail and Outlook accounts via the OAuth 2.0 protocol.</w:t>
      </w:r>
    </w:p>
    <w:p>
      <w:pPr>
        <w:pStyle w:val="ListParagraph"/>
        <w:numPr>
          <w:ilvl w:val="0"/>
          <w:numId w:val="2"/>
        </w:numPr>
        <w:spacing w:before="60" w:after="60"/>
        <w:ind w:left="720" w:hanging="360"/>
      </w:pPr>
      <w:r>
        <w:rPr>
          <w:rFonts w:ascii="Arial" w:cs="Arial" w:eastAsia="Arial" w:hAnsi="Arial"/>
          <w:b/>
          <w:bCs/>
          <w:sz w:val="22"/>
          <w:szCs w:val="22"/>
        </w:rPr>
        <w:t xml:space="preserve">Problem: </w:t>
      </w:r>
      <w:r>
        <w:rPr>
          <w:rFonts w:ascii="Arial" w:cs="Arial" w:eastAsia="Arial" w:hAnsi="Arial"/>
          <w:sz w:val="22"/>
          <w:szCs w:val="22"/>
        </w:rPr>
        <w:t xml:space="preserve">User concerns regarding privacy and the perceived complexity of manual configuration.</w:t>
      </w:r>
    </w:p>
    <w:p>
      <w:pPr>
        <w:pStyle w:val="ListParagraph"/>
        <w:numPr>
          <w:ilvl w:val="0"/>
          <w:numId w:val="2"/>
        </w:numPr>
        <w:spacing w:before="60" w:after="60"/>
        <w:ind w:left="720" w:hanging="360"/>
      </w:pPr>
      <w:r>
        <w:rPr>
          <w:rFonts w:ascii="Arial" w:cs="Arial" w:eastAsia="Arial" w:hAnsi="Arial"/>
          <w:b/>
          <w:bCs/>
          <w:sz w:val="22"/>
          <w:szCs w:val="22"/>
        </w:rPr>
        <w:t xml:space="preserve">Solution: </w:t>
      </w:r>
      <w:r>
        <w:rPr>
          <w:rFonts w:ascii="Arial" w:cs="Arial" w:eastAsia="Arial" w:hAnsi="Arial"/>
          <w:sz w:val="22"/>
          <w:szCs w:val="22"/>
        </w:rPr>
        <w:t xml:space="preserve">Restrict OAuth permission Scopes to metadata-only read access. Connection is completed through a single-click authorization flow, requiring no manual configuration by the user.</w:t>
      </w:r>
    </w:p>
    <w:p>
      <w:pPr>
        <w:spacing w:before="80" w:after="80"/>
      </w:pPr>
      <w:r>
        <w:t xml:space="preserve"/>
      </w:r>
    </w:p>
    <w:p>
      <w:pPr>
        <w:pStyle w:val="Heading3"/>
        <w:spacing w:before="200" w:after="80"/>
      </w:pPr>
      <w:r>
        <w:rPr>
          <w:rFonts w:ascii="Arial" w:cs="Arial" w:eastAsia="Arial" w:hAnsi="Arial"/>
          <w:b/>
          <w:bCs/>
          <w:color w:val="404040"/>
          <w:sz w:val="24"/>
          <w:szCs w:val="24"/>
        </w:rPr>
        <w:t xml:space="preserve">3.1.2  Initial Scan &amp; Decision-Making Flow</w:t>
      </w:r>
    </w:p>
    <w:p>
      <w:pPr>
        <w:spacing w:before="60" w:after="60"/>
        <w:jc w:val="left"/>
      </w:pPr>
      <w:r>
        <w:rPr>
          <w:rFonts w:ascii="Arial" w:cs="Arial" w:eastAsia="Arial" w:hAnsi="Arial"/>
          <w:b w:val="false"/>
          <w:bCs w:val="false"/>
          <w:color w:val="000000"/>
          <w:sz w:val="22"/>
          <w:szCs w:val="22"/>
        </w:rPr>
        <w:t xml:space="preserve">Upon first connection, the system performs a 90-day retroactive inbox scan and presents results on a dedicated review screen.</w:t>
      </w:r>
    </w:p>
    <w:p>
      <w:pPr>
        <w:spacing w:before="60" w:after="60"/>
      </w:pPr>
      <w:r>
        <w:t xml:space="preserve"/>
      </w:r>
    </w:p>
    <w:p>
      <w:pPr>
        <w:spacing w:before="60" w:after="60"/>
        <w:jc w:val="left"/>
      </w:pPr>
      <w:r>
        <w:rPr>
          <w:rFonts w:ascii="Arial" w:cs="Arial" w:eastAsia="Arial" w:hAnsi="Arial"/>
          <w:b/>
          <w:bCs/>
          <w:color w:val="000000"/>
          <w:sz w:val="22"/>
          <w:szCs w:val="22"/>
        </w:rPr>
        <w:t xml:space="preserve">Review Screen Structure:</w:t>
      </w:r>
    </w:p>
    <w:p>
      <w:pPr>
        <w:pStyle w:val="ListParagraph"/>
        <w:numPr>
          <w:ilvl w:val="0"/>
          <w:numId w:val="3"/>
        </w:numPr>
        <w:spacing w:before="60" w:after="60"/>
      </w:pPr>
      <w:r>
        <w:rPr>
          <w:rFonts w:ascii="Arial" w:cs="Arial" w:eastAsia="Arial" w:hAnsi="Arial"/>
          <w:sz w:val="22"/>
          <w:szCs w:val="22"/>
        </w:rPr>
        <w:t xml:space="preserve">A list of identified vendors, each with an individual Approve or Reject control.</w:t>
      </w:r>
    </w:p>
    <w:p>
      <w:pPr>
        <w:pStyle w:val="ListParagraph"/>
        <w:numPr>
          <w:ilvl w:val="0"/>
          <w:numId w:val="3"/>
        </w:numPr>
        <w:spacing w:before="60" w:after="60"/>
      </w:pPr>
      <w:r>
        <w:rPr>
          <w:rFonts w:ascii="Arial" w:cs="Arial" w:eastAsia="Arial" w:hAnsi="Arial"/>
          <w:sz w:val="22"/>
          <w:szCs w:val="22"/>
        </w:rPr>
        <w:t xml:space="preserve">Sample email subject lines displayed per vendor to reinforce user confidence in detection accuracy.</w:t>
      </w:r>
    </w:p>
    <w:p>
      <w:pPr>
        <w:pStyle w:val="ListParagraph"/>
        <w:numPr>
          <w:ilvl w:val="0"/>
          <w:numId w:val="3"/>
        </w:numPr>
        <w:spacing w:before="60" w:after="60"/>
      </w:pPr>
      <w:r>
        <w:rPr>
          <w:rFonts w:ascii="Arial" w:cs="Arial" w:eastAsia="Arial" w:hAnsi="Arial"/>
          <w:sz w:val="22"/>
          <w:szCs w:val="22"/>
        </w:rPr>
        <w:t xml:space="preserve">A "Add Vendor Manually" button at the bottom of the list to handle any missed sources.</w:t>
      </w:r>
    </w:p>
    <w:p>
      <w:pPr>
        <w:spacing w:before="60" w:after="60"/>
      </w:pPr>
      <w:r>
        <w:t xml:space="preserve"/>
      </w:r>
    </w:p>
    <w:p>
      <w:pPr>
        <w:pStyle w:val="ListParagraph"/>
        <w:numPr>
          <w:ilvl w:val="0"/>
          <w:numId w:val="2"/>
        </w:numPr>
        <w:spacing w:before="60" w:after="60"/>
        <w:ind w:left="720" w:hanging="360"/>
      </w:pPr>
      <w:r>
        <w:rPr>
          <w:rFonts w:ascii="Arial" w:cs="Arial" w:eastAsia="Arial" w:hAnsi="Arial"/>
          <w:b/>
          <w:bCs/>
          <w:sz w:val="22"/>
          <w:szCs w:val="22"/>
        </w:rPr>
        <w:t xml:space="preserve">Problem: </w:t>
      </w:r>
      <w:r>
        <w:rPr>
          <w:rFonts w:ascii="Arial" w:cs="Arial" w:eastAsia="Arial" w:hAnsi="Arial"/>
          <w:sz w:val="22"/>
          <w:szCs w:val="22"/>
        </w:rPr>
        <w:t xml:space="preserve">Risk of false positives (promotional emails misclassified as invoices) or missed vendors, given that the system operates on metadata only.</w:t>
      </w:r>
    </w:p>
    <w:p>
      <w:pPr>
        <w:pStyle w:val="ListParagraph"/>
        <w:numPr>
          <w:ilvl w:val="0"/>
          <w:numId w:val="2"/>
        </w:numPr>
        <w:spacing w:before="60" w:after="60"/>
        <w:ind w:left="720" w:hanging="360"/>
      </w:pPr>
      <w:r>
        <w:rPr>
          <w:rFonts w:ascii="Arial" w:cs="Arial" w:eastAsia="Arial" w:hAnsi="Arial"/>
          <w:b/>
          <w:bCs/>
          <w:sz w:val="22"/>
          <w:szCs w:val="22"/>
        </w:rPr>
        <w:t xml:space="preserve">Solution: </w:t>
      </w:r>
      <w:r>
        <w:rPr>
          <w:rFonts w:ascii="Arial" w:cs="Arial" w:eastAsia="Arial" w:hAnsi="Arial"/>
          <w:sz w:val="22"/>
          <w:szCs w:val="22"/>
        </w:rPr>
        <w:t xml:space="preserve">An LLM Agent analyzes email subject lines and sender patterns to identify billing cadences (e.g., bi-monthly cycles). The initial scan screen provides full human oversight, with users retaining final approval authority over every detected vendor.</w:t>
      </w:r>
    </w:p>
    <w:p>
      <w:pPr>
        <w:spacing w:before="80" w:after="80"/>
      </w:pPr>
      <w:r>
        <w:t xml:space="preserve"/>
      </w:r>
    </w:p>
    <w:p>
      <w:pPr>
        <w:pStyle w:val="Heading3"/>
        <w:spacing w:before="200" w:after="80"/>
      </w:pPr>
      <w:r>
        <w:rPr>
          <w:rFonts w:ascii="Arial" w:cs="Arial" w:eastAsia="Arial" w:hAnsi="Arial"/>
          <w:b/>
          <w:bCs/>
          <w:color w:val="404040"/>
          <w:sz w:val="24"/>
          <w:szCs w:val="24"/>
        </w:rPr>
        <w:t xml:space="preserve">3.1.3  Bill Lifecycle Management</w:t>
      </w:r>
    </w:p>
    <w:p>
      <w:pPr>
        <w:pStyle w:val="ListParagraph"/>
        <w:numPr>
          <w:ilvl w:val="0"/>
          <w:numId w:val="2"/>
        </w:numPr>
        <w:spacing w:before="60" w:after="60"/>
        <w:ind w:left="720" w:hanging="360"/>
      </w:pPr>
      <w:r>
        <w:rPr>
          <w:rFonts w:ascii="Arial" w:cs="Arial" w:eastAsia="Arial" w:hAnsi="Arial"/>
          <w:b/>
          <w:bCs/>
          <w:sz w:val="22"/>
          <w:szCs w:val="22"/>
        </w:rPr>
        <w:t xml:space="preserve">Decision: </w:t>
      </w:r>
      <w:r>
        <w:rPr>
          <w:rFonts w:ascii="Arial" w:cs="Arial" w:eastAsia="Arial" w:hAnsi="Arial"/>
          <w:sz w:val="22"/>
          <w:szCs w:val="22"/>
        </w:rPr>
        <w:t xml:space="preserve">Generate a unique composite key per bill, constructed from "Vendor Name" + "Billing Period".</w:t>
      </w:r>
    </w:p>
    <w:p>
      <w:pPr>
        <w:pStyle w:val="ListParagraph"/>
        <w:numPr>
          <w:ilvl w:val="0"/>
          <w:numId w:val="2"/>
        </w:numPr>
        <w:spacing w:before="60" w:after="60"/>
        <w:ind w:left="720" w:hanging="360"/>
      </w:pPr>
      <w:r>
        <w:rPr>
          <w:rFonts w:ascii="Arial" w:cs="Arial" w:eastAsia="Arial" w:hAnsi="Arial"/>
          <w:b/>
          <w:bCs/>
          <w:sz w:val="22"/>
          <w:szCs w:val="22"/>
        </w:rPr>
        <w:t xml:space="preserve">Problem: </w:t>
      </w:r>
      <w:r>
        <w:rPr>
          <w:rFonts w:ascii="Arial" w:cs="Arial" w:eastAsia="Arial" w:hAnsi="Arial"/>
          <w:sz w:val="22"/>
          <w:szCs w:val="22"/>
        </w:rPr>
        <w:t xml:space="preserve">Duplicate task creation when a reminder email follows the original invoice from the same vendor.</w:t>
      </w:r>
    </w:p>
    <w:p>
      <w:pPr>
        <w:pStyle w:val="ListParagraph"/>
        <w:numPr>
          <w:ilvl w:val="0"/>
          <w:numId w:val="2"/>
        </w:numPr>
        <w:spacing w:before="60" w:after="60"/>
        <w:ind w:left="720" w:hanging="360"/>
      </w:pPr>
      <w:r>
        <w:rPr>
          <w:rFonts w:ascii="Arial" w:cs="Arial" w:eastAsia="Arial" w:hAnsi="Arial"/>
          <w:b/>
          <w:bCs/>
          <w:sz w:val="22"/>
          <w:szCs w:val="22"/>
        </w:rPr>
        <w:t xml:space="preserve">Solution: </w:t>
      </w:r>
      <w:r>
        <w:rPr>
          <w:rFonts w:ascii="Arial" w:cs="Arial" w:eastAsia="Arial" w:hAnsi="Arial"/>
          <w:sz w:val="22"/>
          <w:szCs w:val="22"/>
        </w:rPr>
        <w:t xml:space="preserve">Cross-reference all incoming bills against existing entries in the Tasks Hub. If a matching task is found, update the existing entry in place rather than creating a new one.</w:t>
      </w:r>
    </w:p>
    <w:p>
      <w:pPr>
        <w:spacing w:before="100" w:after="100"/>
      </w:pPr>
      <w:r>
        <w:t xml:space="preserve"/>
      </w:r>
    </w:p>
    <w:p>
      <w:pPr>
        <w:pStyle w:val="Heading2"/>
        <w:spacing w:before="280" w:after="120"/>
      </w:pPr>
      <w:r>
        <w:rPr>
          <w:rFonts w:ascii="Arial" w:cs="Arial" w:eastAsia="Arial" w:hAnsi="Arial"/>
          <w:b/>
          <w:bCs/>
          <w:color w:val="2E75B6"/>
          <w:sz w:val="26"/>
          <w:szCs w:val="26"/>
        </w:rPr>
        <w:t xml:space="preserve">3.2  Data Extraction &amp; Accuracy</w:t>
      </w:r>
    </w:p>
    <w:p>
      <w:pPr>
        <w:spacing w:before="60" w:after="60"/>
        <w:jc w:val="left"/>
      </w:pPr>
      <w:r>
        <w:rPr>
          <w:rFonts w:ascii="Arial" w:cs="Arial" w:eastAsia="Arial" w:hAnsi="Arial"/>
          <w:b w:val="false"/>
          <w:bCs w:val="false"/>
          <w:color w:val="000000"/>
          <w:sz w:val="22"/>
          <w:szCs w:val="22"/>
        </w:rPr>
        <w:t xml:space="preserve">The LLM Agent will extract structured data directly from the email body or from attached PDF documents.</w:t>
      </w:r>
    </w:p>
    <w:p>
      <w:pPr>
        <w:spacing w:before="60" w:after="60"/>
      </w:pPr>
      <w:r>
        <w:t xml:space="preserve"/>
      </w:r>
    </w:p>
    <w:p>
      <w:pPr>
        <w:spacing w:before="60" w:after="60"/>
        <w:jc w:val="left"/>
      </w:pPr>
      <w:r>
        <w:rPr>
          <w:rFonts w:ascii="Arial" w:cs="Arial" w:eastAsia="Arial" w:hAnsi="Arial"/>
          <w:b/>
          <w:bCs/>
          <w:color w:val="000000"/>
          <w:sz w:val="22"/>
          <w:szCs w:val="22"/>
        </w:rPr>
        <w:t xml:space="preserve">Extracted Data Fields:</w:t>
      </w:r>
    </w:p>
    <w:p>
      <w:pPr>
        <w:pStyle w:val="ListParagraph"/>
        <w:numPr>
          <w:ilvl w:val="0"/>
          <w:numId w:val="2"/>
        </w:numPr>
        <w:spacing w:before="60" w:after="60"/>
        <w:ind w:left="720" w:hanging="360"/>
      </w:pPr>
      <w:r>
        <w:rPr>
          <w:rFonts w:ascii="Arial" w:cs="Arial" w:eastAsia="Arial" w:hAnsi="Arial"/>
          <w:sz w:val="22"/>
          <w:szCs w:val="22"/>
        </w:rPr>
        <w:t xml:space="preserve">Final payment amount.</w:t>
      </w:r>
    </w:p>
    <w:p>
      <w:pPr>
        <w:pStyle w:val="ListParagraph"/>
        <w:numPr>
          <w:ilvl w:val="0"/>
          <w:numId w:val="2"/>
        </w:numPr>
        <w:spacing w:before="60" w:after="60"/>
        <w:ind w:left="720" w:hanging="360"/>
      </w:pPr>
      <w:r>
        <w:rPr>
          <w:rFonts w:ascii="Arial" w:cs="Arial" w:eastAsia="Arial" w:hAnsi="Arial"/>
          <w:sz w:val="22"/>
          <w:szCs w:val="22"/>
        </w:rPr>
        <w:t xml:space="preserve">Payment due date.</w:t>
      </w:r>
    </w:p>
    <w:p>
      <w:pPr>
        <w:pStyle w:val="ListParagraph"/>
        <w:numPr>
          <w:ilvl w:val="0"/>
          <w:numId w:val="2"/>
        </w:numPr>
        <w:spacing w:before="60" w:after="60"/>
        <w:ind w:left="720" w:hanging="360"/>
      </w:pPr>
      <w:r>
        <w:rPr>
          <w:rFonts w:ascii="Arial" w:cs="Arial" w:eastAsia="Arial" w:hAnsi="Arial"/>
          <w:sz w:val="22"/>
          <w:szCs w:val="22"/>
        </w:rPr>
        <w:t xml:space="preserve">Deep Link to the vendor payment portal (where available).</w:t>
      </w:r>
    </w:p>
    <w:p>
      <w:pPr>
        <w:pStyle w:val="ListParagraph"/>
        <w:numPr>
          <w:ilvl w:val="0"/>
          <w:numId w:val="2"/>
        </w:numPr>
        <w:spacing w:before="60" w:after="60"/>
        <w:ind w:left="720" w:hanging="360"/>
      </w:pPr>
      <w:r>
        <w:rPr>
          <w:rFonts w:ascii="Arial" w:cs="Arial" w:eastAsia="Arial" w:hAnsi="Arial"/>
          <w:sz w:val="22"/>
          <w:szCs w:val="22"/>
        </w:rPr>
        <w:t xml:space="preserve">Billing period identification (e.g., January–February).</w:t>
      </w:r>
    </w:p>
    <w:p>
      <w:pPr>
        <w:spacing w:before="60" w:after="60"/>
      </w:pPr>
      <w:r>
        <w:t xml:space="preserve"/>
      </w:r>
    </w:p>
    <w:p>
      <w:pPr>
        <w:pStyle w:val="ListParagraph"/>
        <w:numPr>
          <w:ilvl w:val="0"/>
          <w:numId w:val="2"/>
        </w:numPr>
        <w:spacing w:before="60" w:after="60"/>
        <w:ind w:left="720" w:hanging="360"/>
      </w:pPr>
      <w:r>
        <w:rPr>
          <w:rFonts w:ascii="Arial" w:cs="Arial" w:eastAsia="Arial" w:hAnsi="Arial"/>
          <w:b/>
          <w:bCs/>
          <w:sz w:val="22"/>
          <w:szCs w:val="22"/>
        </w:rPr>
        <w:t xml:space="preserve">Document Handling: </w:t>
      </w:r>
      <w:r>
        <w:rPr>
          <w:rFonts w:ascii="Arial" w:cs="Arial" w:eastAsia="Arial" w:hAnsi="Arial"/>
          <w:sz w:val="22"/>
          <w:szCs w:val="22"/>
        </w:rPr>
        <w:t xml:space="preserve">If a PDF attachment is detected, the system stores the file in cloud Storage and appends a direct viewing link within the associated Task Card.</w:t>
      </w:r>
    </w:p>
    <w:p>
      <w:pPr>
        <w:pStyle w:val="ListParagraph"/>
        <w:numPr>
          <w:ilvl w:val="0"/>
          <w:numId w:val="2"/>
        </w:numPr>
        <w:spacing w:before="60" w:after="60"/>
        <w:ind w:left="720" w:hanging="360"/>
      </w:pPr>
      <w:r>
        <w:rPr>
          <w:rFonts w:ascii="Arial" w:cs="Arial" w:eastAsia="Arial" w:hAnsi="Arial"/>
          <w:b/>
          <w:bCs/>
          <w:sz w:val="22"/>
          <w:szCs w:val="22"/>
        </w:rPr>
        <w:t xml:space="preserve">Problem: </w:t>
      </w:r>
      <w:r>
        <w:rPr>
          <w:rFonts w:ascii="Arial" w:cs="Arial" w:eastAsia="Arial" w:hAnsi="Arial"/>
          <w:sz w:val="22"/>
          <w:szCs w:val="22"/>
        </w:rPr>
        <w:t xml:space="preserve">Inaccurate data extraction from complex or non-standard PDF formats.</w:t>
      </w:r>
    </w:p>
    <w:p>
      <w:pPr>
        <w:pStyle w:val="ListParagraph"/>
        <w:numPr>
          <w:ilvl w:val="0"/>
          <w:numId w:val="2"/>
        </w:numPr>
        <w:spacing w:before="60" w:after="60"/>
        <w:ind w:left="720" w:hanging="360"/>
      </w:pPr>
      <w:r>
        <w:rPr>
          <w:rFonts w:ascii="Arial" w:cs="Arial" w:eastAsia="Arial" w:hAnsi="Arial"/>
          <w:b/>
          <w:bCs/>
          <w:sz w:val="22"/>
          <w:szCs w:val="22"/>
        </w:rPr>
        <w:t xml:space="preserve">Solution: </w:t>
      </w:r>
      <w:r>
        <w:rPr>
          <w:rFonts w:ascii="Arial" w:cs="Arial" w:eastAsia="Arial" w:hAnsi="Arial"/>
          <w:sz w:val="22"/>
          <w:szCs w:val="22"/>
        </w:rPr>
        <w:t xml:space="preserve">Apply advanced Vision/OCR technology with a downstream Validation mechanism that cross-checks extracted amounts against historical values for the specific vendor, flagging statistical outliers for manual review.</w:t>
      </w:r>
    </w:p>
    <w:p>
      <w:pPr>
        <w:spacing w:before="100" w:after="100"/>
      </w:pPr>
      <w:r>
        <w:t xml:space="preserve"/>
      </w:r>
    </w:p>
    <w:p>
      <w:pPr>
        <w:pStyle w:val="Heading2"/>
        <w:spacing w:before="280" w:after="120"/>
      </w:pPr>
      <w:r>
        <w:rPr>
          <w:rFonts w:ascii="Arial" w:cs="Arial" w:eastAsia="Arial" w:hAnsi="Arial"/>
          <w:b/>
          <w:bCs/>
          <w:color w:val="2E75B6"/>
          <w:sz w:val="26"/>
          <w:szCs w:val="26"/>
        </w:rPr>
        <w:t xml:space="preserve">3.3  Application Integration</w:t>
      </w:r>
    </w:p>
    <w:p>
      <w:pPr>
        <w:pStyle w:val="Heading3"/>
        <w:spacing w:before="200" w:after="80"/>
      </w:pPr>
      <w:r>
        <w:rPr>
          <w:rFonts w:ascii="Arial" w:cs="Arial" w:eastAsia="Arial" w:hAnsi="Arial"/>
          <w:b/>
          <w:bCs/>
          <w:color w:val="404040"/>
          <w:sz w:val="24"/>
          <w:szCs w:val="24"/>
        </w:rPr>
        <w:t xml:space="preserve">3.3.1  List Structure &amp; Opt-In Mechanism</w:t>
      </w:r>
    </w:p>
    <w:p>
      <w:pPr>
        <w:pStyle w:val="ListParagraph"/>
        <w:numPr>
          <w:ilvl w:val="0"/>
          <w:numId w:val="2"/>
        </w:numPr>
        <w:spacing w:before="60" w:after="60"/>
        <w:ind w:left="720" w:hanging="360"/>
      </w:pPr>
      <w:r>
        <w:rPr>
          <w:rFonts w:ascii="Arial" w:cs="Arial" w:eastAsia="Arial" w:hAnsi="Arial"/>
          <w:b/>
          <w:bCs/>
          <w:sz w:val="22"/>
          <w:szCs w:val="22"/>
        </w:rPr>
        <w:t xml:space="preserve">Decision: </w:t>
      </w:r>
      <w:r>
        <w:rPr>
          <w:rFonts w:ascii="Arial" w:cs="Arial" w:eastAsia="Arial" w:hAnsi="Arial"/>
          <w:sz w:val="22"/>
          <w:szCs w:val="22"/>
        </w:rPr>
        <w:t xml:space="preserve">Create a dedicated list named "Bills" within the Home Tasks Hub.</w:t>
      </w:r>
    </w:p>
    <w:p>
      <w:pPr>
        <w:pStyle w:val="ListParagraph"/>
        <w:numPr>
          <w:ilvl w:val="0"/>
          <w:numId w:val="2"/>
        </w:numPr>
        <w:spacing w:before="60" w:after="60"/>
        <w:ind w:left="720" w:hanging="360"/>
      </w:pPr>
      <w:r>
        <w:rPr>
          <w:rFonts w:ascii="Arial" w:cs="Arial" w:eastAsia="Arial" w:hAnsi="Arial"/>
          <w:b/>
          <w:bCs/>
          <w:sz w:val="22"/>
          <w:szCs w:val="22"/>
        </w:rPr>
        <w:t xml:space="preserve">Activation Interface: </w:t>
      </w:r>
      <w:r>
        <w:rPr>
          <w:rFonts w:ascii="Arial" w:cs="Arial" w:eastAsia="Arial" w:hAnsi="Arial"/>
          <w:sz w:val="22"/>
          <w:szCs w:val="22"/>
        </w:rPr>
        <w:t xml:space="preserve">A "Smart AI" icon in the upper-right corner of the Bills list activates the feature.</w:t>
      </w:r>
    </w:p>
    <w:p>
      <w:pPr>
        <w:spacing w:before="60" w:after="60"/>
      </w:pPr>
      <w:r>
        <w:t xml:space="preserve"/>
      </w:r>
    </w:p>
    <w:p>
      <w:pPr>
        <w:spacing w:before="60" w:after="60"/>
        <w:jc w:val="left"/>
      </w:pPr>
      <w:r>
        <w:rPr>
          <w:rFonts w:ascii="Arial" w:cs="Arial" w:eastAsia="Arial" w:hAnsi="Arial"/>
          <w:b/>
          <w:bCs/>
          <w:color w:val="000000"/>
          <w:sz w:val="22"/>
          <w:szCs w:val="22"/>
        </w:rPr>
        <w:t xml:space="preserve">Opt-In Flow — Upon tapping the activation icon, a Modal dialog is presented containing:</w:t>
      </w:r>
    </w:p>
    <w:p>
      <w:pPr>
        <w:pStyle w:val="ListParagraph"/>
        <w:numPr>
          <w:ilvl w:val="0"/>
          <w:numId w:val="3"/>
        </w:numPr>
        <w:spacing w:before="60" w:after="60"/>
      </w:pPr>
      <w:r>
        <w:rPr>
          <w:rFonts w:ascii="Arial" w:cs="Arial" w:eastAsia="Arial" w:hAnsi="Arial"/>
          <w:sz w:val="22"/>
          <w:szCs w:val="22"/>
        </w:rPr>
        <w:t xml:space="preserve">A brief plain-language description of the feature.</w:t>
      </w:r>
    </w:p>
    <w:p>
      <w:pPr>
        <w:pStyle w:val="ListParagraph"/>
        <w:numPr>
          <w:ilvl w:val="0"/>
          <w:numId w:val="3"/>
        </w:numPr>
        <w:spacing w:before="60" w:after="60"/>
      </w:pPr>
      <w:r>
        <w:rPr>
          <w:rFonts w:ascii="Arial" w:cs="Arial" w:eastAsia="Arial" w:hAnsi="Arial"/>
          <w:sz w:val="22"/>
          <w:szCs w:val="22"/>
        </w:rPr>
        <w:t xml:space="preserve">A Disclaimer clearly stating that the system may produce errors and that human review is required before acting on any extracted data.</w:t>
      </w:r>
    </w:p>
    <w:p>
      <w:pPr>
        <w:pStyle w:val="ListParagraph"/>
        <w:numPr>
          <w:ilvl w:val="0"/>
          <w:numId w:val="3"/>
        </w:numPr>
        <w:spacing w:before="60" w:after="60"/>
      </w:pPr>
      <w:r>
        <w:rPr>
          <w:rFonts w:ascii="Arial" w:cs="Arial" w:eastAsia="Arial" w:hAnsi="Arial"/>
          <w:sz w:val="22"/>
          <w:szCs w:val="22"/>
        </w:rPr>
        <w:t xml:space="preserve">A confirmation button to authorize email connection.</w:t>
      </w:r>
    </w:p>
    <w:p>
      <w:pPr>
        <w:spacing w:before="80" w:after="80"/>
      </w:pPr>
      <w:r>
        <w:t xml:space="preserve"/>
      </w:r>
    </w:p>
    <w:p>
      <w:pPr>
        <w:pStyle w:val="Heading3"/>
        <w:spacing w:before="200" w:after="80"/>
      </w:pPr>
      <w:r>
        <w:rPr>
          <w:rFonts w:ascii="Arial" w:cs="Arial" w:eastAsia="Arial" w:hAnsi="Arial"/>
          <w:b/>
          <w:bCs/>
          <w:color w:val="404040"/>
          <w:sz w:val="24"/>
          <w:szCs w:val="24"/>
        </w:rPr>
        <w:t xml:space="preserve">3.3.2  Task Card Design</w:t>
      </w:r>
    </w:p>
    <w:p>
      <w:pPr>
        <w:pStyle w:val="ListParagraph"/>
        <w:numPr>
          <w:ilvl w:val="0"/>
          <w:numId w:val="2"/>
        </w:numPr>
        <w:spacing w:before="60" w:after="60"/>
        <w:ind w:left="720" w:hanging="360"/>
      </w:pPr>
      <w:r>
        <w:rPr>
          <w:rFonts w:ascii="Arial" w:cs="Arial" w:eastAsia="Arial" w:hAnsi="Arial"/>
          <w:b/>
          <w:bCs/>
          <w:sz w:val="22"/>
          <w:szCs w:val="22"/>
        </w:rPr>
        <w:t xml:space="preserve">Visual Appearance: </w:t>
      </w:r>
      <w:r>
        <w:rPr>
          <w:rFonts w:ascii="Arial" w:cs="Arial" w:eastAsia="Arial" w:hAnsi="Arial"/>
          <w:sz w:val="22"/>
          <w:szCs w:val="22"/>
        </w:rPr>
        <w:t xml:space="preserve">Standard task card layout augmented with a context-aware icon that changes based on bill type (e.g., electricity, water).</w:t>
      </w:r>
    </w:p>
    <w:p>
      <w:pPr>
        <w:pStyle w:val="ListParagraph"/>
        <w:numPr>
          <w:ilvl w:val="0"/>
          <w:numId w:val="2"/>
        </w:numPr>
        <w:spacing w:before="60" w:after="60"/>
        <w:ind w:left="720" w:hanging="360"/>
      </w:pPr>
      <w:r>
        <w:rPr>
          <w:rFonts w:ascii="Arial" w:cs="Arial" w:eastAsia="Arial" w:hAnsi="Arial"/>
          <w:b/>
          <w:bCs/>
          <w:sz w:val="22"/>
          <w:szCs w:val="22"/>
        </w:rPr>
        <w:t xml:space="preserve">Inline Data Display: </w:t>
      </w:r>
      <w:r>
        <w:rPr>
          <w:rFonts w:ascii="Arial" w:cs="Arial" w:eastAsia="Arial" w:hAnsi="Arial"/>
          <w:sz w:val="22"/>
          <w:szCs w:val="22"/>
        </w:rPr>
        <w:t xml:space="preserve">Payment amount and due date are visible directly on the task row without requiring the user to expand the card.</w:t>
      </w:r>
    </w:p>
    <w:p>
      <w:pPr>
        <w:spacing w:before="60" w:after="60"/>
      </w:pPr>
      <w:r>
        <w:t xml:space="preserve"/>
      </w:r>
    </w:p>
    <w:p>
      <w:pPr>
        <w:spacing w:before="60" w:after="60"/>
        <w:jc w:val="left"/>
      </w:pPr>
      <w:r>
        <w:rPr>
          <w:rFonts w:ascii="Arial" w:cs="Arial" w:eastAsia="Arial" w:hAnsi="Arial"/>
          <w:b/>
          <w:bCs/>
          <w:color w:val="000000"/>
          <w:sz w:val="22"/>
          <w:szCs w:val="22"/>
        </w:rPr>
        <w:t xml:space="preserve">Quick Action Buttons:</w:t>
      </w:r>
    </w:p>
    <w:p>
      <w:pPr>
        <w:pStyle w:val="ListParagraph"/>
        <w:numPr>
          <w:ilvl w:val="0"/>
          <w:numId w:val="3"/>
        </w:numPr>
        <w:spacing w:before="60" w:after="60"/>
      </w:pPr>
      <w:r>
        <w:rPr>
          <w:rFonts w:ascii="Arial" w:cs="Arial" w:eastAsia="Arial" w:hAnsi="Arial"/>
          <w:b/>
          <w:bCs/>
          <w:sz w:val="22"/>
          <w:szCs w:val="22"/>
        </w:rPr>
        <w:t xml:space="preserve">"Pay Now": </w:t>
      </w:r>
      <w:r>
        <w:rPr>
          <w:rFonts w:ascii="Arial" w:cs="Arial" w:eastAsia="Arial" w:hAnsi="Arial"/>
          <w:sz w:val="22"/>
          <w:szCs w:val="22"/>
        </w:rPr>
        <w:t xml:space="preserve">Deep Link directly to the vendor payment portal.</w:t>
      </w:r>
    </w:p>
    <w:p>
      <w:pPr>
        <w:pStyle w:val="ListParagraph"/>
        <w:numPr>
          <w:ilvl w:val="0"/>
          <w:numId w:val="3"/>
        </w:numPr>
        <w:spacing w:before="60" w:after="60"/>
      </w:pPr>
      <w:r>
        <w:rPr>
          <w:rFonts w:ascii="Arial" w:cs="Arial" w:eastAsia="Arial" w:hAnsi="Arial"/>
          <w:b/>
          <w:bCs/>
          <w:sz w:val="22"/>
          <w:szCs w:val="22"/>
        </w:rPr>
        <w:t xml:space="preserve">"View Invoice": </w:t>
      </w:r>
      <w:r>
        <w:rPr>
          <w:rFonts w:ascii="Arial" w:cs="Arial" w:eastAsia="Arial" w:hAnsi="Arial"/>
          <w:sz w:val="22"/>
          <w:szCs w:val="22"/>
        </w:rPr>
        <w:t xml:space="preserve">Opens the associated PDF document from cloud Storage (where available).</w:t>
      </w:r>
    </w:p>
    <w:p>
      <w:r>
        <w:br w:type="page"/>
      </w:r>
    </w:p>
    <w:p>
      <w:pPr>
        <w:pStyle w:val="Heading1"/>
        <w:pBdr>
          <w:bottom w:val="single" w:color="2E75B6" w:sz="4" w:space="4"/>
        </w:pBdr>
        <w:spacing w:before="360" w:after="160"/>
      </w:pPr>
      <w:r>
        <w:rPr>
          <w:rFonts w:ascii="Arial" w:cs="Arial" w:eastAsia="Arial" w:hAnsi="Arial"/>
          <w:b/>
          <w:bCs/>
          <w:color w:val="1F4E79"/>
          <w:sz w:val="32"/>
          <w:szCs w:val="32"/>
        </w:rPr>
        <w:t xml:space="preserve">4.0  Feature 2: Shared Calendar &amp; Deadlines</w:t>
      </w:r>
    </w:p>
    <w:p>
      <w:pPr>
        <w:pStyle w:val="ListParagraph"/>
        <w:numPr>
          <w:ilvl w:val="0"/>
          <w:numId w:val="2"/>
        </w:numPr>
        <w:spacing w:before="60" w:after="60"/>
        <w:ind w:left="720" w:hanging="360"/>
      </w:pPr>
      <w:r>
        <w:rPr>
          <w:rFonts w:ascii="Arial" w:cs="Arial" w:eastAsia="Arial" w:hAnsi="Arial"/>
          <w:b/>
          <w:bCs/>
          <w:sz w:val="22"/>
          <w:szCs w:val="22"/>
        </w:rPr>
        <w:t xml:space="preserve">UI Placement: </w:t>
      </w:r>
      <w:r>
        <w:rPr>
          <w:rFonts w:ascii="Arial" w:cs="Arial" w:eastAsia="Arial" w:hAnsi="Arial"/>
          <w:sz w:val="22"/>
          <w:szCs w:val="22"/>
        </w:rPr>
        <w:t xml:space="preserve">An interactive Carousel widget positioned at the top of the application landing page.</w:t>
      </w:r>
    </w:p>
    <w:p>
      <w:pPr>
        <w:spacing w:before="60" w:after="60"/>
      </w:pPr>
      <w:r>
        <w:t xml:space="preserve"/>
      </w:r>
    </w:p>
    <w:p>
      <w:pPr>
        <w:spacing w:before="60" w:after="60"/>
        <w:jc w:val="left"/>
      </w:pPr>
      <w:r>
        <w:rPr>
          <w:rFonts w:ascii="Arial" w:cs="Arial" w:eastAsia="Arial" w:hAnsi="Arial"/>
          <w:b/>
          <w:bCs/>
          <w:color w:val="000000"/>
          <w:sz w:val="22"/>
          <w:szCs w:val="22"/>
        </w:rPr>
        <w:t xml:space="preserve">Carousel Card Structure — Cards are organized thematically:</w:t>
      </w:r>
    </w:p>
    <w:p>
      <w:pPr>
        <w:pStyle w:val="ListParagraph"/>
        <w:numPr>
          <w:ilvl w:val="0"/>
          <w:numId w:val="2"/>
        </w:numPr>
        <w:spacing w:before="60" w:after="60"/>
        <w:ind w:left="720" w:hanging="360"/>
      </w:pPr>
      <w:r>
        <w:rPr>
          <w:rFonts w:ascii="Arial" w:cs="Arial" w:eastAsia="Arial" w:hAnsi="Arial"/>
          <w:b/>
          <w:bCs/>
          <w:sz w:val="22"/>
          <w:szCs w:val="22"/>
        </w:rPr>
        <w:t xml:space="preserve">Bills: </w:t>
      </w:r>
      <w:r>
        <w:rPr>
          <w:rFonts w:ascii="Arial" w:cs="Arial" w:eastAsia="Arial" w:hAnsi="Arial"/>
          <w:sz w:val="22"/>
          <w:szCs w:val="22"/>
        </w:rPr>
        <w:t xml:space="preserve">Shared open household invoices.</w:t>
      </w:r>
    </w:p>
    <w:p>
      <w:pPr>
        <w:pStyle w:val="ListParagraph"/>
        <w:numPr>
          <w:ilvl w:val="0"/>
          <w:numId w:val="2"/>
        </w:numPr>
        <w:spacing w:before="60" w:after="60"/>
        <w:ind w:left="720" w:hanging="360"/>
      </w:pPr>
      <w:r>
        <w:rPr>
          <w:rFonts w:ascii="Arial" w:cs="Arial" w:eastAsia="Arial" w:hAnsi="Arial"/>
          <w:b/>
          <w:bCs/>
          <w:sz w:val="22"/>
          <w:szCs w:val="22"/>
        </w:rPr>
        <w:t xml:space="preserve">Vouchers: </w:t>
      </w:r>
      <w:r>
        <w:rPr>
          <w:rFonts w:ascii="Arial" w:cs="Arial" w:eastAsia="Arial" w:hAnsi="Arial"/>
          <w:sz w:val="22"/>
          <w:szCs w:val="22"/>
        </w:rPr>
        <w:t xml:space="preserve">Shared bookings and vouchers approaching expiration.</w:t>
      </w:r>
    </w:p>
    <w:p>
      <w:pPr>
        <w:pStyle w:val="ListParagraph"/>
        <w:numPr>
          <w:ilvl w:val="0"/>
          <w:numId w:val="2"/>
        </w:numPr>
        <w:spacing w:before="60" w:after="60"/>
        <w:ind w:left="720" w:hanging="360"/>
      </w:pPr>
      <w:r>
        <w:rPr>
          <w:rFonts w:ascii="Arial" w:cs="Arial" w:eastAsia="Arial" w:hAnsi="Arial"/>
          <w:b/>
          <w:bCs/>
          <w:sz w:val="22"/>
          <w:szCs w:val="22"/>
        </w:rPr>
        <w:t xml:space="preserve">Tasks Badge: </w:t>
      </w:r>
      <w:r>
        <w:rPr>
          <w:rFonts w:ascii="Arial" w:cs="Arial" w:eastAsia="Arial" w:hAnsi="Arial"/>
          <w:sz w:val="22"/>
          <w:szCs w:val="22"/>
        </w:rPr>
        <w:t xml:space="preserve">Aggregated count of shared urgent tasks.</w:t>
      </w:r>
    </w:p>
    <w:p>
      <w:pPr>
        <w:spacing w:before="100" w:after="100"/>
      </w:pPr>
      <w:r>
        <w:t xml:space="preserve"/>
      </w:r>
    </w:p>
    <w:p>
      <w:pPr>
        <w:pStyle w:val="Heading2"/>
        <w:spacing w:before="280" w:after="120"/>
      </w:pPr>
      <w:r>
        <w:rPr>
          <w:rFonts w:ascii="Arial" w:cs="Arial" w:eastAsia="Arial" w:hAnsi="Arial"/>
          <w:b/>
          <w:bCs/>
          <w:color w:val="2E75B6"/>
          <w:sz w:val="26"/>
          <w:szCs w:val="26"/>
        </w:rPr>
        <w:t xml:space="preserve">4.1  Personalized Calendar Integration</w:t>
      </w:r>
    </w:p>
    <w:p>
      <w:pPr>
        <w:pStyle w:val="ListParagraph"/>
        <w:numPr>
          <w:ilvl w:val="0"/>
          <w:numId w:val="2"/>
        </w:numPr>
        <w:spacing w:before="60" w:after="60"/>
        <w:ind w:left="720" w:hanging="360"/>
      </w:pPr>
      <w:r>
        <w:rPr>
          <w:rFonts w:ascii="Arial" w:cs="Arial" w:eastAsia="Arial" w:hAnsi="Arial"/>
          <w:b/>
          <w:bCs/>
          <w:sz w:val="22"/>
          <w:szCs w:val="22"/>
        </w:rPr>
        <w:t xml:space="preserve">Integration Model: </w:t>
      </w:r>
      <w:r>
        <w:rPr>
          <w:rFonts w:ascii="Arial" w:cs="Arial" w:eastAsia="Arial" w:hAnsi="Arial"/>
          <w:sz w:val="22"/>
          <w:szCs w:val="22"/>
        </w:rPr>
        <w:t xml:space="preserve">Optional Opt-in connection to Google Calendar.</w:t>
      </w:r>
    </w:p>
    <w:p>
      <w:pPr>
        <w:pStyle w:val="ListParagraph"/>
        <w:numPr>
          <w:ilvl w:val="0"/>
          <w:numId w:val="2"/>
        </w:numPr>
        <w:spacing w:before="60" w:after="60"/>
        <w:ind w:left="720" w:hanging="360"/>
      </w:pPr>
      <w:r>
        <w:rPr>
          <w:rFonts w:ascii="Arial" w:cs="Arial" w:eastAsia="Arial" w:hAnsi="Arial"/>
          <w:b/>
          <w:bCs/>
          <w:sz w:val="22"/>
          <w:szCs w:val="22"/>
        </w:rPr>
        <w:t xml:space="preserve">Event Visibility: </w:t>
      </w:r>
      <w:r>
        <w:rPr>
          <w:rFonts w:ascii="Arial" w:cs="Arial" w:eastAsia="Arial" w:hAnsi="Arial"/>
          <w:sz w:val="22"/>
          <w:szCs w:val="22"/>
        </w:rPr>
        <w:t xml:space="preserve">Each user sees only the calendars they are authorized to view within their native calendar application. Visibility is restricted to Today and Tomorrow only.</w:t>
      </w:r>
    </w:p>
    <w:p>
      <w:pPr>
        <w:pStyle w:val="ListParagraph"/>
        <w:numPr>
          <w:ilvl w:val="0"/>
          <w:numId w:val="2"/>
        </w:numPr>
        <w:spacing w:before="60" w:after="60"/>
        <w:ind w:left="720" w:hanging="360"/>
      </w:pPr>
      <w:r>
        <w:rPr>
          <w:rFonts w:ascii="Arial" w:cs="Arial" w:eastAsia="Arial" w:hAnsi="Arial"/>
          <w:b/>
          <w:bCs/>
          <w:sz w:val="22"/>
          <w:szCs w:val="22"/>
        </w:rPr>
        <w:t xml:space="preserve">Privacy Policy: </w:t>
      </w:r>
      <w:r>
        <w:rPr>
          <w:rFonts w:ascii="Arial" w:cs="Arial" w:eastAsia="Arial" w:hAnsi="Arial"/>
          <w:sz w:val="22"/>
          <w:szCs w:val="22"/>
        </w:rPr>
        <w:t xml:space="preserve">Personal events sourced from an external calendar are not shared with other household members. They are rendered locally for the authenticated user exclusively.</w:t>
      </w:r>
    </w:p>
    <w:p>
      <w:pPr>
        <w:spacing w:before="100" w:after="100"/>
      </w:pPr>
      <w:r>
        <w:t xml:space="preserve"/>
      </w:r>
    </w:p>
    <w:p>
      <w:pPr>
        <w:pStyle w:val="Heading2"/>
        <w:spacing w:before="280" w:after="120"/>
      </w:pPr>
      <w:r>
        <w:rPr>
          <w:rFonts w:ascii="Arial" w:cs="Arial" w:eastAsia="Arial" w:hAnsi="Arial"/>
          <w:b/>
          <w:bCs/>
          <w:color w:val="2E75B6"/>
          <w:sz w:val="26"/>
          <w:szCs w:val="26"/>
        </w:rPr>
        <w:t xml:space="preserve">4.2  Visual Distinction</w:t>
      </w:r>
    </w:p>
    <w:p>
      <w:pPr>
        <w:spacing w:before="60" w:after="60"/>
        <w:jc w:val="left"/>
      </w:pPr>
      <w:r>
        <w:rPr>
          <w:rFonts w:ascii="Arial" w:cs="Arial" w:eastAsia="Arial" w:hAnsi="Arial"/>
          <w:b w:val="false"/>
          <w:bCs w:val="false"/>
          <w:color w:val="000000"/>
          <w:sz w:val="22"/>
          <w:szCs w:val="22"/>
        </w:rPr>
        <w:t xml:space="preserve">Clear visual labeling ensures users can distinguish between shared household content and personal calendar events at a glance.</w:t>
      </w:r>
    </w:p>
    <w:p>
      <w:pPr>
        <w:spacing w:before="60" w:after="60"/>
      </w:pPr>
      <w:r>
        <w:t xml:space="preserve"/>
      </w:r>
    </w:p>
    <w:p>
      <w:pPr>
        <w:pStyle w:val="ListParagraph"/>
        <w:numPr>
          <w:ilvl w:val="0"/>
          <w:numId w:val="2"/>
        </w:numPr>
        <w:spacing w:before="60" w:after="60"/>
        <w:ind w:left="720" w:hanging="360"/>
      </w:pPr>
      <w:r>
        <w:rPr>
          <w:rFonts w:ascii="Arial" w:cs="Arial" w:eastAsia="Arial" w:hAnsi="Arial"/>
          <w:b/>
          <w:bCs/>
          <w:sz w:val="22"/>
          <w:szCs w:val="22"/>
        </w:rPr>
        <w:t xml:space="preserve">Shared items (HomeHub): </w:t>
      </w:r>
      <w:r>
        <w:rPr>
          <w:rFonts w:ascii="Arial" w:cs="Arial" w:eastAsia="Arial" w:hAnsi="Arial"/>
          <w:sz w:val="22"/>
          <w:szCs w:val="22"/>
        </w:rPr>
        <w:t xml:space="preserve">Labeled "Home" in the card header.</w:t>
      </w:r>
    </w:p>
    <w:p>
      <w:pPr>
        <w:pStyle w:val="ListParagraph"/>
        <w:numPr>
          <w:ilvl w:val="0"/>
          <w:numId w:val="2"/>
        </w:numPr>
        <w:spacing w:before="60" w:after="60"/>
        <w:ind w:left="720" w:hanging="360"/>
      </w:pPr>
      <w:r>
        <w:rPr>
          <w:rFonts w:ascii="Arial" w:cs="Arial" w:eastAsia="Arial" w:hAnsi="Arial"/>
          <w:b/>
          <w:bCs/>
          <w:sz w:val="22"/>
          <w:szCs w:val="22"/>
        </w:rPr>
        <w:t xml:space="preserve">Personal items (Google Calendar): </w:t>
      </w:r>
      <w:r>
        <w:rPr>
          <w:rFonts w:ascii="Arial" w:cs="Arial" w:eastAsia="Arial" w:hAnsi="Arial"/>
          <w:sz w:val="22"/>
          <w:szCs w:val="22"/>
        </w:rPr>
        <w:t xml:space="preserve">Labeled "Personal" or with the original calendar name.</w:t>
      </w:r>
    </w:p>
    <w:p>
      <w:pPr>
        <w:pStyle w:val="ListParagraph"/>
        <w:numPr>
          <w:ilvl w:val="0"/>
          <w:numId w:val="2"/>
        </w:numPr>
        <w:spacing w:before="60" w:after="60"/>
        <w:ind w:left="720" w:hanging="360"/>
      </w:pPr>
      <w:r>
        <w:rPr>
          <w:rFonts w:ascii="Arial" w:cs="Arial" w:eastAsia="Arial" w:hAnsi="Arial"/>
          <w:b/>
          <w:bCs/>
          <w:sz w:val="22"/>
          <w:szCs w:val="22"/>
        </w:rPr>
        <w:t xml:space="preserve">UI Rule: </w:t>
      </w:r>
      <w:r>
        <w:rPr>
          <w:rFonts w:ascii="Arial" w:cs="Arial" w:eastAsia="Arial" w:hAnsi="Arial"/>
          <w:sz w:val="22"/>
          <w:szCs w:val="22"/>
        </w:rPr>
        <w:t xml:space="preserve">Labels are positioned in the upper corner of each carousel card to prevent ambiguity between shared tasks and private events.</w:t>
      </w:r>
    </w:p>
    <w:p>
      <w:r>
        <w:br w:type="page"/>
      </w:r>
    </w:p>
    <w:p>
      <w:pPr>
        <w:pStyle w:val="Heading1"/>
        <w:pBdr>
          <w:bottom w:val="single" w:color="2E75B6" w:sz="4" w:space="4"/>
        </w:pBdr>
        <w:spacing w:before="360" w:after="160"/>
      </w:pPr>
      <w:r>
        <w:rPr>
          <w:rFonts w:ascii="Arial" w:cs="Arial" w:eastAsia="Arial" w:hAnsi="Arial"/>
          <w:b/>
          <w:bCs/>
          <w:color w:val="1F4E79"/>
          <w:sz w:val="32"/>
          <w:szCs w:val="32"/>
        </w:rPr>
        <w:t xml:space="preserve">5.0  Feature 3: Push Notifications</w:t>
      </w:r>
    </w:p>
    <w:p>
      <w:pPr>
        <w:pStyle w:val="Heading2"/>
        <w:spacing w:before="280" w:after="120"/>
      </w:pPr>
      <w:r>
        <w:rPr>
          <w:rFonts w:ascii="Arial" w:cs="Arial" w:eastAsia="Arial" w:hAnsi="Arial"/>
          <w:b/>
          <w:bCs/>
          <w:color w:val="2E75B6"/>
          <w:sz w:val="26"/>
          <w:szCs w:val="26"/>
        </w:rPr>
        <w:t xml:space="preserve">5.1  Content &amp; Privacy Policy</w:t>
      </w:r>
    </w:p>
    <w:p>
      <w:pPr>
        <w:pStyle w:val="ListParagraph"/>
        <w:numPr>
          <w:ilvl w:val="0"/>
          <w:numId w:val="2"/>
        </w:numPr>
        <w:spacing w:before="60" w:after="60"/>
        <w:ind w:left="720" w:hanging="360"/>
      </w:pPr>
      <w:r>
        <w:rPr>
          <w:rFonts w:ascii="Arial" w:cs="Arial" w:eastAsia="Arial" w:hAnsi="Arial"/>
          <w:b/>
          <w:bCs/>
          <w:sz w:val="22"/>
          <w:szCs w:val="22"/>
        </w:rPr>
        <w:t xml:space="preserve">Lock Screen Policy: </w:t>
      </w:r>
      <w:r>
        <w:rPr>
          <w:rFonts w:ascii="Arial" w:cs="Arial" w:eastAsia="Arial" w:hAnsi="Arial"/>
          <w:sz w:val="22"/>
          <w:szCs w:val="22"/>
        </w:rPr>
        <w:t xml:space="preserve">Notifications displayed on the lock screen will use generic, privacy-preserving language (e.g., "A new household bill has arrived") and will not expose amounts, vendor names, or personal details.</w:t>
      </w:r>
    </w:p>
    <w:p>
      <w:pPr>
        <w:pStyle w:val="ListParagraph"/>
        <w:numPr>
          <w:ilvl w:val="0"/>
          <w:numId w:val="2"/>
        </w:numPr>
        <w:spacing w:before="60" w:after="60"/>
        <w:ind w:left="720" w:hanging="360"/>
      </w:pPr>
      <w:r>
        <w:rPr>
          <w:rFonts w:ascii="Arial" w:cs="Arial" w:eastAsia="Arial" w:hAnsi="Arial"/>
          <w:b/>
          <w:bCs/>
          <w:sz w:val="22"/>
          <w:szCs w:val="22"/>
        </w:rPr>
        <w:t xml:space="preserve">Full Detail Access: </w:t>
      </w:r>
      <w:r>
        <w:rPr>
          <w:rFonts w:ascii="Arial" w:cs="Arial" w:eastAsia="Arial" w:hAnsi="Arial"/>
          <w:sz w:val="22"/>
          <w:szCs w:val="22"/>
        </w:rPr>
        <w:t xml:space="preserve">Complete information (amount, vendor, due date) is accessible only inside the application, or upon tapping "Pay Now," which initiates a Deep Link to the vendor portal.</w:t>
      </w:r>
    </w:p>
    <w:p>
      <w:pPr>
        <w:spacing w:before="80" w:after="80"/>
      </w:pPr>
      <w:r>
        <w:t xml:space="preserve"/>
      </w:r>
    </w:p>
    <w:p>
      <w:pPr>
        <w:spacing w:before="60" w:after="60"/>
        <w:jc w:val="left"/>
      </w:pPr>
      <w:r>
        <w:rPr>
          <w:rFonts w:ascii="Arial" w:cs="Arial" w:eastAsia="Arial" w:hAnsi="Arial"/>
          <w:b/>
          <w:bCs/>
          <w:color w:val="000000"/>
          <w:sz w:val="22"/>
          <w:szCs w:val="22"/>
        </w:rPr>
        <w:t xml:space="preserve">Quick Action Buttons by Category:</w:t>
      </w:r>
    </w:p>
    <w:p>
      <w:pPr>
        <w:pStyle w:val="ListParagraph"/>
        <w:numPr>
          <w:ilvl w:val="0"/>
          <w:numId w:val="2"/>
        </w:numPr>
        <w:spacing w:before="60" w:after="60"/>
        <w:ind w:left="720" w:hanging="360"/>
      </w:pPr>
      <w:r>
        <w:rPr>
          <w:rFonts w:ascii="Arial" w:cs="Arial" w:eastAsia="Arial" w:hAnsi="Arial"/>
          <w:b/>
          <w:bCs/>
          <w:sz w:val="22"/>
          <w:szCs w:val="22"/>
        </w:rPr>
        <w:t xml:space="preserve">Bills: </w:t>
      </w:r>
      <w:r>
        <w:rPr>
          <w:rFonts w:ascii="Arial" w:cs="Arial" w:eastAsia="Arial" w:hAnsi="Arial"/>
          <w:sz w:val="22"/>
          <w:szCs w:val="22"/>
        </w:rPr>
        <w:t xml:space="preserve">"Pay Now" — initiates Deep Link to the vendor payment portal.</w:t>
      </w:r>
    </w:p>
    <w:p>
      <w:pPr>
        <w:pStyle w:val="ListParagraph"/>
        <w:numPr>
          <w:ilvl w:val="0"/>
          <w:numId w:val="2"/>
        </w:numPr>
        <w:spacing w:before="60" w:after="60"/>
        <w:ind w:left="720" w:hanging="360"/>
      </w:pPr>
      <w:r>
        <w:rPr>
          <w:rFonts w:ascii="Arial" w:cs="Arial" w:eastAsia="Arial" w:hAnsi="Arial"/>
          <w:b/>
          <w:bCs/>
          <w:sz w:val="22"/>
          <w:szCs w:val="22"/>
        </w:rPr>
        <w:t xml:space="preserve">Tasks / Events: </w:t>
      </w:r>
      <w:r>
        <w:rPr>
          <w:rFonts w:ascii="Arial" w:cs="Arial" w:eastAsia="Arial" w:hAnsi="Arial"/>
          <w:sz w:val="22"/>
          <w:szCs w:val="22"/>
        </w:rPr>
        <w:t xml:space="preserve">"Open in App" — Deep Links to the relevant item within HomeHub.</w:t>
      </w:r>
    </w:p>
    <w:p>
      <w:pPr>
        <w:spacing w:before="100" w:after="100"/>
      </w:pPr>
      <w:r>
        <w:t xml:space="preserve"/>
      </w:r>
    </w:p>
    <w:p>
      <w:pPr>
        <w:pStyle w:val="Heading2"/>
        <w:spacing w:before="280" w:after="120"/>
      </w:pPr>
      <w:r>
        <w:rPr>
          <w:rFonts w:ascii="Arial" w:cs="Arial" w:eastAsia="Arial" w:hAnsi="Arial"/>
          <w:b/>
          <w:bCs/>
          <w:color w:val="2E75B6"/>
          <w:sz w:val="26"/>
          <w:szCs w:val="26"/>
        </w:rPr>
        <w:t xml:space="preserve">5.2  Push Notification Reference Table</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9D9D9" w:sz="1"/>
              <w:left w:val="single" w:color="D9D9D9" w:sz="1"/>
              <w:bottom w:val="single" w:color="D9D9D9" w:sz="1"/>
              <w:right w:val="single" w:color="D9D9D9" w:sz="1"/>
            </w:tcBorders>
            <w:shd w:fill="1F4E79" w:val="clear"/>
            <w:tcMar>
              <w:top w:type="dxa" w:w="100"/>
              <w:left w:type="dxa" w:w="120"/>
              <w:bottom w:type="dxa" w:w="100"/>
              <w:right w:type="dxa" w:w="120"/>
            </w:tcMar>
          </w:tcPr>
          <w:p>
            <w:pPr>
              <w:spacing w:before="40" w:after="40"/>
            </w:pPr>
            <w:r>
              <w:rPr>
                <w:rFonts w:ascii="Arial" w:cs="Arial" w:eastAsia="Arial" w:hAnsi="Arial"/>
                <w:b/>
                <w:bCs/>
                <w:color w:val="FFFFFF"/>
                <w:sz w:val="22"/>
                <w:szCs w:val="22"/>
              </w:rPr>
              <w:t xml:space="preserve">Notification Topic</w:t>
            </w:r>
          </w:p>
        </w:tc>
        <w:tc>
          <w:tcPr>
            <w:tcW w:type="dxa" w:w="2340"/>
            <w:tcBorders>
              <w:top w:val="single" w:color="D9D9D9" w:sz="1"/>
              <w:left w:val="single" w:color="D9D9D9" w:sz="1"/>
              <w:bottom w:val="single" w:color="D9D9D9" w:sz="1"/>
              <w:right w:val="single" w:color="D9D9D9" w:sz="1"/>
            </w:tcBorders>
            <w:shd w:fill="1F4E79" w:val="clear"/>
            <w:tcMar>
              <w:top w:type="dxa" w:w="100"/>
              <w:left w:type="dxa" w:w="120"/>
              <w:bottom w:type="dxa" w:w="100"/>
              <w:right w:type="dxa" w:w="120"/>
            </w:tcMar>
          </w:tcPr>
          <w:p>
            <w:pPr>
              <w:spacing w:before="40" w:after="40"/>
            </w:pPr>
            <w:r>
              <w:rPr>
                <w:rFonts w:ascii="Arial" w:cs="Arial" w:eastAsia="Arial" w:hAnsi="Arial"/>
                <w:b/>
                <w:bCs/>
                <w:color w:val="FFFFFF"/>
                <w:sz w:val="22"/>
                <w:szCs w:val="22"/>
              </w:rPr>
              <w:t xml:space="preserve">Lock Screen Content</w:t>
            </w:r>
          </w:p>
        </w:tc>
        <w:tc>
          <w:tcPr>
            <w:tcW w:type="dxa" w:w="2340"/>
            <w:tcBorders>
              <w:top w:val="single" w:color="D9D9D9" w:sz="1"/>
              <w:left w:val="single" w:color="D9D9D9" w:sz="1"/>
              <w:bottom w:val="single" w:color="D9D9D9" w:sz="1"/>
              <w:right w:val="single" w:color="D9D9D9" w:sz="1"/>
            </w:tcBorders>
            <w:shd w:fill="1F4E79" w:val="clear"/>
            <w:tcMar>
              <w:top w:type="dxa" w:w="100"/>
              <w:left w:type="dxa" w:w="120"/>
              <w:bottom w:type="dxa" w:w="100"/>
              <w:right w:type="dxa" w:w="120"/>
            </w:tcMar>
          </w:tcPr>
          <w:p>
            <w:pPr>
              <w:spacing w:before="40" w:after="40"/>
            </w:pPr>
            <w:r>
              <w:rPr>
                <w:rFonts w:ascii="Arial" w:cs="Arial" w:eastAsia="Arial" w:hAnsi="Arial"/>
                <w:b/>
                <w:bCs/>
                <w:color w:val="FFFFFF"/>
                <w:sz w:val="22"/>
                <w:szCs w:val="22"/>
              </w:rPr>
              <w:t xml:space="preserve">Quick Action Button</w:t>
            </w:r>
          </w:p>
        </w:tc>
        <w:tc>
          <w:tcPr>
            <w:tcW w:type="dxa" w:w="2340"/>
            <w:tcBorders>
              <w:top w:val="single" w:color="D9D9D9" w:sz="1"/>
              <w:left w:val="single" w:color="D9D9D9" w:sz="1"/>
              <w:bottom w:val="single" w:color="D9D9D9" w:sz="1"/>
              <w:right w:val="single" w:color="D9D9D9" w:sz="1"/>
            </w:tcBorders>
            <w:shd w:fill="1F4E79" w:val="clear"/>
            <w:tcMar>
              <w:top w:type="dxa" w:w="100"/>
              <w:left w:type="dxa" w:w="120"/>
              <w:bottom w:type="dxa" w:w="100"/>
              <w:right w:type="dxa" w:w="120"/>
            </w:tcMar>
          </w:tcPr>
          <w:p>
            <w:pPr>
              <w:spacing w:before="40" w:after="40"/>
            </w:pPr>
            <w:r>
              <w:rPr>
                <w:rFonts w:ascii="Arial" w:cs="Arial" w:eastAsia="Arial" w:hAnsi="Arial"/>
                <w:b/>
                <w:bCs/>
                <w:color w:val="FFFFFF"/>
                <w:sz w:val="22"/>
                <w:szCs w:val="22"/>
              </w:rPr>
              <w:t xml:space="preserve">Deep Link Destination</w:t>
            </w:r>
          </w:p>
        </w:tc>
      </w:tr>
      <w:tr>
        <w:tc>
          <w:tcPr>
            <w:tcW w:type="dxa" w:w="234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before="40" w:after="40"/>
            </w:pPr>
            <w:r>
              <w:rPr>
                <w:rFonts w:ascii="Arial" w:cs="Arial" w:eastAsia="Arial" w:hAnsi="Arial"/>
                <w:sz w:val="22"/>
                <w:szCs w:val="22"/>
              </w:rPr>
              <w:t xml:space="preserve">Bills</w:t>
            </w:r>
          </w:p>
        </w:tc>
        <w:tc>
          <w:tcPr>
            <w:tcW w:type="dxa" w:w="234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before="40" w:after="40"/>
            </w:pPr>
            <w:r>
              <w:rPr>
                <w:rFonts w:ascii="Arial" w:cs="Arial" w:eastAsia="Arial" w:hAnsi="Arial"/>
                <w:sz w:val="22"/>
                <w:szCs w:val="22"/>
              </w:rPr>
              <w:t xml:space="preserve">A new household bill has arrived. (Generic — privacy-preserving)</w:t>
            </w:r>
          </w:p>
        </w:tc>
        <w:tc>
          <w:tcPr>
            <w:tcW w:type="dxa" w:w="234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before="40" w:after="40"/>
            </w:pPr>
            <w:r>
              <w:rPr>
                <w:rFonts w:ascii="Arial" w:cs="Arial" w:eastAsia="Arial" w:hAnsi="Arial"/>
                <w:sz w:val="22"/>
                <w:szCs w:val="22"/>
              </w:rPr>
              <w:t xml:space="preserve">"Pay Now"</w:t>
            </w:r>
          </w:p>
        </w:tc>
        <w:tc>
          <w:tcPr>
            <w:tcW w:type="dxa" w:w="234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before="40" w:after="40"/>
            </w:pPr>
            <w:r>
              <w:rPr>
                <w:rFonts w:ascii="Arial" w:cs="Arial" w:eastAsia="Arial" w:hAnsi="Arial"/>
                <w:sz w:val="22"/>
                <w:szCs w:val="22"/>
              </w:rPr>
              <w:t xml:space="preserve">Deep Link to the specific Bill Task Card</w:t>
            </w:r>
          </w:p>
        </w:tc>
      </w:tr>
      <w:tr>
        <w:tc>
          <w:tcPr>
            <w:tcW w:type="dxa" w:w="234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before="40" w:after="40"/>
            </w:pPr>
            <w:r>
              <w:rPr>
                <w:rFonts w:ascii="Arial" w:cs="Arial" w:eastAsia="Arial" w:hAnsi="Arial"/>
                <w:sz w:val="22"/>
                <w:szCs w:val="22"/>
              </w:rPr>
              <w:t xml:space="preserve">Urgent Tasks</w:t>
            </w:r>
          </w:p>
        </w:tc>
        <w:tc>
          <w:tcPr>
            <w:tcW w:type="dxa" w:w="234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before="40" w:after="40"/>
            </w:pPr>
            <w:r>
              <w:rPr>
                <w:rFonts w:ascii="Arial" w:cs="Arial" w:eastAsia="Arial" w:hAnsi="Arial"/>
                <w:sz w:val="22"/>
                <w:szCs w:val="22"/>
              </w:rPr>
              <w:t xml:space="preserve">Good morning! You have urgent household tasks pending.</w:t>
            </w:r>
          </w:p>
        </w:tc>
        <w:tc>
          <w:tcPr>
            <w:tcW w:type="dxa" w:w="234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before="40" w:after="40"/>
            </w:pPr>
            <w:r>
              <w:rPr>
                <w:rFonts w:ascii="Arial" w:cs="Arial" w:eastAsia="Arial" w:hAnsi="Arial"/>
                <w:sz w:val="22"/>
                <w:szCs w:val="22"/>
              </w:rPr>
              <w:t xml:space="preserve">"View Tasks"</w:t>
            </w:r>
          </w:p>
        </w:tc>
        <w:tc>
          <w:tcPr>
            <w:tcW w:type="dxa" w:w="234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before="40" w:after="40"/>
            </w:pPr>
            <w:r>
              <w:rPr>
                <w:rFonts w:ascii="Arial" w:cs="Arial" w:eastAsia="Arial" w:hAnsi="Arial"/>
                <w:sz w:val="22"/>
                <w:szCs w:val="22"/>
              </w:rPr>
              <w:t xml:space="preserve">Urgent tasks list in Tasks Hub</w:t>
            </w:r>
          </w:p>
        </w:tc>
      </w:tr>
      <w:tr>
        <w:tc>
          <w:tcPr>
            <w:tcW w:type="dxa" w:w="234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before="40" w:after="40"/>
            </w:pPr>
            <w:r>
              <w:rPr>
                <w:rFonts w:ascii="Arial" w:cs="Arial" w:eastAsia="Arial" w:hAnsi="Arial"/>
                <w:sz w:val="22"/>
                <w:szCs w:val="22"/>
              </w:rPr>
              <w:t xml:space="preserve">Vouchers</w:t>
            </w:r>
          </w:p>
        </w:tc>
        <w:tc>
          <w:tcPr>
            <w:tcW w:type="dxa" w:w="234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before="40" w:after="40"/>
            </w:pPr>
            <w:r>
              <w:rPr>
                <w:rFonts w:ascii="Arial" w:cs="Arial" w:eastAsia="Arial" w:hAnsi="Arial"/>
                <w:sz w:val="22"/>
                <w:szCs w:val="22"/>
              </w:rPr>
              <w:t xml:space="preserve">[Business Name] + [Amount/Description] + [Urgency Indicator]</w:t>
            </w:r>
          </w:p>
        </w:tc>
        <w:tc>
          <w:tcPr>
            <w:tcW w:type="dxa" w:w="234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before="40" w:after="40"/>
            </w:pPr>
            <w:r>
              <w:rPr>
                <w:rFonts w:ascii="Arial" w:cs="Arial" w:eastAsia="Arial" w:hAnsi="Arial"/>
                <w:sz w:val="22"/>
                <w:szCs w:val="22"/>
              </w:rPr>
              <w:t xml:space="preserve">"Redeem"</w:t>
            </w:r>
          </w:p>
        </w:tc>
        <w:tc>
          <w:tcPr>
            <w:tcW w:type="dxa" w:w="234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before="40" w:after="40"/>
            </w:pPr>
            <w:r>
              <w:rPr>
                <w:rFonts w:ascii="Arial" w:cs="Arial" w:eastAsia="Arial" w:hAnsi="Arial"/>
                <w:sz w:val="22"/>
                <w:szCs w:val="22"/>
              </w:rPr>
              <w:t xml:space="preserve">Detailed Voucher screen</w:t>
            </w:r>
          </w:p>
        </w:tc>
      </w:tr>
      <w:tr>
        <w:tc>
          <w:tcPr>
            <w:tcW w:type="dxa" w:w="234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before="40" w:after="40"/>
            </w:pPr>
            <w:r>
              <w:rPr>
                <w:rFonts w:ascii="Arial" w:cs="Arial" w:eastAsia="Arial" w:hAnsi="Arial"/>
                <w:sz w:val="22"/>
                <w:szCs w:val="22"/>
              </w:rPr>
              <w:t xml:space="preserve">Events</w:t>
            </w:r>
          </w:p>
        </w:tc>
        <w:tc>
          <w:tcPr>
            <w:tcW w:type="dxa" w:w="234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before="40" w:after="40"/>
            </w:pPr>
            <w:r>
              <w:rPr>
                <w:rFonts w:ascii="Arial" w:cs="Arial" w:eastAsia="Arial" w:hAnsi="Arial"/>
                <w:sz w:val="22"/>
                <w:szCs w:val="22"/>
              </w:rPr>
              <w:t xml:space="preserve">[Event Name] + [Time] + [Location]</w:t>
            </w:r>
          </w:p>
        </w:tc>
        <w:tc>
          <w:tcPr>
            <w:tcW w:type="dxa" w:w="234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before="40" w:after="40"/>
            </w:pPr>
            <w:r>
              <w:rPr>
                <w:rFonts w:ascii="Arial" w:cs="Arial" w:eastAsia="Arial" w:hAnsi="Arial"/>
                <w:sz w:val="22"/>
                <w:szCs w:val="22"/>
              </w:rPr>
              <w:t xml:space="preserve">"Open Ticket"</w:t>
            </w:r>
          </w:p>
        </w:tc>
        <w:tc>
          <w:tcPr>
            <w:tcW w:type="dxa" w:w="234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before="40" w:after="40"/>
            </w:pPr>
            <w:r>
              <w:rPr>
                <w:rFonts w:ascii="Arial" w:cs="Arial" w:eastAsia="Arial" w:hAnsi="Arial"/>
                <w:sz w:val="22"/>
                <w:szCs w:val="22"/>
              </w:rPr>
              <w:t xml:space="preserve">Ticket / Booking detail screen</w:t>
            </w:r>
          </w:p>
        </w:tc>
      </w:tr>
    </w:tbl>
    <w:p>
      <w:pPr>
        <w:spacing w:before="100" w:after="100"/>
      </w:pPr>
      <w:r>
        <w:t xml:space="preserve"/>
      </w:r>
    </w:p>
    <w:p>
      <w:pPr>
        <w:pStyle w:val="Heading2"/>
        <w:spacing w:before="280" w:after="120"/>
      </w:pPr>
      <w:r>
        <w:rPr>
          <w:rFonts w:ascii="Arial" w:cs="Arial" w:eastAsia="Arial" w:hAnsi="Arial"/>
          <w:b/>
          <w:bCs/>
          <w:color w:val="2E75B6"/>
          <w:sz w:val="26"/>
          <w:szCs w:val="26"/>
        </w:rPr>
        <w:t xml:space="preserve">5.3  Notification Settings &amp; Control</w:t>
      </w:r>
    </w:p>
    <w:p>
      <w:pPr>
        <w:pStyle w:val="ListParagraph"/>
        <w:numPr>
          <w:ilvl w:val="0"/>
          <w:numId w:val="2"/>
        </w:numPr>
        <w:spacing w:before="60" w:after="60"/>
        <w:ind w:left="720" w:hanging="360"/>
      </w:pPr>
      <w:r>
        <w:rPr>
          <w:rFonts w:ascii="Arial" w:cs="Arial" w:eastAsia="Arial" w:hAnsi="Arial"/>
          <w:b/>
          <w:bCs/>
          <w:sz w:val="22"/>
          <w:szCs w:val="22"/>
        </w:rPr>
        <w:t xml:space="preserve">Quiet Hours: </w:t>
      </w:r>
      <w:r>
        <w:rPr>
          <w:rFonts w:ascii="Arial" w:cs="Arial" w:eastAsia="Arial" w:hAnsi="Arial"/>
          <w:sz w:val="22"/>
          <w:szCs w:val="22"/>
        </w:rPr>
        <w:t xml:space="preserve">Users may configure a time window during which no notifications are delivered.</w:t>
      </w:r>
    </w:p>
    <w:p>
      <w:pPr>
        <w:pStyle w:val="ListParagraph"/>
        <w:numPr>
          <w:ilvl w:val="0"/>
          <w:numId w:val="2"/>
        </w:numPr>
        <w:spacing w:before="60" w:after="60"/>
        <w:ind w:left="720" w:hanging="360"/>
      </w:pPr>
      <w:r>
        <w:rPr>
          <w:rFonts w:ascii="Arial" w:cs="Arial" w:eastAsia="Arial" w:hAnsi="Arial"/>
          <w:b/>
          <w:bCs/>
          <w:sz w:val="22"/>
          <w:szCs w:val="22"/>
        </w:rPr>
        <w:t xml:space="preserve">Queuing Logic: </w:t>
      </w:r>
      <w:r>
        <w:rPr>
          <w:rFonts w:ascii="Arial" w:cs="Arial" w:eastAsia="Arial" w:hAnsi="Arial"/>
          <w:sz w:val="22"/>
          <w:szCs w:val="22"/>
        </w:rPr>
        <w:t xml:space="preserve">Notifications generated during a Quiet Hours window are held in a delivery Queue and dispatched in batch immediately upon the window ending.</w:t>
      </w:r>
    </w:p>
    <w:p>
      <w:pPr>
        <w:pStyle w:val="ListParagraph"/>
        <w:numPr>
          <w:ilvl w:val="0"/>
          <w:numId w:val="2"/>
        </w:numPr>
        <w:spacing w:before="60" w:after="60"/>
        <w:ind w:left="720" w:hanging="360"/>
      </w:pPr>
      <w:r>
        <w:rPr>
          <w:rFonts w:ascii="Arial" w:cs="Arial" w:eastAsia="Arial" w:hAnsi="Arial"/>
          <w:b/>
          <w:bCs/>
          <w:sz w:val="22"/>
          <w:szCs w:val="22"/>
        </w:rPr>
        <w:t xml:space="preserve">Category Toggles: </w:t>
      </w:r>
      <w:r>
        <w:rPr>
          <w:rFonts w:ascii="Arial" w:cs="Arial" w:eastAsia="Arial" w:hAnsi="Arial"/>
          <w:sz w:val="22"/>
          <w:szCs w:val="22"/>
        </w:rPr>
        <w:t xml:space="preserve">Individual on/off toggles are provided per notification category: Bills, Tasks, and Vouchers.</w:t>
      </w:r>
    </w:p>
    <w:p>
      <w:pPr>
        <w:spacing w:before="100" w:after="100"/>
      </w:pPr>
      <w:r>
        <w:t xml:space="preserve"/>
      </w:r>
    </w:p>
    <w:p>
      <w:pPr>
        <w:pStyle w:val="Heading2"/>
        <w:spacing w:before="280" w:after="120"/>
      </w:pPr>
      <w:r>
        <w:rPr>
          <w:rFonts w:ascii="Arial" w:cs="Arial" w:eastAsia="Arial" w:hAnsi="Arial"/>
          <w:b/>
          <w:bCs/>
          <w:color w:val="2E75B6"/>
          <w:sz w:val="26"/>
          <w:szCs w:val="26"/>
        </w:rPr>
        <w:t xml:space="preserve">5.4  Daily Urgent Tasks Summary</w:t>
      </w:r>
    </w:p>
    <w:p>
      <w:pPr>
        <w:pStyle w:val="ListParagraph"/>
        <w:numPr>
          <w:ilvl w:val="0"/>
          <w:numId w:val="2"/>
        </w:numPr>
        <w:spacing w:before="60" w:after="60"/>
        <w:ind w:left="720" w:hanging="360"/>
      </w:pPr>
      <w:r>
        <w:rPr>
          <w:rFonts w:ascii="Arial" w:cs="Arial" w:eastAsia="Arial" w:hAnsi="Arial"/>
          <w:b/>
          <w:bCs/>
          <w:sz w:val="22"/>
          <w:szCs w:val="22"/>
        </w:rPr>
        <w:t xml:space="preserve">Decision: </w:t>
      </w:r>
      <w:r>
        <w:rPr>
          <w:rFonts w:ascii="Arial" w:cs="Arial" w:eastAsia="Arial" w:hAnsi="Arial"/>
          <w:sz w:val="22"/>
          <w:szCs w:val="22"/>
        </w:rPr>
        <w:t xml:space="preserve">Deliver a daily morning digest notification (default delivery time: 08:00, user-configurable).</w:t>
      </w:r>
    </w:p>
    <w:p>
      <w:pPr>
        <w:pStyle w:val="ListParagraph"/>
        <w:numPr>
          <w:ilvl w:val="0"/>
          <w:numId w:val="2"/>
        </w:numPr>
        <w:spacing w:before="60" w:after="60"/>
        <w:ind w:left="720" w:hanging="360"/>
      </w:pPr>
      <w:r>
        <w:rPr>
          <w:rFonts w:ascii="Arial" w:cs="Arial" w:eastAsia="Arial" w:hAnsi="Arial"/>
          <w:b/>
          <w:bCs/>
          <w:sz w:val="22"/>
          <w:szCs w:val="22"/>
        </w:rPr>
        <w:t xml:space="preserve">Conflict Management: </w:t>
      </w:r>
      <w:r>
        <w:rPr>
          <w:rFonts w:ascii="Arial" w:cs="Arial" w:eastAsia="Arial" w:hAnsi="Arial"/>
          <w:sz w:val="22"/>
          <w:szCs w:val="22"/>
        </w:rPr>
        <w:t xml:space="preserve">If the configured digest time falls within an active Quiet Hours window, the notification is deferred and delivered immediately upon the window expiring.</w:t>
      </w:r>
    </w:p>
    <w:p>
      <w:r>
        <w:br w:type="page"/>
      </w:r>
    </w:p>
    <w:p>
      <w:pPr>
        <w:pStyle w:val="Heading1"/>
        <w:pBdr>
          <w:bottom w:val="single" w:color="2E75B6" w:sz="4" w:space="4"/>
        </w:pBdr>
        <w:spacing w:before="360" w:after="160"/>
      </w:pPr>
      <w:r>
        <w:rPr>
          <w:rFonts w:ascii="Arial" w:cs="Arial" w:eastAsia="Arial" w:hAnsi="Arial"/>
          <w:b/>
          <w:bCs/>
          <w:color w:val="1F4E79"/>
          <w:sz w:val="32"/>
          <w:szCs w:val="32"/>
        </w:rPr>
        <w:t xml:space="preserve">6.0  Feature 4: WhatsApp Integration — Agentic AI</w:t>
      </w:r>
    </w:p>
    <w:p>
      <w:pPr>
        <w:spacing w:before="60" w:after="60"/>
        <w:jc w:val="left"/>
      </w:pPr>
      <w:r>
        <w:rPr>
          <w:rFonts w:ascii="Arial" w:cs="Arial" w:eastAsia="Arial" w:hAnsi="Arial"/>
          <w:b w:val="false"/>
          <w:bCs w:val="false"/>
          <w:color w:val="000000"/>
          <w:sz w:val="22"/>
          <w:szCs w:val="22"/>
        </w:rPr>
        <w:t xml:space="preserve">The WhatsApp Agent operates as an active participant within the household's shared WhatsApp group. It listens passively for messages and uses an LLM to detect user Intents and execute synchronization operations against the HomeHub data layer.</w:t>
      </w:r>
    </w:p>
    <w:p>
      <w:pPr>
        <w:spacing w:before="100" w:after="100"/>
      </w:pPr>
      <w:r>
        <w:t xml:space="preserve"/>
      </w:r>
    </w:p>
    <w:p>
      <w:pPr>
        <w:pStyle w:val="Heading2"/>
        <w:spacing w:before="280" w:after="120"/>
      </w:pPr>
      <w:r>
        <w:rPr>
          <w:rFonts w:ascii="Arial" w:cs="Arial" w:eastAsia="Arial" w:hAnsi="Arial"/>
          <w:b/>
          <w:bCs/>
          <w:color w:val="2E75B6"/>
          <w:sz w:val="26"/>
          <w:szCs w:val="26"/>
        </w:rPr>
        <w:t xml:space="preserve">6.1  Architecture: LLM-Based Agent with Function Calling</w:t>
      </w:r>
    </w:p>
    <w:p>
      <w:pPr>
        <w:spacing w:before="60" w:after="60"/>
        <w:jc w:val="left"/>
      </w:pPr>
      <w:r>
        <w:rPr>
          <w:rFonts w:ascii="Arial" w:cs="Arial" w:eastAsia="Arial" w:hAnsi="Arial"/>
          <w:b w:val="false"/>
          <w:bCs w:val="false"/>
          <w:color w:val="000000"/>
          <w:sz w:val="22"/>
          <w:szCs w:val="22"/>
        </w:rPr>
        <w:t xml:space="preserve">The agent is built on an LLM-based architecture using Function Calling rather than rigid keyword-mapping (hard-coding). This enables flexible, context-aware intent recognition and graceful handling of natural language variations.</w:t>
      </w:r>
    </w:p>
    <w:p>
      <w:pPr>
        <w:spacing w:before="60" w:after="60"/>
      </w:pPr>
      <w:r>
        <w:t xml:space="preserve"/>
      </w:r>
    </w:p>
    <w:p>
      <w:pPr>
        <w:spacing w:before="60" w:after="60"/>
        <w:jc w:val="left"/>
      </w:pPr>
      <w:r>
        <w:rPr>
          <w:rFonts w:ascii="Arial" w:cs="Arial" w:eastAsia="Arial" w:hAnsi="Arial"/>
          <w:b/>
          <w:bCs/>
          <w:color w:val="000000"/>
          <w:sz w:val="22"/>
          <w:szCs w:val="22"/>
        </w:rPr>
        <w:t xml:space="preserve">Available Tools:</w:t>
      </w:r>
    </w:p>
    <w:p>
      <w:pPr>
        <w:pStyle w:val="ListParagraph"/>
        <w:numPr>
          <w:ilvl w:val="0"/>
          <w:numId w:val="2"/>
        </w:numPr>
        <w:spacing w:before="60" w:after="60"/>
        <w:ind w:left="720" w:hanging="360"/>
      </w:pPr>
      <w:r>
        <w:rPr>
          <w:rFonts w:ascii="Arial" w:cs="Arial" w:eastAsia="Arial" w:hAnsi="Arial"/>
          <w:i/>
          <w:iCs/>
          <w:sz w:val="22"/>
          <w:szCs w:val="22"/>
        </w:rPr>
        <w:t xml:space="preserve">search_lists()</w:t>
      </w:r>
      <w:r>
        <w:rPr>
          <w:rFonts w:ascii="Arial" w:cs="Arial" w:eastAsia="Arial" w:hAnsi="Arial"/>
          <w:sz w:val="22"/>
          <w:szCs w:val="22"/>
        </w:rPr>
        <w:t xml:space="preserve"> — Queries existing lists in Shopping Hub and Tasks Hub.</w:t>
      </w:r>
    </w:p>
    <w:p>
      <w:pPr>
        <w:pStyle w:val="ListParagraph"/>
        <w:numPr>
          <w:ilvl w:val="0"/>
          <w:numId w:val="2"/>
        </w:numPr>
        <w:spacing w:before="60" w:after="60"/>
        <w:ind w:left="720" w:hanging="360"/>
      </w:pPr>
      <w:r>
        <w:rPr>
          <w:rFonts w:ascii="Arial" w:cs="Arial" w:eastAsia="Arial" w:hAnsi="Arial"/>
          <w:i/>
          <w:iCs/>
          <w:sz w:val="22"/>
          <w:szCs w:val="22"/>
        </w:rPr>
        <w:t xml:space="preserve">add_item_to_list()</w:t>
      </w:r>
      <w:r>
        <w:rPr>
          <w:rFonts w:ascii="Arial" w:cs="Arial" w:eastAsia="Arial" w:hAnsi="Arial"/>
          <w:sz w:val="22"/>
          <w:szCs w:val="22"/>
        </w:rPr>
        <w:t xml:space="preserve"> — Appends an item to a specified list.</w:t>
      </w:r>
    </w:p>
    <w:p>
      <w:pPr>
        <w:pStyle w:val="ListParagraph"/>
        <w:numPr>
          <w:ilvl w:val="0"/>
          <w:numId w:val="2"/>
        </w:numPr>
        <w:spacing w:before="60" w:after="60"/>
        <w:ind w:left="720" w:hanging="360"/>
      </w:pPr>
      <w:r>
        <w:rPr>
          <w:rFonts w:ascii="Arial" w:cs="Arial" w:eastAsia="Arial" w:hAnsi="Arial"/>
          <w:i/>
          <w:iCs/>
          <w:sz w:val="22"/>
          <w:szCs w:val="22"/>
        </w:rPr>
        <w:t xml:space="preserve">create_new_list()</w:t>
      </w:r>
      <w:r>
        <w:rPr>
          <w:rFonts w:ascii="Arial" w:cs="Arial" w:eastAsia="Arial" w:hAnsi="Arial"/>
          <w:sz w:val="22"/>
          <w:szCs w:val="22"/>
        </w:rPr>
        <w:t xml:space="preserve"> — Creates a new list when no suitable existing list is found.</w:t>
      </w:r>
    </w:p>
    <w:p>
      <w:pPr>
        <w:spacing w:before="60" w:after="60"/>
      </w:pPr>
      <w:r>
        <w:t xml:space="preserve"/>
      </w:r>
    </w:p>
    <w:p>
      <w:pPr>
        <w:pStyle w:val="ListParagraph"/>
        <w:numPr>
          <w:ilvl w:val="0"/>
          <w:numId w:val="2"/>
        </w:numPr>
        <w:spacing w:before="60" w:after="60"/>
        <w:ind w:left="720" w:hanging="360"/>
      </w:pPr>
      <w:r>
        <w:rPr>
          <w:rFonts w:ascii="Arial" w:cs="Arial" w:eastAsia="Arial" w:hAnsi="Arial"/>
          <w:b/>
          <w:bCs/>
          <w:sz w:val="22"/>
          <w:szCs w:val="22"/>
        </w:rPr>
        <w:t xml:space="preserve">Context Awareness: </w:t>
      </w:r>
      <w:r>
        <w:rPr>
          <w:rFonts w:ascii="Arial" w:cs="Arial" w:eastAsia="Arial" w:hAnsi="Arial"/>
          <w:sz w:val="22"/>
          <w:szCs w:val="22"/>
        </w:rPr>
        <w:t xml:space="preserve">Prior to any action, the agent scans existing list names in Shopping Hub and Tasks Hub to make an informed routing decision, minimizing misclassification.</w:t>
      </w:r>
    </w:p>
    <w:p>
      <w:pPr>
        <w:spacing w:before="100" w:after="100"/>
      </w:pPr>
      <w:r>
        <w:t xml:space="preserve"/>
      </w:r>
    </w:p>
    <w:p>
      <w:pPr>
        <w:pStyle w:val="Heading2"/>
        <w:spacing w:before="280" w:after="120"/>
      </w:pPr>
      <w:r>
        <w:rPr>
          <w:rFonts w:ascii="Arial" w:cs="Arial" w:eastAsia="Arial" w:hAnsi="Arial"/>
          <w:b/>
          <w:bCs/>
          <w:color w:val="2E75B6"/>
          <w:sz w:val="26"/>
          <w:szCs w:val="26"/>
        </w:rPr>
        <w:t xml:space="preserve">6.2  Message Classification Logic</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9D9D9" w:sz="1"/>
              <w:left w:val="single" w:color="D9D9D9" w:sz="1"/>
              <w:bottom w:val="single" w:color="D9D9D9" w:sz="1"/>
              <w:right w:val="single" w:color="D9D9D9" w:sz="1"/>
            </w:tcBorders>
            <w:shd w:fill="1F4E79" w:val="clear"/>
            <w:tcMar>
              <w:top w:type="dxa" w:w="100"/>
              <w:left w:type="dxa" w:w="120"/>
              <w:bottom w:type="dxa" w:w="100"/>
              <w:right w:type="dxa" w:w="120"/>
            </w:tcMar>
          </w:tcPr>
          <w:p>
            <w:r>
              <w:rPr>
                <w:rFonts w:ascii="Arial" w:cs="Arial" w:eastAsia="Arial" w:hAnsi="Arial"/>
                <w:b/>
                <w:bCs/>
                <w:color w:val="FFFFFF"/>
                <w:sz w:val="22"/>
                <w:szCs w:val="22"/>
              </w:rPr>
              <w:t xml:space="preserve">Message Type</w:t>
            </w:r>
          </w:p>
        </w:tc>
        <w:tc>
          <w:tcPr>
            <w:tcW w:type="dxa" w:w="3120"/>
            <w:tcBorders>
              <w:top w:val="single" w:color="D9D9D9" w:sz="1"/>
              <w:left w:val="single" w:color="D9D9D9" w:sz="1"/>
              <w:bottom w:val="single" w:color="D9D9D9" w:sz="1"/>
              <w:right w:val="single" w:color="D9D9D9" w:sz="1"/>
            </w:tcBorders>
            <w:shd w:fill="1F4E79" w:val="clear"/>
            <w:tcMar>
              <w:top w:type="dxa" w:w="100"/>
              <w:left w:type="dxa" w:w="120"/>
              <w:bottom w:type="dxa" w:w="100"/>
              <w:right w:type="dxa" w:w="120"/>
            </w:tcMar>
          </w:tcPr>
          <w:p>
            <w:r>
              <w:rPr>
                <w:rFonts w:ascii="Arial" w:cs="Arial" w:eastAsia="Arial" w:hAnsi="Arial"/>
                <w:b/>
                <w:bCs/>
                <w:color w:val="FFFFFF"/>
                <w:sz w:val="22"/>
                <w:szCs w:val="22"/>
              </w:rPr>
              <w:t xml:space="preserve">Detection &amp; Classification</w:t>
            </w:r>
          </w:p>
        </w:tc>
        <w:tc>
          <w:tcPr>
            <w:tcW w:type="dxa" w:w="3120"/>
            <w:tcBorders>
              <w:top w:val="single" w:color="D9D9D9" w:sz="1"/>
              <w:left w:val="single" w:color="D9D9D9" w:sz="1"/>
              <w:bottom w:val="single" w:color="D9D9D9" w:sz="1"/>
              <w:right w:val="single" w:color="D9D9D9" w:sz="1"/>
            </w:tcBorders>
            <w:shd w:fill="1F4E79" w:val="clear"/>
            <w:tcMar>
              <w:top w:type="dxa" w:w="100"/>
              <w:left w:type="dxa" w:w="120"/>
              <w:bottom w:type="dxa" w:w="100"/>
              <w:right w:type="dxa" w:w="120"/>
            </w:tcMar>
          </w:tcPr>
          <w:p>
            <w:r>
              <w:rPr>
                <w:rFonts w:ascii="Arial" w:cs="Arial" w:eastAsia="Arial" w:hAnsi="Arial"/>
                <w:b/>
                <w:bCs/>
                <w:color w:val="FFFFFF"/>
                <w:sz w:val="22"/>
                <w:szCs w:val="22"/>
              </w:rPr>
              <w:t xml:space="preserve">Agent Action</w:t>
            </w:r>
          </w:p>
        </w:tc>
      </w:tr>
      <w:tr>
        <w:tc>
          <w:tcPr>
            <w:tcW w:type="dxa" w:w="312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before="40" w:after="40"/>
            </w:pPr>
            <w:r>
              <w:rPr>
                <w:rFonts w:ascii="Arial" w:cs="Arial" w:eastAsia="Arial" w:hAnsi="Arial"/>
                <w:sz w:val="22"/>
                <w:szCs w:val="22"/>
              </w:rPr>
              <w:t xml:space="preserve">Product / Grocery</w:t>
            </w:r>
          </w:p>
        </w:tc>
        <w:tc>
          <w:tcPr>
            <w:tcW w:type="dxa" w:w="312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before="40" w:after="40"/>
            </w:pPr>
            <w:r>
              <w:rPr>
                <w:rFonts w:ascii="Arial" w:cs="Arial" w:eastAsia="Arial" w:hAnsi="Arial"/>
                <w:sz w:val="22"/>
                <w:szCs w:val="22"/>
              </w:rPr>
              <w:t xml:space="preserve">Identifies a consumable item (Groceries).</w:t>
            </w:r>
          </w:p>
        </w:tc>
        <w:tc>
          <w:tcPr>
            <w:tcW w:type="dxa" w:w="312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before="40" w:after="40"/>
            </w:pPr>
            <w:r>
              <w:rPr>
                <w:rFonts w:ascii="Arial" w:cs="Arial" w:eastAsia="Arial" w:hAnsi="Arial"/>
                <w:sz w:val="22"/>
                <w:szCs w:val="22"/>
              </w:rPr>
              <w:t xml:space="preserve">Scans Shopping Hub → adds to the most relevant list (or creates a new list if none matches).</w:t>
            </w:r>
          </w:p>
        </w:tc>
      </w:tr>
      <w:tr>
        <w:tc>
          <w:tcPr>
            <w:tcW w:type="dxa" w:w="312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before="40" w:after="40"/>
            </w:pPr>
            <w:r>
              <w:rPr>
                <w:rFonts w:ascii="Arial" w:cs="Arial" w:eastAsia="Arial" w:hAnsi="Arial"/>
                <w:sz w:val="22"/>
                <w:szCs w:val="22"/>
              </w:rPr>
              <w:t xml:space="preserve">Task / Action Item</w:t>
            </w:r>
          </w:p>
        </w:tc>
        <w:tc>
          <w:tcPr>
            <w:tcW w:type="dxa" w:w="312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before="40" w:after="40"/>
            </w:pPr>
            <w:r>
              <w:rPr>
                <w:rFonts w:ascii="Arial" w:cs="Arial" w:eastAsia="Arial" w:hAnsi="Arial"/>
                <w:sz w:val="22"/>
                <w:szCs w:val="22"/>
              </w:rPr>
              <w:t xml:space="preserve">Identifies a required action (Task).</w:t>
            </w:r>
          </w:p>
        </w:tc>
        <w:tc>
          <w:tcPr>
            <w:tcW w:type="dxa" w:w="312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before="40" w:after="40"/>
            </w:pPr>
            <w:r>
              <w:rPr>
                <w:rFonts w:ascii="Arial" w:cs="Arial" w:eastAsia="Arial" w:hAnsi="Arial"/>
                <w:sz w:val="22"/>
                <w:szCs w:val="22"/>
              </w:rPr>
              <w:t xml:space="preserve">Scans Tasks Hub → adds to the most relevant list (or creates a new list if none matches).</w:t>
            </w:r>
          </w:p>
        </w:tc>
      </w:tr>
      <w:tr>
        <w:tc>
          <w:tcPr>
            <w:tcW w:type="dxa" w:w="312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before="40" w:after="40"/>
            </w:pPr>
            <w:r>
              <w:rPr>
                <w:rFonts w:ascii="Arial" w:cs="Arial" w:eastAsia="Arial" w:hAnsi="Arial"/>
                <w:sz w:val="22"/>
                <w:szCs w:val="22"/>
              </w:rPr>
              <w:t xml:space="preserve">Voucher / Booking</w:t>
            </w:r>
          </w:p>
        </w:tc>
        <w:tc>
          <w:tcPr>
            <w:tcW w:type="dxa" w:w="312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before="40" w:after="40"/>
            </w:pPr>
            <w:r>
              <w:rPr>
                <w:rFonts w:ascii="Arial" w:cs="Arial" w:eastAsia="Arial" w:hAnsi="Arial"/>
                <w:sz w:val="22"/>
                <w:szCs w:val="22"/>
              </w:rPr>
              <w:t xml:space="preserve">Identifies a file or text containing a benefit or ticket.</w:t>
            </w:r>
          </w:p>
        </w:tc>
        <w:tc>
          <w:tcPr>
            <w:tcW w:type="dxa" w:w="312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before="40" w:after="40"/>
            </w:pPr>
            <w:r>
              <w:rPr>
                <w:rFonts w:ascii="Arial" w:cs="Arial" w:eastAsia="Arial" w:hAnsi="Arial"/>
                <w:sz w:val="22"/>
                <w:szCs w:val="22"/>
              </w:rPr>
              <w:t xml:space="preserve">Responds suggestively only: "This looks like it should be saved to Vouchers Hub."</w:t>
            </w:r>
          </w:p>
        </w:tc>
      </w:tr>
    </w:tbl>
    <w:p>
      <w:pPr>
        <w:spacing w:before="100" w:after="100"/>
      </w:pPr>
      <w:r>
        <w:t xml:space="preserve"/>
      </w:r>
    </w:p>
    <w:p>
      <w:pPr>
        <w:pStyle w:val="Heading2"/>
        <w:spacing w:before="280" w:after="120"/>
      </w:pPr>
      <w:r>
        <w:rPr>
          <w:rFonts w:ascii="Arial" w:cs="Arial" w:eastAsia="Arial" w:hAnsi="Arial"/>
          <w:b/>
          <w:bCs/>
          <w:color w:val="2E75B6"/>
          <w:sz w:val="26"/>
          <w:szCs w:val="26"/>
        </w:rPr>
        <w:t xml:space="preserve">6.3  Confirmation Loop</w:t>
      </w:r>
    </w:p>
    <w:p>
      <w:pPr>
        <w:spacing w:before="60" w:after="60"/>
        <w:jc w:val="left"/>
      </w:pPr>
      <w:r>
        <w:rPr>
          <w:rFonts w:ascii="Arial" w:cs="Arial" w:eastAsia="Arial" w:hAnsi="Arial"/>
          <w:b w:val="false"/>
          <w:bCs w:val="false"/>
          <w:color w:val="000000"/>
          <w:sz w:val="22"/>
          <w:szCs w:val="22"/>
        </w:rPr>
        <w:t xml:space="preserve">All agent actions are subject to a structured three-stage confirmation loop to ensure transparency and user control.</w:t>
      </w:r>
    </w:p>
    <w:p>
      <w:pPr>
        <w:spacing w:before="60" w:after="60"/>
      </w:pPr>
      <w:r>
        <w:t xml:space="preserve"/>
      </w:r>
    </w:p>
    <w:p>
      <w:pPr>
        <w:pStyle w:val="Heading3"/>
        <w:spacing w:before="200" w:after="80"/>
      </w:pPr>
      <w:r>
        <w:rPr>
          <w:rFonts w:ascii="Arial" w:cs="Arial" w:eastAsia="Arial" w:hAnsi="Arial"/>
          <w:b/>
          <w:bCs/>
          <w:color w:val="404040"/>
          <w:sz w:val="24"/>
          <w:szCs w:val="24"/>
        </w:rPr>
        <w:t xml:space="preserve">Stage A — Execution &amp; Confirmation Request</w:t>
      </w:r>
    </w:p>
    <w:p>
      <w:pPr>
        <w:spacing w:before="60" w:after="60"/>
        <w:jc w:val="left"/>
      </w:pPr>
      <w:r>
        <w:rPr>
          <w:rFonts w:ascii="Arial" w:cs="Arial" w:eastAsia="Arial" w:hAnsi="Arial"/>
          <w:b w:val="false"/>
          <w:bCs w:val="false"/>
          <w:color w:val="000000"/>
          <w:sz w:val="22"/>
          <w:szCs w:val="22"/>
        </w:rPr>
        <w:t xml:space="preserve">The agent performs the action and immediately sends a confirmation message:</w:t>
      </w:r>
    </w:p>
    <w:p>
      <w:pPr>
        <w:spacing w:before="60" w:after="60"/>
        <w:ind w:left="720"/>
        <w:jc w:val="left"/>
      </w:pPr>
      <w:r>
        <w:rPr>
          <w:rFonts w:ascii="Arial" w:cs="Arial" w:eastAsia="Arial" w:hAnsi="Arial"/>
          <w:b w:val="false"/>
          <w:bCs w:val="false"/>
          <w:color w:val="000000"/>
          <w:sz w:val="22"/>
          <w:szCs w:val="22"/>
        </w:rPr>
        <w:t xml:space="preserve">"I have added [Item] to the [List Name] list." + [Confirm] / [Cancel] buttons.</w:t>
      </w:r>
    </w:p>
    <w:p>
      <w:pPr>
        <w:spacing w:before="60" w:after="60"/>
      </w:pPr>
      <w:r>
        <w:t xml:space="preserve"/>
      </w:r>
    </w:p>
    <w:p>
      <w:pPr>
        <w:pStyle w:val="Heading3"/>
        <w:spacing w:before="200" w:after="80"/>
      </w:pPr>
      <w:r>
        <w:rPr>
          <w:rFonts w:ascii="Arial" w:cs="Arial" w:eastAsia="Arial" w:hAnsi="Arial"/>
          <w:b/>
          <w:bCs/>
          <w:color w:val="404040"/>
          <w:sz w:val="24"/>
          <w:szCs w:val="24"/>
        </w:rPr>
        <w:t xml:space="preserve">Stage B — On Cancellation: Redirect Offer</w:t>
      </w:r>
    </w:p>
    <w:p>
      <w:pPr>
        <w:spacing w:before="60" w:after="60"/>
        <w:jc w:val="left"/>
      </w:pPr>
      <w:r>
        <w:rPr>
          <w:rFonts w:ascii="Arial" w:cs="Arial" w:eastAsia="Arial" w:hAnsi="Arial"/>
          <w:b w:val="false"/>
          <w:bCs w:val="false"/>
          <w:color w:val="000000"/>
          <w:sz w:val="22"/>
          <w:szCs w:val="22"/>
        </w:rPr>
        <w:t xml:space="preserve">If the user taps [Cancel], the agent asks:</w:t>
      </w:r>
    </w:p>
    <w:p>
      <w:pPr>
        <w:spacing w:before="60" w:after="60"/>
        <w:ind w:left="720"/>
        <w:jc w:val="left"/>
      </w:pPr>
      <w:r>
        <w:rPr>
          <w:rFonts w:ascii="Arial" w:cs="Arial" w:eastAsia="Arial" w:hAnsi="Arial"/>
          <w:b w:val="false"/>
          <w:bCs w:val="false"/>
          <w:color w:val="000000"/>
          <w:sz w:val="22"/>
          <w:szCs w:val="22"/>
        </w:rPr>
        <w:t xml:space="preserve">"Would you like me to add it to a different list?" + [Yes] / [No] buttons.</w:t>
      </w:r>
    </w:p>
    <w:p>
      <w:pPr>
        <w:spacing w:before="60" w:after="60"/>
      </w:pPr>
      <w:r>
        <w:t xml:space="preserve"/>
      </w:r>
    </w:p>
    <w:p>
      <w:pPr>
        <w:pStyle w:val="Heading3"/>
        <w:spacing w:before="200" w:after="80"/>
      </w:pPr>
      <w:r>
        <w:rPr>
          <w:rFonts w:ascii="Arial" w:cs="Arial" w:eastAsia="Arial" w:hAnsi="Arial"/>
          <w:b/>
          <w:bCs/>
          <w:color w:val="404040"/>
          <w:sz w:val="24"/>
          <w:szCs w:val="24"/>
        </w:rPr>
        <w:t xml:space="preserve">Stage C — Resolution</w:t>
      </w:r>
    </w:p>
    <w:p>
      <w:pPr>
        <w:pStyle w:val="ListParagraph"/>
        <w:numPr>
          <w:ilvl w:val="0"/>
          <w:numId w:val="2"/>
        </w:numPr>
        <w:spacing w:before="60" w:after="60"/>
        <w:ind w:left="720" w:hanging="360"/>
      </w:pPr>
      <w:r>
        <w:rPr>
          <w:rFonts w:ascii="Arial" w:cs="Arial" w:eastAsia="Arial" w:hAnsi="Arial"/>
          <w:b/>
          <w:bCs/>
          <w:sz w:val="22"/>
          <w:szCs w:val="22"/>
        </w:rPr>
        <w:t xml:space="preserve">[Yes] selected: </w:t>
      </w:r>
      <w:r>
        <w:rPr>
          <w:rFonts w:ascii="Arial" w:cs="Arial" w:eastAsia="Arial" w:hAnsi="Arial"/>
          <w:sz w:val="22"/>
          <w:szCs w:val="22"/>
        </w:rPr>
        <w:t xml:space="preserve">Agent prompts "Please tell me which list you prefer." → User responds → Agent executes and confirms.</w:t>
      </w:r>
    </w:p>
    <w:p>
      <w:pPr>
        <w:pStyle w:val="ListParagraph"/>
        <w:numPr>
          <w:ilvl w:val="0"/>
          <w:numId w:val="2"/>
        </w:numPr>
        <w:spacing w:before="60" w:after="60"/>
        <w:ind w:left="720" w:hanging="360"/>
      </w:pPr>
      <w:r>
        <w:rPr>
          <w:rFonts w:ascii="Arial" w:cs="Arial" w:eastAsia="Arial" w:hAnsi="Arial"/>
          <w:b/>
          <w:bCs/>
          <w:sz w:val="22"/>
          <w:szCs w:val="22"/>
        </w:rPr>
        <w:t xml:space="preserve">[No] selected: </w:t>
      </w:r>
      <w:r>
        <w:rPr>
          <w:rFonts w:ascii="Arial" w:cs="Arial" w:eastAsia="Arial" w:hAnsi="Arial"/>
          <w:sz w:val="22"/>
          <w:szCs w:val="22"/>
        </w:rPr>
        <w:t xml:space="preserve">Agent sends: "The item has not been added to any list."</w:t>
      </w:r>
    </w:p>
    <w:p>
      <w:pPr>
        <w:spacing w:before="100" w:after="100"/>
      </w:pPr>
      <w:r>
        <w:t xml:space="preserve"/>
      </w:r>
    </w:p>
    <w:p>
      <w:pPr>
        <w:pStyle w:val="Heading2"/>
        <w:spacing w:before="280" w:after="120"/>
      </w:pPr>
      <w:r>
        <w:rPr>
          <w:rFonts w:ascii="Arial" w:cs="Arial" w:eastAsia="Arial" w:hAnsi="Arial"/>
          <w:b/>
          <w:bCs/>
          <w:color w:val="2E75B6"/>
          <w:sz w:val="26"/>
          <w:szCs w:val="26"/>
        </w:rPr>
        <w:t xml:space="preserve">6.4  Ambiguity Handling</w:t>
      </w:r>
    </w:p>
    <w:p>
      <w:pPr>
        <w:pStyle w:val="ListParagraph"/>
        <w:numPr>
          <w:ilvl w:val="0"/>
          <w:numId w:val="2"/>
        </w:numPr>
        <w:spacing w:before="60" w:after="60"/>
        <w:ind w:left="720" w:hanging="360"/>
      </w:pPr>
      <w:r>
        <w:rPr>
          <w:rFonts w:ascii="Arial" w:cs="Arial" w:eastAsia="Arial" w:hAnsi="Arial"/>
          <w:b/>
          <w:bCs/>
          <w:sz w:val="22"/>
          <w:szCs w:val="22"/>
        </w:rPr>
        <w:t xml:space="preserve">Policy: </w:t>
      </w:r>
      <w:r>
        <w:rPr>
          <w:rFonts w:ascii="Arial" w:cs="Arial" w:eastAsia="Arial" w:hAnsi="Arial"/>
          <w:sz w:val="22"/>
          <w:szCs w:val="22"/>
        </w:rPr>
        <w:t xml:space="preserve">Precision takes precedence over speed. If the agent identifies more than one plausible destination list (e.g., "oil" could match both a "Groceries" list and a "Car Maintenance" list), it halts automatic execution.</w:t>
      </w:r>
    </w:p>
    <w:p>
      <w:pPr>
        <w:spacing w:before="60" w:after="60"/>
      </w:pPr>
      <w:r>
        <w:t xml:space="preserve"/>
      </w:r>
    </w:p>
    <w:p>
      <w:pPr>
        <w:spacing w:before="60" w:after="60"/>
        <w:jc w:val="left"/>
      </w:pPr>
      <w:r>
        <w:rPr>
          <w:rFonts w:ascii="Arial" w:cs="Arial" w:eastAsia="Arial" w:hAnsi="Arial"/>
          <w:b/>
          <w:bCs/>
          <w:color w:val="000000"/>
          <w:sz w:val="22"/>
          <w:szCs w:val="22"/>
        </w:rPr>
        <w:t xml:space="preserve">Ambiguity Resolution User Journey:</w:t>
      </w:r>
    </w:p>
    <w:p>
      <w:pPr>
        <w:pStyle w:val="ListParagraph"/>
        <w:numPr>
          <w:ilvl w:val="0"/>
          <w:numId w:val="3"/>
        </w:numPr>
        <w:spacing w:before="60" w:after="60"/>
      </w:pPr>
      <w:r>
        <w:rPr>
          <w:rFonts w:ascii="Arial" w:cs="Arial" w:eastAsia="Arial" w:hAnsi="Arial"/>
          <w:sz w:val="22"/>
          <w:szCs w:val="22"/>
        </w:rPr>
        <w:t xml:space="preserve">Agent presents a disambiguation question: "I found two matching lists: [List A] and [List B]. Which one should I add this item to?"</w:t>
      </w:r>
    </w:p>
    <w:p>
      <w:pPr>
        <w:pStyle w:val="ListParagraph"/>
        <w:numPr>
          <w:ilvl w:val="0"/>
          <w:numId w:val="3"/>
        </w:numPr>
        <w:spacing w:before="60" w:after="60"/>
      </w:pPr>
      <w:r>
        <w:rPr>
          <w:rFonts w:ascii="Arial" w:cs="Arial" w:eastAsia="Arial" w:hAnsi="Arial"/>
          <w:sz w:val="22"/>
          <w:szCs w:val="22"/>
        </w:rPr>
        <w:t xml:space="preserve">Quick Reply buttons are rendered with the list names as options.</w:t>
      </w:r>
    </w:p>
    <w:p>
      <w:pPr>
        <w:pStyle w:val="ListParagraph"/>
        <w:numPr>
          <w:ilvl w:val="0"/>
          <w:numId w:val="3"/>
        </w:numPr>
        <w:spacing w:before="60" w:after="60"/>
      </w:pPr>
      <w:r>
        <w:rPr>
          <w:rFonts w:ascii="Arial" w:cs="Arial" w:eastAsia="Arial" w:hAnsi="Arial"/>
          <w:sz w:val="22"/>
          <w:szCs w:val="22"/>
        </w:rPr>
        <w:t xml:space="preserve">Upon user selection, the agent executes the addition and confirms as per the standard Confirmation Loop.</w:t>
      </w:r>
    </w:p>
    <w:p>
      <w:pPr>
        <w:spacing w:before="100" w:after="100"/>
      </w:pPr>
      <w:r>
        <w:t xml:space="preserve"/>
      </w:r>
    </w:p>
    <w:p>
      <w:pPr>
        <w:pStyle w:val="Heading2"/>
        <w:spacing w:before="280" w:after="120"/>
      </w:pPr>
      <w:r>
        <w:rPr>
          <w:rFonts w:ascii="Arial" w:cs="Arial" w:eastAsia="Arial" w:hAnsi="Arial"/>
          <w:b/>
          <w:bCs/>
          <w:color w:val="2E75B6"/>
          <w:sz w:val="26"/>
          <w:szCs w:val="26"/>
        </w:rPr>
        <w:t xml:space="preserve">6.5  Voice Note Handling</w:t>
      </w:r>
    </w:p>
    <w:p>
      <w:pPr>
        <w:pStyle w:val="ListParagraph"/>
        <w:numPr>
          <w:ilvl w:val="0"/>
          <w:numId w:val="2"/>
        </w:numPr>
        <w:spacing w:before="60" w:after="60"/>
        <w:ind w:left="720" w:hanging="360"/>
      </w:pPr>
      <w:r>
        <w:rPr>
          <w:rFonts w:ascii="Arial" w:cs="Arial" w:eastAsia="Arial" w:hAnsi="Arial"/>
          <w:b/>
          <w:bCs/>
          <w:sz w:val="22"/>
          <w:szCs w:val="22"/>
        </w:rPr>
        <w:t xml:space="preserve">Policy: </w:t>
      </w:r>
      <w:r>
        <w:rPr>
          <w:rFonts w:ascii="Arial" w:cs="Arial" w:eastAsia="Arial" w:hAnsi="Arial"/>
          <w:sz w:val="22"/>
          <w:szCs w:val="22"/>
        </w:rPr>
        <w:t xml:space="preserve">The agent will not transcribe or process voice messages. This policy prevents transcription errors from propagating into household data.</w:t>
      </w:r>
    </w:p>
    <w:p>
      <w:pPr>
        <w:pStyle w:val="ListParagraph"/>
        <w:numPr>
          <w:ilvl w:val="0"/>
          <w:numId w:val="2"/>
        </w:numPr>
        <w:spacing w:before="60" w:after="60"/>
        <w:ind w:left="720" w:hanging="360"/>
      </w:pPr>
      <w:r>
        <w:rPr>
          <w:rFonts w:ascii="Arial" w:cs="Arial" w:eastAsia="Arial" w:hAnsi="Arial"/>
          <w:b/>
          <w:bCs/>
          <w:sz w:val="22"/>
          <w:szCs w:val="22"/>
        </w:rPr>
        <w:t xml:space="preserve">Automated Response: </w:t>
      </w:r>
      <w:r>
        <w:rPr>
          <w:rFonts w:ascii="Arial" w:cs="Arial" w:eastAsia="Arial" w:hAnsi="Arial"/>
          <w:sz w:val="22"/>
          <w:szCs w:val="22"/>
        </w:rPr>
        <w:t xml:space="preserve">"Sorry, I'm still learning to listen — for now, I can only read text messages!"</w:t>
      </w:r>
    </w:p>
    <w:p>
      <w:pPr>
        <w:spacing w:before="100" w:after="100"/>
      </w:pPr>
      <w:r>
        <w:t xml:space="preserve"/>
      </w:r>
    </w:p>
    <w:p>
      <w:pPr>
        <w:pStyle w:val="Heading2"/>
        <w:spacing w:before="280" w:after="120"/>
      </w:pPr>
      <w:r>
        <w:rPr>
          <w:rFonts w:ascii="Arial" w:cs="Arial" w:eastAsia="Arial" w:hAnsi="Arial"/>
          <w:b/>
          <w:bCs/>
          <w:color w:val="2E75B6"/>
          <w:sz w:val="26"/>
          <w:szCs w:val="26"/>
        </w:rPr>
        <w:t xml:space="preserve">6.6  Media &amp; File Handling</w:t>
      </w:r>
    </w:p>
    <w:p>
      <w:pPr>
        <w:pStyle w:val="ListParagraph"/>
        <w:numPr>
          <w:ilvl w:val="0"/>
          <w:numId w:val="2"/>
        </w:numPr>
        <w:spacing w:before="60" w:after="60"/>
        <w:ind w:left="720" w:hanging="360"/>
      </w:pPr>
      <w:r>
        <w:rPr>
          <w:rFonts w:ascii="Arial" w:cs="Arial" w:eastAsia="Arial" w:hAnsi="Arial"/>
          <w:b/>
          <w:bCs/>
          <w:sz w:val="22"/>
          <w:szCs w:val="22"/>
        </w:rPr>
        <w:t xml:space="preserve">Policy: </w:t>
      </w:r>
      <w:r>
        <w:rPr>
          <w:rFonts w:ascii="Arial" w:cs="Arial" w:eastAsia="Arial" w:hAnsi="Arial"/>
          <w:sz w:val="22"/>
          <w:szCs w:val="22"/>
        </w:rPr>
        <w:t xml:space="preserve">The agent will acknowledge receipt of images or files but will not perform automated content analysis (No Vision/OCR processing at this stage).</w:t>
      </w:r>
    </w:p>
    <w:p>
      <w:pPr>
        <w:pStyle w:val="ListParagraph"/>
        <w:numPr>
          <w:ilvl w:val="0"/>
          <w:numId w:val="2"/>
        </w:numPr>
        <w:spacing w:before="60" w:after="60"/>
        <w:ind w:left="720" w:hanging="360"/>
      </w:pPr>
      <w:r>
        <w:rPr>
          <w:rFonts w:ascii="Arial" w:cs="Arial" w:eastAsia="Arial" w:hAnsi="Arial"/>
          <w:b/>
          <w:bCs/>
          <w:sz w:val="22"/>
          <w:szCs w:val="22"/>
        </w:rPr>
        <w:t xml:space="preserve">User Guidance Response: </w:t>
      </w:r>
      <w:r>
        <w:rPr>
          <w:rFonts w:ascii="Arial" w:cs="Arial" w:eastAsia="Arial" w:hAnsi="Arial"/>
          <w:sz w:val="22"/>
          <w:szCs w:val="22"/>
        </w:rPr>
        <w:t xml:space="preserve">"That looks like an important document! Consider uploading it directly to Bills Hub or Vouchers Hub in the app to keep it organized."</w:t>
      </w:r>
    </w:p>
    <w:p>
      <w:pPr>
        <w:spacing w:before="100" w:after="100"/>
      </w:pPr>
      <w:r>
        <w:t xml:space="preserve"/>
      </w:r>
    </w:p>
    <w:p>
      <w:pPr>
        <w:pStyle w:val="Heading2"/>
        <w:spacing w:before="280" w:after="120"/>
      </w:pPr>
      <w:r>
        <w:rPr>
          <w:rFonts w:ascii="Arial" w:cs="Arial" w:eastAsia="Arial" w:hAnsi="Arial"/>
          <w:b/>
          <w:bCs/>
          <w:color w:val="2E75B6"/>
          <w:sz w:val="26"/>
          <w:szCs w:val="26"/>
        </w:rPr>
        <w:t xml:space="preserve">6.7  User Onboarding Flow</w:t>
      </w:r>
    </w:p>
    <w:p>
      <w:pPr>
        <w:spacing w:before="60" w:after="60"/>
        <w:jc w:val="left"/>
      </w:pPr>
      <w:r>
        <w:rPr>
          <w:rFonts w:ascii="Arial" w:cs="Arial" w:eastAsia="Arial" w:hAnsi="Arial"/>
          <w:b w:val="false"/>
          <w:bCs w:val="false"/>
          <w:color w:val="000000"/>
          <w:sz w:val="22"/>
          <w:szCs w:val="22"/>
        </w:rPr>
        <w:t xml:space="preserve">WhatsApp integration follows a strictly voluntary, user-initiated Opt-in model, accessible via the application Settings screen.</w:t>
      </w:r>
    </w:p>
    <w:p>
      <w:pPr>
        <w:spacing w:before="60" w:after="60"/>
      </w:pPr>
      <w:r>
        <w:t xml:space="preserve"/>
      </w:r>
    </w:p>
    <w:p>
      <w:pPr>
        <w:spacing w:before="60" w:after="60"/>
        <w:jc w:val="left"/>
      </w:pPr>
      <w:r>
        <w:rPr>
          <w:rFonts w:ascii="Arial" w:cs="Arial" w:eastAsia="Arial" w:hAnsi="Arial"/>
          <w:b/>
          <w:bCs/>
          <w:color w:val="000000"/>
          <w:sz w:val="22"/>
          <w:szCs w:val="22"/>
        </w:rPr>
        <w:t xml:space="preserve">Onboarding Flow Steps:</w:t>
      </w:r>
    </w:p>
    <w:p>
      <w:pPr>
        <w:pStyle w:val="ListParagraph"/>
        <w:numPr>
          <w:ilvl w:val="0"/>
          <w:numId w:val="3"/>
        </w:numPr>
        <w:spacing w:before="60" w:after="60"/>
      </w:pPr>
      <w:r>
        <w:rPr>
          <w:rFonts w:ascii="Arial" w:cs="Arial" w:eastAsia="Arial" w:hAnsi="Arial"/>
          <w:sz w:val="22"/>
          <w:szCs w:val="22"/>
        </w:rPr>
        <w:t xml:space="preserve">User taps "Connect Home to WhatsApp" in Settings.</w:t>
      </w:r>
    </w:p>
    <w:p>
      <w:pPr>
        <w:pStyle w:val="ListParagraph"/>
        <w:numPr>
          <w:ilvl w:val="0"/>
          <w:numId w:val="3"/>
        </w:numPr>
        <w:spacing w:before="60" w:after="60"/>
      </w:pPr>
      <w:r>
        <w:rPr>
          <w:rFonts w:ascii="Arial" w:cs="Arial" w:eastAsia="Arial" w:hAnsi="Arial"/>
          <w:sz w:val="22"/>
          <w:szCs w:val="22"/>
        </w:rPr>
        <w:t xml:space="preserve">The application executes a Deep Link that opens a 1-on-1 chat with the agent phone number in the native WhatsApp client.</w:t>
      </w:r>
    </w:p>
    <w:p>
      <w:pPr>
        <w:pStyle w:val="ListParagraph"/>
        <w:numPr>
          <w:ilvl w:val="0"/>
          <w:numId w:val="3"/>
        </w:numPr>
        <w:spacing w:before="60" w:after="60"/>
      </w:pPr>
      <w:r>
        <w:rPr>
          <w:rFonts w:ascii="Arial" w:cs="Arial" w:eastAsia="Arial" w:hAnsi="Arial"/>
          <w:sz w:val="22"/>
          <w:szCs w:val="22"/>
        </w:rPr>
        <w:t xml:space="preserve">The agent sends a personalized welcome message explaining that a shared group must be created to enable household synchronization, along with a dedicated group creation Invite Link.</w:t>
      </w:r>
    </w:p>
    <w:p>
      <w:pPr>
        <w:pStyle w:val="ListParagraph"/>
        <w:numPr>
          <w:ilvl w:val="0"/>
          <w:numId w:val="3"/>
        </w:numPr>
        <w:spacing w:before="60" w:after="60"/>
      </w:pPr>
      <w:r>
        <w:rPr>
          <w:rFonts w:ascii="Arial" w:cs="Arial" w:eastAsia="Arial" w:hAnsi="Arial"/>
          <w:sz w:val="22"/>
          <w:szCs w:val="22"/>
        </w:rPr>
        <w:t xml:space="preserve">Once the user creates the group and adds household members, the agent detects the Webhook event and sends a celebratory welcome message to all group participants.</w:t>
      </w:r>
    </w:p>
    <w:p>
      <w:pPr>
        <w:spacing w:before="60" w:after="60"/>
        <w:ind w:left="720"/>
        <w:jc w:val="left"/>
      </w:pPr>
      <w:r>
        <w:rPr>
          <w:rFonts w:ascii="Arial" w:cs="Arial" w:eastAsia="Arial" w:hAnsi="Arial"/>
          <w:b w:val="false"/>
          <w:bCs w:val="false"/>
          <w:color w:val="000000"/>
          <w:sz w:val="22"/>
          <w:szCs w:val="22"/>
        </w:rPr>
        <w:t xml:space="preserve">The welcome message includes: a usage guide (e.g., "Just say: need milk"), a list of basic commands, and a link to download the HomeHub application for household members who have not yet installed it.</w:t>
      </w:r>
    </w:p>
    <w:p>
      <w:pPr>
        <w:spacing w:before="100" w:after="100"/>
      </w:pPr>
      <w:r>
        <w:t xml:space="preserve"/>
      </w:r>
    </w:p>
    <w:p>
      <w:pPr>
        <w:pStyle w:val="Heading2"/>
        <w:spacing w:before="280" w:after="120"/>
      </w:pPr>
      <w:r>
        <w:rPr>
          <w:rFonts w:ascii="Arial" w:cs="Arial" w:eastAsia="Arial" w:hAnsi="Arial"/>
          <w:b/>
          <w:bCs/>
          <w:color w:val="2E75B6"/>
          <w:sz w:val="26"/>
          <w:szCs w:val="26"/>
        </w:rPr>
        <w:t xml:space="preserve">6.8  Error Handling &amp; Connection Status</w:t>
      </w:r>
    </w:p>
    <w:p>
      <w:pPr>
        <w:pStyle w:val="ListParagraph"/>
        <w:numPr>
          <w:ilvl w:val="0"/>
          <w:numId w:val="2"/>
        </w:numPr>
        <w:spacing w:before="60" w:after="60"/>
        <w:ind w:left="720" w:hanging="360"/>
      </w:pPr>
      <w:r>
        <w:rPr>
          <w:rFonts w:ascii="Arial" w:cs="Arial" w:eastAsia="Arial" w:hAnsi="Arial"/>
          <w:b/>
          <w:bCs/>
          <w:sz w:val="22"/>
          <w:szCs w:val="22"/>
        </w:rPr>
        <w:t xml:space="preserve">Incompletion Policy: </w:t>
      </w:r>
      <w:r>
        <w:rPr>
          <w:rFonts w:ascii="Arial" w:cs="Arial" w:eastAsia="Arial" w:hAnsi="Arial"/>
          <w:sz w:val="22"/>
          <w:szCs w:val="22"/>
        </w:rPr>
        <w:t xml:space="preserve">As long as the agent has not received a confirmed Webhook event indicating successful group membership, the connection status in Settings will remain "Not Connected."</w:t>
      </w:r>
    </w:p>
    <w:p>
      <w:pPr>
        <w:pStyle w:val="ListParagraph"/>
        <w:numPr>
          <w:ilvl w:val="0"/>
          <w:numId w:val="2"/>
        </w:numPr>
        <w:spacing w:before="60" w:after="60"/>
        <w:ind w:left="720" w:hanging="360"/>
      </w:pPr>
      <w:r>
        <w:rPr>
          <w:rFonts w:ascii="Arial" w:cs="Arial" w:eastAsia="Arial" w:hAnsi="Arial"/>
          <w:b/>
          <w:bCs/>
          <w:sz w:val="22"/>
          <w:szCs w:val="22"/>
        </w:rPr>
        <w:t xml:space="preserve">Re-entry Point: </w:t>
      </w:r>
      <w:r>
        <w:rPr>
          <w:rFonts w:ascii="Arial" w:cs="Arial" w:eastAsia="Arial" w:hAnsi="Arial"/>
          <w:sz w:val="22"/>
          <w:szCs w:val="22"/>
        </w:rPr>
        <w:t xml:space="preserve">If the onboarding flow is interrupted at any stage, the user will see the Opt-in button ("Connect Home to WhatsApp") again and may restart the process from the beginning.</w:t>
      </w:r>
    </w:p>
    <w:p>
      <w:pPr>
        <w:spacing w:before="100" w:after="100"/>
      </w:pPr>
      <w:r>
        <w:t xml:space="preserve"/>
      </w:r>
    </w:p>
    <w:p>
      <w:pPr>
        <w:pStyle w:val="Heading2"/>
        <w:spacing w:before="280" w:after="120"/>
      </w:pPr>
      <w:r>
        <w:rPr>
          <w:rFonts w:ascii="Arial" w:cs="Arial" w:eastAsia="Arial" w:hAnsi="Arial"/>
          <w:b/>
          <w:bCs/>
          <w:color w:val="2E75B6"/>
          <w:sz w:val="26"/>
          <w:szCs w:val="26"/>
        </w:rPr>
        <w:t xml:space="preserve">6.9  In-App Notification to Other Household Members</w:t>
      </w:r>
    </w:p>
    <w:p>
      <w:pPr>
        <w:pStyle w:val="ListParagraph"/>
        <w:numPr>
          <w:ilvl w:val="0"/>
          <w:numId w:val="2"/>
        </w:numPr>
        <w:spacing w:before="60" w:after="60"/>
        <w:ind w:left="720" w:hanging="360"/>
      </w:pPr>
      <w:r>
        <w:rPr>
          <w:rFonts w:ascii="Arial" w:cs="Arial" w:eastAsia="Arial" w:hAnsi="Arial"/>
          <w:b/>
          <w:bCs/>
          <w:sz w:val="22"/>
          <w:szCs w:val="22"/>
        </w:rPr>
        <w:t xml:space="preserve">Trigger: </w:t>
      </w:r>
      <w:r>
        <w:rPr>
          <w:rFonts w:ascii="Arial" w:cs="Arial" w:eastAsia="Arial" w:hAnsi="Arial"/>
          <w:sz w:val="22"/>
          <w:szCs w:val="22"/>
        </w:rPr>
        <w:t xml:space="preserve">The initiating user taps the Opt-in button ("Connect to WhatsApp").</w:t>
      </w:r>
    </w:p>
    <w:p>
      <w:pPr>
        <w:pStyle w:val="ListParagraph"/>
        <w:numPr>
          <w:ilvl w:val="0"/>
          <w:numId w:val="2"/>
        </w:numPr>
        <w:spacing w:before="60" w:after="60"/>
        <w:ind w:left="720" w:hanging="360"/>
      </w:pPr>
      <w:r>
        <w:rPr>
          <w:rFonts w:ascii="Arial" w:cs="Arial" w:eastAsia="Arial" w:hAnsi="Arial"/>
          <w:b/>
          <w:bCs/>
          <w:sz w:val="22"/>
          <w:szCs w:val="22"/>
        </w:rPr>
        <w:t xml:space="preserve">Target Audience: </w:t>
      </w:r>
      <w:r>
        <w:rPr>
          <w:rFonts w:ascii="Arial" w:cs="Arial" w:eastAsia="Arial" w:hAnsi="Arial"/>
          <w:sz w:val="22"/>
          <w:szCs w:val="22"/>
        </w:rPr>
        <w:t xml:space="preserve">All other users associated with the same household account.</w:t>
      </w:r>
    </w:p>
    <w:p>
      <w:pPr>
        <w:pStyle w:val="ListParagraph"/>
        <w:numPr>
          <w:ilvl w:val="0"/>
          <w:numId w:val="2"/>
        </w:numPr>
        <w:spacing w:before="60" w:after="60"/>
        <w:ind w:left="720" w:hanging="360"/>
      </w:pPr>
      <w:r>
        <w:rPr>
          <w:rFonts w:ascii="Arial" w:cs="Arial" w:eastAsia="Arial" w:hAnsi="Arial"/>
          <w:b/>
          <w:bCs/>
          <w:sz w:val="22"/>
          <w:szCs w:val="22"/>
        </w:rPr>
        <w:t xml:space="preserve">Notification Text: </w:t>
      </w:r>
      <w:r>
        <w:rPr>
          <w:rFonts w:ascii="Arial" w:cs="Arial" w:eastAsia="Arial" w:hAnsi="Arial"/>
          <w:sz w:val="22"/>
          <w:szCs w:val="22"/>
        </w:rPr>
        <w:t xml:space="preserve">"We've started connecting your home to WhatsApp! You will receive a group invitation shortly."</w:t>
      </w:r>
    </w:p>
    <w:p>
      <w:pPr>
        <w:pStyle w:val="ListParagraph"/>
        <w:numPr>
          <w:ilvl w:val="0"/>
          <w:numId w:val="2"/>
        </w:numPr>
        <w:spacing w:before="60" w:after="60"/>
        <w:ind w:left="720" w:hanging="360"/>
      </w:pPr>
      <w:r>
        <w:rPr>
          <w:rFonts w:ascii="Arial" w:cs="Arial" w:eastAsia="Arial" w:hAnsi="Arial"/>
          <w:b/>
          <w:bCs/>
          <w:sz w:val="22"/>
          <w:szCs w:val="22"/>
        </w:rPr>
        <w:t xml:space="preserve">Purpose: </w:t>
      </w:r>
      <w:r>
        <w:rPr>
          <w:rFonts w:ascii="Arial" w:cs="Arial" w:eastAsia="Arial" w:hAnsi="Arial"/>
          <w:sz w:val="22"/>
          <w:szCs w:val="22"/>
        </w:rPr>
        <w:t xml:space="preserve">Primes household members in advance of receiving the Invite Link, preventing confusion or distrust.</w:t>
      </w:r>
    </w:p>
    <w:p>
      <w:pPr>
        <w:spacing w:before="100" w:after="100"/>
      </w:pPr>
      <w:r>
        <w:t xml:space="preserve"/>
      </w:r>
    </w:p>
    <w:p>
      <w:pPr>
        <w:pStyle w:val="Heading2"/>
        <w:spacing w:before="280" w:after="120"/>
      </w:pPr>
      <w:r>
        <w:rPr>
          <w:rFonts w:ascii="Arial" w:cs="Arial" w:eastAsia="Arial" w:hAnsi="Arial"/>
          <w:b/>
          <w:bCs/>
          <w:color w:val="2E75B6"/>
          <w:sz w:val="26"/>
          <w:szCs w:val="26"/>
        </w:rPr>
        <w:t xml:space="preserve">6.10  Active Transparency &amp; Privacy</w:t>
      </w:r>
    </w:p>
    <w:p>
      <w:pPr>
        <w:pStyle w:val="ListParagraph"/>
        <w:numPr>
          <w:ilvl w:val="0"/>
          <w:numId w:val="2"/>
        </w:numPr>
        <w:spacing w:before="60" w:after="60"/>
        <w:ind w:left="720" w:hanging="360"/>
      </w:pPr>
      <w:r>
        <w:rPr>
          <w:rFonts w:ascii="Arial" w:cs="Arial" w:eastAsia="Arial" w:hAnsi="Arial"/>
          <w:b/>
          <w:bCs/>
          <w:sz w:val="22"/>
          <w:szCs w:val="22"/>
        </w:rPr>
        <w:t xml:space="preserve">Policy: </w:t>
      </w:r>
      <w:r>
        <w:rPr>
          <w:rFonts w:ascii="Arial" w:cs="Arial" w:eastAsia="Arial" w:hAnsi="Arial"/>
          <w:sz w:val="22"/>
          <w:szCs w:val="22"/>
        </w:rPr>
        <w:t xml:space="preserve">The agent operates with full transparency regarding the data it processes within the group.</w:t>
      </w:r>
    </w:p>
    <w:p>
      <w:pPr>
        <w:pStyle w:val="ListParagraph"/>
        <w:numPr>
          <w:ilvl w:val="0"/>
          <w:numId w:val="2"/>
        </w:numPr>
        <w:spacing w:before="60" w:after="60"/>
        <w:ind w:left="720" w:hanging="360"/>
      </w:pPr>
      <w:r>
        <w:rPr>
          <w:rFonts w:ascii="Arial" w:cs="Arial" w:eastAsia="Arial" w:hAnsi="Arial"/>
          <w:b/>
          <w:bCs/>
          <w:sz w:val="22"/>
          <w:szCs w:val="22"/>
        </w:rPr>
        <w:t xml:space="preserve">Sensitive Content Detection: </w:t>
      </w:r>
      <w:r>
        <w:rPr>
          <w:rFonts w:ascii="Arial" w:cs="Arial" w:eastAsia="Arial" w:hAnsi="Arial"/>
          <w:sz w:val="22"/>
          <w:szCs w:val="22"/>
        </w:rPr>
        <w:t xml:space="preserve">If the agent detects keywords indicative of sensitive information (e.g., "password," "credit card," "PIN code"), it immediately sends a proactive reminder: "I detected potentially sensitive information. Just a reminder — I'm here to help manage the household and I do not store any personal details."</w:t>
      </w:r>
    </w:p>
    <w:p>
      <w:pPr>
        <w:pStyle w:val="ListParagraph"/>
        <w:numPr>
          <w:ilvl w:val="0"/>
          <w:numId w:val="2"/>
        </w:numPr>
        <w:spacing w:before="60" w:after="60"/>
        <w:ind w:left="720" w:hanging="360"/>
      </w:pPr>
      <w:r>
        <w:rPr>
          <w:rFonts w:ascii="Arial" w:cs="Arial" w:eastAsia="Arial" w:hAnsi="Arial"/>
          <w:b/>
          <w:bCs/>
          <w:sz w:val="22"/>
          <w:szCs w:val="22"/>
        </w:rPr>
        <w:t xml:space="preserve">Purpose: </w:t>
      </w:r>
      <w:r>
        <w:rPr>
          <w:rFonts w:ascii="Arial" w:cs="Arial" w:eastAsia="Arial" w:hAnsi="Arial"/>
          <w:sz w:val="22"/>
          <w:szCs w:val="22"/>
        </w:rPr>
        <w:t xml:space="preserve">Prevents accidental exposure of sensitive data and builds user Trust across all group participants.</w:t>
      </w:r>
    </w:p>
    <w:p>
      <w:pPr>
        <w:spacing w:before="100" w:after="100"/>
      </w:pPr>
      <w:r>
        <w:t xml:space="preserve"/>
      </w:r>
    </w:p>
    <w:p>
      <w:pPr>
        <w:pStyle w:val="Heading2"/>
        <w:spacing w:before="280" w:after="120"/>
      </w:pPr>
      <w:r>
        <w:rPr>
          <w:rFonts w:ascii="Arial" w:cs="Arial" w:eastAsia="Arial" w:hAnsi="Arial"/>
          <w:b/>
          <w:bCs/>
          <w:color w:val="2E75B6"/>
          <w:sz w:val="26"/>
          <w:szCs w:val="26"/>
        </w:rPr>
        <w:t xml:space="preserve">6.11  Agent Voice &amp; Tone Profile</w:t>
      </w:r>
    </w:p>
    <w:p>
      <w:pPr>
        <w:spacing w:before="60" w:after="60"/>
        <w:jc w:val="left"/>
      </w:pPr>
      <w:r>
        <w:rPr>
          <w:rFonts w:ascii="Arial" w:cs="Arial" w:eastAsia="Arial" w:hAnsi="Arial"/>
          <w:b w:val="false"/>
          <w:bCs w:val="false"/>
          <w:color w:val="000000"/>
          <w:sz w:val="22"/>
          <w:szCs w:val="22"/>
        </w:rPr>
        <w:t xml:space="preserve">The agent personality is defined as "The Efficient &amp; Friendly Assistant," calibrated to the following split:</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9D9D9" w:sz="1"/>
              <w:left w:val="single" w:color="D9D9D9" w:sz="1"/>
              <w:bottom w:val="single" w:color="D9D9D9" w:sz="1"/>
              <w:right w:val="single" w:color="D9D9D9" w:sz="1"/>
            </w:tcBorders>
            <w:shd w:fill="1F4E79" w:val="clear"/>
            <w:tcMar>
              <w:top w:type="dxa" w:w="100"/>
              <w:left w:type="dxa" w:w="120"/>
              <w:bottom w:type="dxa" w:w="100"/>
              <w:right w:type="dxa" w:w="120"/>
            </w:tcMar>
          </w:tcPr>
          <w:p>
            <w:r>
              <w:rPr>
                <w:rFonts w:ascii="Arial" w:cs="Arial" w:eastAsia="Arial" w:hAnsi="Arial"/>
                <w:b/>
                <w:bCs/>
                <w:color w:val="FFFFFF"/>
                <w:sz w:val="22"/>
                <w:szCs w:val="22"/>
              </w:rPr>
              <w:t xml:space="preserve">Personality Dimension</w:t>
            </w:r>
          </w:p>
        </w:tc>
        <w:tc>
          <w:tcPr>
            <w:tcW w:type="dxa" w:w="4680"/>
            <w:tcBorders>
              <w:top w:val="single" w:color="D9D9D9" w:sz="1"/>
              <w:left w:val="single" w:color="D9D9D9" w:sz="1"/>
              <w:bottom w:val="single" w:color="D9D9D9" w:sz="1"/>
              <w:right w:val="single" w:color="D9D9D9" w:sz="1"/>
            </w:tcBorders>
            <w:shd w:fill="1F4E79" w:val="clear"/>
            <w:tcMar>
              <w:top w:type="dxa" w:w="100"/>
              <w:left w:type="dxa" w:w="120"/>
              <w:bottom w:type="dxa" w:w="100"/>
              <w:right w:type="dxa" w:w="120"/>
            </w:tcMar>
          </w:tcPr>
          <w:p>
            <w:r>
              <w:rPr>
                <w:rFonts w:ascii="Arial" w:cs="Arial" w:eastAsia="Arial" w:hAnsi="Arial"/>
                <w:b/>
                <w:bCs/>
                <w:color w:val="FFFFFF"/>
                <w:sz w:val="22"/>
                <w:szCs w:val="22"/>
              </w:rPr>
              <w:t xml:space="preserve">Weight</w:t>
            </w:r>
          </w:p>
        </w:tc>
      </w:tr>
      <w:tr>
        <w:tc>
          <w:tcPr>
            <w:tcW w:type="dxa" w:w="468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sz w:val="22"/>
                <w:szCs w:val="22"/>
              </w:rPr>
              <w:t xml:space="preserve">Friendly — Warm, conversational, household-oriented</w:t>
            </w:r>
          </w:p>
        </w:tc>
        <w:tc>
          <w:tcPr>
            <w:tcW w:type="dxa" w:w="46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bCs/>
                <w:sz w:val="22"/>
                <w:szCs w:val="22"/>
              </w:rPr>
              <w:t xml:space="preserve">60%</w:t>
            </w:r>
          </w:p>
        </w:tc>
      </w:tr>
      <w:tr>
        <w:tc>
          <w:tcPr>
            <w:tcW w:type="dxa" w:w="468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sz w:val="22"/>
                <w:szCs w:val="22"/>
              </w:rPr>
              <w:t xml:space="preserve">Formal — Task-oriented, precise, efficient</w:t>
            </w:r>
          </w:p>
        </w:tc>
        <w:tc>
          <w:tcPr>
            <w:tcW w:type="dxa" w:w="46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bCs/>
                <w:sz w:val="22"/>
                <w:szCs w:val="22"/>
              </w:rPr>
              <w:t xml:space="preserve">40%</w:t>
            </w:r>
          </w:p>
        </w:tc>
      </w:tr>
    </w:tbl>
    <w:p>
      <w:pPr>
        <w:spacing w:before="80" w:after="80"/>
      </w:pPr>
      <w:r>
        <w:t xml:space="preserve"/>
      </w:r>
    </w:p>
    <w:p>
      <w:pPr>
        <w:spacing w:before="60" w:after="60"/>
        <w:jc w:val="left"/>
      </w:pPr>
      <w:r>
        <w:rPr>
          <w:rFonts w:ascii="Arial" w:cs="Arial" w:eastAsia="Arial" w:hAnsi="Arial"/>
          <w:b/>
          <w:bCs/>
          <w:color w:val="000000"/>
          <w:sz w:val="22"/>
          <w:szCs w:val="22"/>
        </w:rPr>
        <w:t xml:space="preserve">Communication Attributes:</w:t>
      </w:r>
    </w:p>
    <w:p>
      <w:pPr>
        <w:pStyle w:val="ListParagraph"/>
        <w:numPr>
          <w:ilvl w:val="0"/>
          <w:numId w:val="2"/>
        </w:numPr>
        <w:spacing w:before="60" w:after="60"/>
        <w:ind w:left="720" w:hanging="360"/>
      </w:pPr>
      <w:r>
        <w:rPr>
          <w:rFonts w:ascii="Arial" w:cs="Arial" w:eastAsia="Arial" w:hAnsi="Arial"/>
          <w:sz w:val="22"/>
          <w:szCs w:val="22"/>
        </w:rPr>
        <w:t xml:space="preserve">Address users by first name where known.</w:t>
      </w:r>
    </w:p>
    <w:p>
      <w:pPr>
        <w:pStyle w:val="ListParagraph"/>
        <w:numPr>
          <w:ilvl w:val="0"/>
          <w:numId w:val="2"/>
        </w:numPr>
        <w:spacing w:before="60" w:after="60"/>
        <w:ind w:left="720" w:hanging="360"/>
      </w:pPr>
      <w:r>
        <w:rPr>
          <w:rFonts w:ascii="Arial" w:cs="Arial" w:eastAsia="Arial" w:hAnsi="Arial"/>
          <w:sz w:val="22"/>
          <w:szCs w:val="22"/>
        </w:rPr>
        <w:t xml:space="preserve">Use 1–2 emojis per message to maintain visual warmth without overwhelming the message.</w:t>
      </w:r>
    </w:p>
    <w:p>
      <w:pPr>
        <w:pStyle w:val="ListParagraph"/>
        <w:numPr>
          <w:ilvl w:val="0"/>
          <w:numId w:val="2"/>
        </w:numPr>
        <w:spacing w:before="60" w:after="60"/>
        <w:ind w:left="720" w:hanging="360"/>
      </w:pPr>
      <w:r>
        <w:rPr>
          <w:rFonts w:ascii="Arial" w:cs="Arial" w:eastAsia="Arial" w:hAnsi="Arial"/>
          <w:sz w:val="22"/>
          <w:szCs w:val="22"/>
        </w:rPr>
        <w:t xml:space="preserve">Prioritize concrete, actionable information (amount, list name, date) over conversational filler.</w:t>
      </w:r>
    </w:p>
    <w:p>
      <w:pPr>
        <w:spacing w:before="60" w:after="60"/>
      </w:pPr>
      <w:r>
        <w:t xml:space="preserve"/>
      </w:r>
    </w:p>
    <w:p>
      <w:pPr>
        <w:spacing w:before="60" w:after="60"/>
        <w:jc w:val="left"/>
      </w:pPr>
      <w:r>
        <w:rPr>
          <w:rFonts w:ascii="Arial" w:cs="Arial" w:eastAsia="Arial" w:hAnsi="Arial"/>
          <w:b/>
          <w:bCs/>
          <w:color w:val="000000"/>
          <w:sz w:val="22"/>
          <w:szCs w:val="22"/>
        </w:rPr>
        <w:t xml:space="preserve">Example Agent Response (item added to list):</w:t>
      </w:r>
    </w:p>
    <w:p>
      <w:pPr>
        <w:spacing w:before="60" w:after="60"/>
        <w:ind w:left="720"/>
      </w:pPr>
      <w:r>
        <w:rPr>
          <w:rFonts w:ascii="Arial" w:cs="Arial" w:eastAsia="Arial" w:hAnsi="Arial"/>
          <w:i/>
          <w:iCs/>
          <w:sz w:val="22"/>
          <w:szCs w:val="22"/>
        </w:rPr>
        <w:t xml:space="preserve">"I've added [Item] to the [List Name] list, [User Name]! [Contextual emoji or brief affirmation]."</w:t>
      </w:r>
    </w:p>
    <w:p>
      <w:r>
        <w:br w:type="page"/>
      </w:r>
    </w:p>
    <w:p>
      <w:pPr>
        <w:pStyle w:val="Heading1"/>
        <w:pBdr>
          <w:bottom w:val="single" w:color="2E75B6" w:sz="4" w:space="4"/>
        </w:pBdr>
        <w:spacing w:before="360" w:after="160"/>
      </w:pPr>
      <w:r>
        <w:rPr>
          <w:rFonts w:ascii="Arial" w:cs="Arial" w:eastAsia="Arial" w:hAnsi="Arial"/>
          <w:b/>
          <w:bCs/>
          <w:color w:val="1F4E79"/>
          <w:sz w:val="32"/>
          <w:szCs w:val="32"/>
        </w:rPr>
        <w:t xml:space="preserve">7.0  Feature 5: Native PWA Experience</w:t>
      </w:r>
    </w:p>
    <w:p>
      <w:pPr>
        <w:spacing w:before="60" w:after="60"/>
        <w:jc w:val="left"/>
      </w:pPr>
      <w:r>
        <w:rPr>
          <w:rFonts w:ascii="Arial" w:cs="Arial" w:eastAsia="Arial" w:hAnsi="Arial"/>
          <w:b w:val="false"/>
          <w:bCs w:val="false"/>
          <w:color w:val="000000"/>
          <w:sz w:val="22"/>
          <w:szCs w:val="22"/>
        </w:rPr>
        <w:t xml:space="preserve">The application will be distributed and installed as a Progressive Web Application (PWA) on users' device home screens, providing an experience equivalent to a native mobile application.</w:t>
      </w:r>
    </w:p>
    <w:p>
      <w:pPr>
        <w:spacing w:before="60" w:after="60"/>
      </w:pPr>
      <w:r>
        <w:t xml:space="preserve"/>
      </w:r>
    </w:p>
    <w:p>
      <w:pPr>
        <w:spacing w:before="60" w:after="60"/>
        <w:jc w:val="left"/>
      </w:pPr>
      <w:r>
        <w:rPr>
          <w:rFonts w:ascii="Arial" w:cs="Arial" w:eastAsia="Arial" w:hAnsi="Arial"/>
          <w:b/>
          <w:bCs/>
          <w:color w:val="000000"/>
          <w:sz w:val="22"/>
          <w:szCs w:val="22"/>
        </w:rPr>
        <w:t xml:space="preserve">Key PWA Requirements:</w:t>
      </w:r>
    </w:p>
    <w:p>
      <w:pPr>
        <w:pStyle w:val="ListParagraph"/>
        <w:numPr>
          <w:ilvl w:val="0"/>
          <w:numId w:val="2"/>
        </w:numPr>
        <w:spacing w:before="60" w:after="60"/>
        <w:ind w:left="720" w:hanging="360"/>
      </w:pPr>
      <w:r>
        <w:rPr>
          <w:rFonts w:ascii="Arial" w:cs="Arial" w:eastAsia="Arial" w:hAnsi="Arial"/>
          <w:sz w:val="22"/>
          <w:szCs w:val="22"/>
        </w:rPr>
        <w:t xml:space="preserve">Home screen installation with a custom app icon and splash screen.</w:t>
      </w:r>
    </w:p>
    <w:p>
      <w:pPr>
        <w:pStyle w:val="ListParagraph"/>
        <w:numPr>
          <w:ilvl w:val="0"/>
          <w:numId w:val="2"/>
        </w:numPr>
        <w:spacing w:before="60" w:after="60"/>
        <w:ind w:left="720" w:hanging="360"/>
      </w:pPr>
      <w:r>
        <w:rPr>
          <w:rFonts w:ascii="Arial" w:cs="Arial" w:eastAsia="Arial" w:hAnsi="Arial"/>
          <w:sz w:val="22"/>
          <w:szCs w:val="22"/>
        </w:rPr>
        <w:t xml:space="preserve">Standalone display mode (no browser chrome visible post-installation).</w:t>
      </w:r>
    </w:p>
    <w:p>
      <w:pPr>
        <w:pStyle w:val="ListParagraph"/>
        <w:numPr>
          <w:ilvl w:val="0"/>
          <w:numId w:val="2"/>
        </w:numPr>
        <w:spacing w:before="60" w:after="60"/>
        <w:ind w:left="720" w:hanging="360"/>
      </w:pPr>
      <w:r>
        <w:rPr>
          <w:rFonts w:ascii="Arial" w:cs="Arial" w:eastAsia="Arial" w:hAnsi="Arial"/>
          <w:sz w:val="22"/>
          <w:szCs w:val="22"/>
        </w:rPr>
        <w:t xml:space="preserve">Service Worker implementation for offline capability and background sync.</w:t>
      </w:r>
    </w:p>
    <w:p>
      <w:pPr>
        <w:pStyle w:val="ListParagraph"/>
        <w:numPr>
          <w:ilvl w:val="0"/>
          <w:numId w:val="2"/>
        </w:numPr>
        <w:spacing w:before="60" w:after="60"/>
        <w:ind w:left="720" w:hanging="360"/>
      </w:pPr>
      <w:r>
        <w:rPr>
          <w:rFonts w:ascii="Arial" w:cs="Arial" w:eastAsia="Arial" w:hAnsi="Arial"/>
          <w:sz w:val="22"/>
          <w:szCs w:val="22"/>
        </w:rPr>
        <w:t xml:space="preserve">Web Push API integration to support the push notification system defined in Section 5.0.</w:t>
      </w:r>
    </w:p>
    <w:p>
      <w:pPr>
        <w:pStyle w:val="ListParagraph"/>
        <w:numPr>
          <w:ilvl w:val="0"/>
          <w:numId w:val="2"/>
        </w:numPr>
        <w:spacing w:before="60" w:after="60"/>
        <w:ind w:left="720" w:hanging="360"/>
      </w:pPr>
      <w:r>
        <w:rPr>
          <w:rFonts w:ascii="Arial" w:cs="Arial" w:eastAsia="Arial" w:hAnsi="Arial"/>
          <w:sz w:val="22"/>
          <w:szCs w:val="22"/>
        </w:rPr>
        <w:t xml:space="preserve">Platform parity: Full feature support on iOS (Safari) and Android (Chrome).</w:t>
      </w:r>
    </w:p>
    <w:p>
      <w:r>
        <w:br w:type="page"/>
      </w:r>
    </w:p>
    <w:p>
      <w:pPr>
        <w:pStyle w:val="Heading1"/>
        <w:pBdr>
          <w:bottom w:val="single" w:color="2E75B6" w:sz="4" w:space="4"/>
        </w:pBdr>
        <w:spacing w:before="360" w:after="160"/>
      </w:pPr>
      <w:r>
        <w:rPr>
          <w:rFonts w:ascii="Arial" w:cs="Arial" w:eastAsia="Arial" w:hAnsi="Arial"/>
          <w:b/>
          <w:bCs/>
          <w:color w:val="1F4E79"/>
          <w:sz w:val="32"/>
          <w:szCs w:val="32"/>
        </w:rPr>
        <w:t xml:space="preserve">8.0  Backlog &amp; Future Considerations</w:t>
      </w:r>
    </w:p>
    <w:p>
      <w:pPr>
        <w:spacing w:before="60" w:after="60"/>
        <w:jc w:val="left"/>
      </w:pPr>
      <w:r>
        <w:rPr>
          <w:rFonts w:ascii="Arial" w:cs="Arial" w:eastAsia="Arial" w:hAnsi="Arial"/>
          <w:b w:val="false"/>
          <w:bCs w:val="false"/>
          <w:color w:val="000000"/>
          <w:sz w:val="22"/>
          <w:szCs w:val="22"/>
        </w:rPr>
        <w:t xml:space="preserve">The following items have been identified as potential follow-on work items and are deferred from the V2.0 scope pending further design, testing, and prioritization.</w:t>
      </w:r>
    </w:p>
    <w:p>
      <w:pPr>
        <w:spacing w:before="60" w:after="60"/>
      </w:pPr>
      <w:r>
        <w:t xml:space="preserve"/>
      </w:r>
    </w:p>
    <w:p>
      <w:pPr>
        <w:pStyle w:val="ListParagraph"/>
        <w:numPr>
          <w:ilvl w:val="0"/>
          <w:numId w:val="3"/>
        </w:numPr>
        <w:spacing w:before="60" w:after="60"/>
      </w:pPr>
      <w:r>
        <w:rPr>
          <w:rFonts w:ascii="Arial" w:cs="Arial" w:eastAsia="Arial" w:hAnsi="Arial"/>
          <w:sz w:val="22"/>
          <w:szCs w:val="22"/>
        </w:rPr>
        <w:t xml:space="preserve">Automated test suite: Establish end-to-end and integration test coverage before advancing to infrastructure migration.</w:t>
      </w:r>
    </w:p>
    <w:p>
      <w:pPr>
        <w:pStyle w:val="ListParagraph"/>
        <w:numPr>
          <w:ilvl w:val="0"/>
          <w:numId w:val="3"/>
        </w:numPr>
        <w:spacing w:before="60" w:after="60"/>
      </w:pPr>
      <w:r>
        <w:rPr>
          <w:rFonts w:ascii="Arial" w:cs="Arial" w:eastAsia="Arial" w:hAnsi="Arial"/>
          <w:sz w:val="22"/>
          <w:szCs w:val="22"/>
        </w:rPr>
        <w:t xml:space="preserve">Localization: Full Hebrew language support throughout the application.</w:t>
      </w:r>
    </w:p>
    <w:p>
      <w:pPr>
        <w:pStyle w:val="ListParagraph"/>
        <w:numPr>
          <w:ilvl w:val="0"/>
          <w:numId w:val="3"/>
        </w:numPr>
        <w:spacing w:before="60" w:after="60"/>
      </w:pPr>
      <w:r>
        <w:rPr>
          <w:rFonts w:ascii="Arial" w:cs="Arial" w:eastAsia="Arial" w:hAnsi="Arial"/>
          <w:sz w:val="22"/>
          <w:szCs w:val="22"/>
        </w:rPr>
        <w:t xml:space="preserve">Infrastructure migration: Transition to a production-grade application infrastructure.</w:t>
      </w:r>
    </w:p>
    <w:p>
      <w:pPr>
        <w:pStyle w:val="ListParagraph"/>
        <w:numPr>
          <w:ilvl w:val="0"/>
          <w:numId w:val="3"/>
        </w:numPr>
        <w:spacing w:before="60" w:after="60"/>
      </w:pPr>
      <w:r>
        <w:rPr>
          <w:rFonts w:ascii="Arial" w:cs="Arial" w:eastAsia="Arial" w:hAnsi="Arial"/>
          <w:b/>
          <w:bCs/>
          <w:sz w:val="22"/>
          <w:szCs w:val="22"/>
        </w:rPr>
        <w:t xml:space="preserve">Vouchers / Bookings Separation: </w:t>
      </w:r>
      <w:r>
        <w:rPr>
          <w:rFonts w:ascii="Arial" w:cs="Arial" w:eastAsia="Arial" w:hAnsi="Arial"/>
          <w:sz w:val="22"/>
          <w:szCs w:val="22"/>
        </w:rPr>
        <w:t xml:space="preserve">Decouple the Vouchers and Bookings entities into distinct data models. Note: Dynamic card rendering for these two entities is currently producing instability and should be refactored to a non-dynamic (static template) approach to resolve known defects.</w:t>
      </w:r>
    </w:p>
    <w:p>
      <w:pPr>
        <w:pStyle w:val="ListParagraph"/>
        <w:numPr>
          <w:ilvl w:val="0"/>
          <w:numId w:val="3"/>
        </w:numPr>
        <w:spacing w:before="60" w:after="60"/>
      </w:pPr>
      <w:r>
        <w:rPr>
          <w:rFonts w:ascii="Arial" w:cs="Arial" w:eastAsia="Arial" w:hAnsi="Arial"/>
          <w:sz w:val="22"/>
          <w:szCs w:val="22"/>
        </w:rPr>
        <w:t xml:space="preserve">Gmail OAuth integration: Replace the current email connection method with a fully compliant Gmail OAuth integration.</w:t>
      </w:r>
    </w:p>
    <w:p>
      <w:pPr>
        <w:spacing w:before="160" w:after="160"/>
      </w:pPr>
      <w:r>
        <w:t xml:space="preserve"/>
      </w:r>
    </w:p>
    <w:p>
      <w:pPr>
        <w:pStyle w:val="Heading1"/>
        <w:pBdr>
          <w:bottom w:val="single" w:color="2E75B6" w:sz="4" w:space="4"/>
        </w:pBdr>
        <w:spacing w:before="360" w:after="160"/>
      </w:pPr>
      <w:r>
        <w:rPr>
          <w:rFonts w:ascii="Arial" w:cs="Arial" w:eastAsia="Arial" w:hAnsi="Arial"/>
          <w:b/>
          <w:bCs/>
          <w:color w:val="1F4E79"/>
          <w:sz w:val="32"/>
          <w:szCs w:val="32"/>
        </w:rPr>
        <w:t xml:space="preserve">9.0  Edge Cases &amp; Risk Register</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c>
          <w:tcPr>
            <w:tcW w:type="dxa" w:w="3000"/>
            <w:tcBorders>
              <w:top w:val="single" w:color="D9D9D9" w:sz="1"/>
              <w:left w:val="single" w:color="D9D9D9" w:sz="1"/>
              <w:bottom w:val="single" w:color="D9D9D9" w:sz="1"/>
              <w:right w:val="single" w:color="D9D9D9" w:sz="1"/>
            </w:tcBorders>
            <w:shd w:fill="1F4E79" w:val="clear"/>
            <w:tcMar>
              <w:top w:type="dxa" w:w="100"/>
              <w:left w:type="dxa" w:w="120"/>
              <w:bottom w:type="dxa" w:w="100"/>
              <w:right w:type="dxa" w:w="120"/>
            </w:tcMar>
          </w:tcPr>
          <w:p>
            <w:r>
              <w:rPr>
                <w:rFonts w:ascii="Arial" w:cs="Arial" w:eastAsia="Arial" w:hAnsi="Arial"/>
                <w:b/>
                <w:bCs/>
                <w:color w:val="FFFFFF"/>
                <w:sz w:val="22"/>
                <w:szCs w:val="22"/>
              </w:rPr>
              <w:t xml:space="preserve">Edge Case / Risk</w:t>
            </w:r>
          </w:p>
        </w:tc>
        <w:tc>
          <w:tcPr>
            <w:tcW w:type="dxa" w:w="3180"/>
            <w:tcBorders>
              <w:top w:val="single" w:color="D9D9D9" w:sz="1"/>
              <w:left w:val="single" w:color="D9D9D9" w:sz="1"/>
              <w:bottom w:val="single" w:color="D9D9D9" w:sz="1"/>
              <w:right w:val="single" w:color="D9D9D9" w:sz="1"/>
            </w:tcBorders>
            <w:shd w:fill="1F4E79" w:val="clear"/>
            <w:tcMar>
              <w:top w:type="dxa" w:w="100"/>
              <w:left w:type="dxa" w:w="120"/>
              <w:bottom w:type="dxa" w:w="100"/>
              <w:right w:type="dxa" w:w="120"/>
            </w:tcMar>
          </w:tcPr>
          <w:p>
            <w:r>
              <w:rPr>
                <w:rFonts w:ascii="Arial" w:cs="Arial" w:eastAsia="Arial" w:hAnsi="Arial"/>
                <w:b/>
                <w:bCs/>
                <w:color w:val="FFFFFF"/>
                <w:sz w:val="22"/>
                <w:szCs w:val="22"/>
              </w:rPr>
              <w:t xml:space="preserve">Affected Feature</w:t>
            </w:r>
          </w:p>
        </w:tc>
        <w:tc>
          <w:tcPr>
            <w:tcW w:type="dxa" w:w="3180"/>
            <w:tcBorders>
              <w:top w:val="single" w:color="D9D9D9" w:sz="1"/>
              <w:left w:val="single" w:color="D9D9D9" w:sz="1"/>
              <w:bottom w:val="single" w:color="D9D9D9" w:sz="1"/>
              <w:right w:val="single" w:color="D9D9D9" w:sz="1"/>
            </w:tcBorders>
            <w:shd w:fill="1F4E79" w:val="clear"/>
            <w:tcMar>
              <w:top w:type="dxa" w:w="100"/>
              <w:left w:type="dxa" w:w="120"/>
              <w:bottom w:type="dxa" w:w="100"/>
              <w:right w:type="dxa" w:w="120"/>
            </w:tcMar>
          </w:tcPr>
          <w:p>
            <w:r>
              <w:rPr>
                <w:rFonts w:ascii="Arial" w:cs="Arial" w:eastAsia="Arial" w:hAnsi="Arial"/>
                <w:b/>
                <w:bCs/>
                <w:color w:val="FFFFFF"/>
                <w:sz w:val="22"/>
                <w:szCs w:val="22"/>
              </w:rPr>
              <w:t xml:space="preserve">Mitigation Strategy</w:t>
            </w:r>
          </w:p>
        </w:tc>
      </w:tr>
      <w:tr>
        <w:tc>
          <w:tcPr>
            <w:tcW w:type="dxa" w:w="30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before="40" w:after="40"/>
            </w:pPr>
            <w:r>
              <w:rPr>
                <w:rFonts w:ascii="Arial" w:cs="Arial" w:eastAsia="Arial" w:hAnsi="Arial"/>
                <w:sz w:val="22"/>
                <w:szCs w:val="22"/>
              </w:rPr>
              <w:t xml:space="preserve">Promotional email misclassified as invoice</w:t>
            </w:r>
          </w:p>
        </w:tc>
        <w:tc>
          <w:tcPr>
            <w:tcW w:type="dxa" w:w="31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before="40" w:after="40"/>
            </w:pPr>
            <w:r>
              <w:rPr>
                <w:rFonts w:ascii="Arial" w:cs="Arial" w:eastAsia="Arial" w:hAnsi="Arial"/>
                <w:sz w:val="22"/>
                <w:szCs w:val="22"/>
              </w:rPr>
              <w:t xml:space="preserve">Bill Management (3.0)</w:t>
            </w:r>
          </w:p>
        </w:tc>
        <w:tc>
          <w:tcPr>
            <w:tcW w:type="dxa" w:w="31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before="40" w:after="40"/>
            </w:pPr>
            <w:r>
              <w:rPr>
                <w:rFonts w:ascii="Arial" w:cs="Arial" w:eastAsia="Arial" w:hAnsi="Arial"/>
                <w:sz w:val="22"/>
                <w:szCs w:val="22"/>
              </w:rPr>
              <w:t xml:space="preserve">LLM pattern analysis + human approval on initial scan screen</w:t>
            </w:r>
          </w:p>
        </w:tc>
      </w:tr>
      <w:tr>
        <w:tc>
          <w:tcPr>
            <w:tcW w:type="dxa" w:w="30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before="40" w:after="40"/>
            </w:pPr>
            <w:r>
              <w:rPr>
                <w:rFonts w:ascii="Arial" w:cs="Arial" w:eastAsia="Arial" w:hAnsi="Arial"/>
                <w:sz w:val="22"/>
                <w:szCs w:val="22"/>
              </w:rPr>
              <w:t xml:space="preserve">PDF extraction returns incorrect amount</w:t>
            </w:r>
          </w:p>
        </w:tc>
        <w:tc>
          <w:tcPr>
            <w:tcW w:type="dxa" w:w="31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before="40" w:after="40"/>
            </w:pPr>
            <w:r>
              <w:rPr>
                <w:rFonts w:ascii="Arial" w:cs="Arial" w:eastAsia="Arial" w:hAnsi="Arial"/>
                <w:sz w:val="22"/>
                <w:szCs w:val="22"/>
              </w:rPr>
              <w:t xml:space="preserve">Bill Management (3.2)</w:t>
            </w:r>
          </w:p>
        </w:tc>
        <w:tc>
          <w:tcPr>
            <w:tcW w:type="dxa" w:w="31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before="40" w:after="40"/>
            </w:pPr>
            <w:r>
              <w:rPr>
                <w:rFonts w:ascii="Arial" w:cs="Arial" w:eastAsia="Arial" w:hAnsi="Arial"/>
                <w:sz w:val="22"/>
                <w:szCs w:val="22"/>
              </w:rPr>
              <w:t xml:space="preserve">Vision/OCR with vendor-specific value validation</w:t>
            </w:r>
          </w:p>
        </w:tc>
      </w:tr>
      <w:tr>
        <w:tc>
          <w:tcPr>
            <w:tcW w:type="dxa" w:w="30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before="40" w:after="40"/>
            </w:pPr>
            <w:r>
              <w:rPr>
                <w:rFonts w:ascii="Arial" w:cs="Arial" w:eastAsia="Arial" w:hAnsi="Arial"/>
                <w:sz w:val="22"/>
                <w:szCs w:val="22"/>
              </w:rPr>
              <w:t xml:space="preserve">Duplicate bill tasks from reminder emails</w:t>
            </w:r>
          </w:p>
        </w:tc>
        <w:tc>
          <w:tcPr>
            <w:tcW w:type="dxa" w:w="31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before="40" w:after="40"/>
            </w:pPr>
            <w:r>
              <w:rPr>
                <w:rFonts w:ascii="Arial" w:cs="Arial" w:eastAsia="Arial" w:hAnsi="Arial"/>
                <w:sz w:val="22"/>
                <w:szCs w:val="22"/>
              </w:rPr>
              <w:t xml:space="preserve">Bill Management (3.1.3)</w:t>
            </w:r>
          </w:p>
        </w:tc>
        <w:tc>
          <w:tcPr>
            <w:tcW w:type="dxa" w:w="31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before="40" w:after="40"/>
            </w:pPr>
            <w:r>
              <w:rPr>
                <w:rFonts w:ascii="Arial" w:cs="Arial" w:eastAsia="Arial" w:hAnsi="Arial"/>
                <w:sz w:val="22"/>
                <w:szCs w:val="22"/>
              </w:rPr>
              <w:t xml:space="preserve">Composite key deduplication against Tasks Hub</w:t>
            </w:r>
          </w:p>
        </w:tc>
      </w:tr>
      <w:tr>
        <w:tc>
          <w:tcPr>
            <w:tcW w:type="dxa" w:w="30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before="40" w:after="40"/>
            </w:pPr>
            <w:r>
              <w:rPr>
                <w:rFonts w:ascii="Arial" w:cs="Arial" w:eastAsia="Arial" w:hAnsi="Arial"/>
                <w:sz w:val="22"/>
                <w:szCs w:val="22"/>
              </w:rPr>
              <w:t xml:space="preserve">Quiet Hours window covers daily summary time</w:t>
            </w:r>
          </w:p>
        </w:tc>
        <w:tc>
          <w:tcPr>
            <w:tcW w:type="dxa" w:w="31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before="40" w:after="40"/>
            </w:pPr>
            <w:r>
              <w:rPr>
                <w:rFonts w:ascii="Arial" w:cs="Arial" w:eastAsia="Arial" w:hAnsi="Arial"/>
                <w:sz w:val="22"/>
                <w:szCs w:val="22"/>
              </w:rPr>
              <w:t xml:space="preserve">Push Notifications (5.4)</w:t>
            </w:r>
          </w:p>
        </w:tc>
        <w:tc>
          <w:tcPr>
            <w:tcW w:type="dxa" w:w="31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before="40" w:after="40"/>
            </w:pPr>
            <w:r>
              <w:rPr>
                <w:rFonts w:ascii="Arial" w:cs="Arial" w:eastAsia="Arial" w:hAnsi="Arial"/>
                <w:sz w:val="22"/>
                <w:szCs w:val="22"/>
              </w:rPr>
              <w:t xml:space="preserve">Defer digest delivery to first moment post-window</w:t>
            </w:r>
          </w:p>
        </w:tc>
      </w:tr>
      <w:tr>
        <w:tc>
          <w:tcPr>
            <w:tcW w:type="dxa" w:w="30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before="40" w:after="40"/>
            </w:pPr>
            <w:r>
              <w:rPr>
                <w:rFonts w:ascii="Arial" w:cs="Arial" w:eastAsia="Arial" w:hAnsi="Arial"/>
                <w:sz w:val="22"/>
                <w:szCs w:val="22"/>
              </w:rPr>
              <w:t xml:space="preserve">WhatsApp group created but Webhook not received</w:t>
            </w:r>
          </w:p>
        </w:tc>
        <w:tc>
          <w:tcPr>
            <w:tcW w:type="dxa" w:w="31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before="40" w:after="40"/>
            </w:pPr>
            <w:r>
              <w:rPr>
                <w:rFonts w:ascii="Arial" w:cs="Arial" w:eastAsia="Arial" w:hAnsi="Arial"/>
                <w:sz w:val="22"/>
                <w:szCs w:val="22"/>
              </w:rPr>
              <w:t xml:space="preserve">WhatsApp Agent (6.8)</w:t>
            </w:r>
          </w:p>
        </w:tc>
        <w:tc>
          <w:tcPr>
            <w:tcW w:type="dxa" w:w="31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before="40" w:after="40"/>
            </w:pPr>
            <w:r>
              <w:rPr>
                <w:rFonts w:ascii="Arial" w:cs="Arial" w:eastAsia="Arial" w:hAnsi="Arial"/>
                <w:sz w:val="22"/>
                <w:szCs w:val="22"/>
              </w:rPr>
              <w:t xml:space="preserve">Status remains "Not Connected"; user can retry Opt-in</w:t>
            </w:r>
          </w:p>
        </w:tc>
      </w:tr>
      <w:tr>
        <w:tc>
          <w:tcPr>
            <w:tcW w:type="dxa" w:w="30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before="40" w:after="40"/>
            </w:pPr>
            <w:r>
              <w:rPr>
                <w:rFonts w:ascii="Arial" w:cs="Arial" w:eastAsia="Arial" w:hAnsi="Arial"/>
                <w:sz w:val="22"/>
                <w:szCs w:val="22"/>
              </w:rPr>
              <w:t xml:space="preserve">Agent ambiguity between two matching lists</w:t>
            </w:r>
          </w:p>
        </w:tc>
        <w:tc>
          <w:tcPr>
            <w:tcW w:type="dxa" w:w="31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before="40" w:after="40"/>
            </w:pPr>
            <w:r>
              <w:rPr>
                <w:rFonts w:ascii="Arial" w:cs="Arial" w:eastAsia="Arial" w:hAnsi="Arial"/>
                <w:sz w:val="22"/>
                <w:szCs w:val="22"/>
              </w:rPr>
              <w:t xml:space="preserve">WhatsApp Agent (6.4)</w:t>
            </w:r>
          </w:p>
        </w:tc>
        <w:tc>
          <w:tcPr>
            <w:tcW w:type="dxa" w:w="31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before="40" w:after="40"/>
            </w:pPr>
            <w:r>
              <w:rPr>
                <w:rFonts w:ascii="Arial" w:cs="Arial" w:eastAsia="Arial" w:hAnsi="Arial"/>
                <w:sz w:val="22"/>
                <w:szCs w:val="22"/>
              </w:rPr>
              <w:t xml:space="preserve">Halt execution; present Quick Reply disambiguation prompt</w:t>
            </w:r>
          </w:p>
        </w:tc>
      </w:tr>
      <w:tr>
        <w:tc>
          <w:tcPr>
            <w:tcW w:type="dxa" w:w="30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before="40" w:after="40"/>
            </w:pPr>
            <w:r>
              <w:rPr>
                <w:rFonts w:ascii="Arial" w:cs="Arial" w:eastAsia="Arial" w:hAnsi="Arial"/>
                <w:sz w:val="22"/>
                <w:szCs w:val="22"/>
              </w:rPr>
              <w:t xml:space="preserve">Sensitive data detected in group chat</w:t>
            </w:r>
          </w:p>
        </w:tc>
        <w:tc>
          <w:tcPr>
            <w:tcW w:type="dxa" w:w="31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before="40" w:after="40"/>
            </w:pPr>
            <w:r>
              <w:rPr>
                <w:rFonts w:ascii="Arial" w:cs="Arial" w:eastAsia="Arial" w:hAnsi="Arial"/>
                <w:sz w:val="22"/>
                <w:szCs w:val="22"/>
              </w:rPr>
              <w:t xml:space="preserve">WhatsApp Agent (6.10)</w:t>
            </w:r>
          </w:p>
        </w:tc>
        <w:tc>
          <w:tcPr>
            <w:tcW w:type="dxa" w:w="31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before="40" w:after="40"/>
            </w:pPr>
            <w:r>
              <w:rPr>
                <w:rFonts w:ascii="Arial" w:cs="Arial" w:eastAsia="Arial" w:hAnsi="Arial"/>
                <w:sz w:val="22"/>
                <w:szCs w:val="22"/>
              </w:rPr>
              <w:t xml:space="preserve">Proactive in-group privacy reminder triggered immediately</w:t>
            </w:r>
          </w:p>
        </w:tc>
      </w:tr>
      <w:tr>
        <w:tc>
          <w:tcPr>
            <w:tcW w:type="dxa" w:w="30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before="40" w:after="40"/>
            </w:pPr>
            <w:r>
              <w:rPr>
                <w:rFonts w:ascii="Arial" w:cs="Arial" w:eastAsia="Arial" w:hAnsi="Arial"/>
                <w:sz w:val="22"/>
                <w:szCs w:val="22"/>
              </w:rPr>
              <w:t xml:space="preserve">Personal calendar event surfaced to other household members</w:t>
            </w:r>
          </w:p>
        </w:tc>
        <w:tc>
          <w:tcPr>
            <w:tcW w:type="dxa" w:w="31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before="40" w:after="40"/>
            </w:pPr>
            <w:r>
              <w:rPr>
                <w:rFonts w:ascii="Arial" w:cs="Arial" w:eastAsia="Arial" w:hAnsi="Arial"/>
                <w:sz w:val="22"/>
                <w:szCs w:val="22"/>
              </w:rPr>
              <w:t xml:space="preserve">Calendar &amp; Deadlines (4.1)</w:t>
            </w:r>
          </w:p>
        </w:tc>
        <w:tc>
          <w:tcPr>
            <w:tcW w:type="dxa" w:w="31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before="40" w:after="40"/>
            </w:pPr>
            <w:r>
              <w:rPr>
                <w:rFonts w:ascii="Arial" w:cs="Arial" w:eastAsia="Arial" w:hAnsi="Arial"/>
                <w:sz w:val="22"/>
                <w:szCs w:val="22"/>
              </w:rPr>
              <w:t xml:space="preserve">Events rendered locally only for authenticated user</w:t>
            </w:r>
          </w:p>
        </w:tc>
      </w:tr>
    </w:tbl>
    <w:p>
      <w:pPr>
        <w:spacing w:before="200" w:after="200"/>
      </w:pPr>
      <w:r>
        <w:t xml:space="preserve"/>
      </w:r>
    </w:p>
    <w:p>
      <w:pPr>
        <w:spacing w:before="60" w:after="60"/>
        <w:jc w:val="center"/>
      </w:pPr>
      <w:r>
        <w:rPr>
          <w:rFonts w:ascii="Arial" w:cs="Arial" w:eastAsia="Arial" w:hAnsi="Arial"/>
          <w:b/>
          <w:bCs/>
          <w:color w:val="2E75B6"/>
          <w:sz w:val="22"/>
          <w:szCs w:val="22"/>
        </w:rPr>
        <w:t xml:space="preserve">— End of Document —</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D9D9" w:sz="2" w:space="4"/>
      </w:pBdr>
      <w:spacing w:before="120"/>
      <w:jc w:val="center"/>
    </w:pPr>
    <w:r>
      <w:rPr>
        <w:rFonts w:ascii="Arial" w:cs="Arial" w:eastAsia="Arial" w:hAnsi="Arial"/>
        <w:color w:val="404040"/>
        <w:sz w:val="18"/>
        <w:szCs w:val="18"/>
      </w:rPr>
      <w:t xml:space="preserve">Confidential — Internal Use Only     |     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9D9" w:sz="2" w:space="4"/>
      </w:pBdr>
      <w:spacing w:after="120"/>
    </w:pPr>
    <w:r>
      <w:rPr>
        <w:rFonts w:ascii="Arial" w:cs="Arial" w:eastAsia="Arial" w:hAnsi="Arial"/>
        <w:color w:val="2E75B6"/>
        <w:sz w:val="18"/>
        <w:szCs w:val="18"/>
      </w:rPr>
      <w:t xml:space="preserve">HomeHub V2.0 — Product Requirements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F4E79"/>
      <w:sz w:val="32"/>
      <w:szCs w:val="32"/>
    </w:rPr>
  </w:style>
  <w:style w:type="paragraph" w:styleId="Heading2">
    <w:name w:val="Heading 2"/>
    <w:basedOn w:val="Normal"/>
    <w:next w:val="Normal"/>
    <w:qFormat/>
    <w:pPr>
      <w:spacing w:before="280" w:after="120"/>
      <w:outlineLvl w:val="1"/>
    </w:pPr>
    <w:rPr>
      <w:rFonts w:ascii="Arial" w:cs="Arial" w:eastAsia="Arial" w:hAnsi="Arial"/>
      <w:b/>
      <w:bCs/>
      <w:color w:val="2E75B6"/>
      <w:sz w:val="26"/>
      <w:szCs w:val="26"/>
    </w:rPr>
  </w:style>
  <w:style w:type="paragraph" w:styleId="Heading3">
    <w:name w:val="Heading 3"/>
    <w:basedOn w:val="Normal"/>
    <w:next w:val="Normal"/>
    <w:qFormat/>
    <w:pPr>
      <w:spacing w:before="200" w:after="8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2026-02-22T13:35:29.255Z</dcterms:created>
  <dcterms:modified xsi:type="dcterms:W3CDTF">2026-02-22T13:35:29.256Z</dcterms:modified>
</cp:coreProperties>
</file>

<file path=docProps/custom.xml><?xml version="1.0" encoding="utf-8"?>
<Properties xmlns="http://schemas.openxmlformats.org/officeDocument/2006/custom-properties" xmlns:vt="http://schemas.openxmlformats.org/officeDocument/2006/docPropsVTypes"/>
</file>