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 w:eastAsia="PingFang SC"/>
          <w:b/>
          <w:color w:val="10202A"/>
          <w:sz w:val="48"/>
        </w:rPr>
        <w:t>Claude + Codex 统一本机代理 Handoff Runbook</w:t>
      </w:r>
    </w:p>
    <w:p>
      <w:r>
        <w:rPr>
          <w:rFonts w:ascii="Aptos" w:hAnsi="Aptos" w:eastAsia="PingFang SC"/>
          <w:color w:val="60717E"/>
          <w:sz w:val="22"/>
        </w:rPr>
        <w:t>一个本机 HTTPS 代理同时服务 Claude Code Desktop/CLI 与 Codex CLI/App</w:t>
      </w:r>
    </w:p>
    <w:p>
      <w:r>
        <w:rPr>
          <w:rFonts w:ascii="Aptos" w:hAnsi="Aptos" w:eastAsia="PingFang SC"/>
          <w:color w:val="60717E"/>
          <w:sz w:val="17"/>
        </w:rPr>
        <w:t>更新时间：2026-05-14 | 目标 Mac：172.16.66.188 | 文档不含真实密钥</w:t>
      </w:r>
    </w:p>
    <w:p>
      <w:pPr>
        <w:pStyle w:val="Heading1"/>
      </w:pPr>
      <w:r>
        <w:t>1. Handoff 摘要</w:t>
      </w:r>
    </w:p>
    <w:p>
      <w:pPr>
        <w:pStyle w:val="ListBullet"/>
      </w:pPr>
      <w:r>
        <w:rPr>
          <w:rFonts w:ascii="Aptos" w:hAnsi="Aptos" w:eastAsia="PingFang SC"/>
        </w:rPr>
        <w:t>已把 Codex 代理逻辑合进 Claude 本机 HTTPS 代理，远端 Mac 当前只保留 `https://127.0.0.1:38443` 作为统一入口。</w:t>
      </w:r>
    </w:p>
    <w:p>
      <w:pPr>
        <w:pStyle w:val="ListBullet"/>
      </w:pPr>
      <w:r>
        <w:rPr>
          <w:rFonts w:ascii="Aptos" w:hAnsi="Aptos" w:eastAsia="PingFang SC"/>
        </w:rPr>
        <w:t>Claude 仍使用 Claude 槽位名，由代理映射到真实上游模型；Codex 直接使用真实模型名，通过 profile 切换。</w:t>
      </w:r>
    </w:p>
    <w:p>
      <w:pPr>
        <w:pStyle w:val="ListBullet"/>
      </w:pPr>
      <w:r>
        <w:rPr>
          <w:rFonts w:ascii="Aptos" w:hAnsi="Aptos" w:eastAsia="PingFang SC"/>
        </w:rPr>
        <w:t>旧 Codex 独立代理端口 `38444` 已停止监听，旧文件保留作为回滚参考。</w:t>
      </w:r>
    </w:p>
    <w:p>
      <w:pPr>
        <w:pStyle w:val="ListBullet"/>
      </w:pPr>
      <w:r>
        <w:rPr>
          <w:rFonts w:ascii="Aptos" w:hAnsi="Aptos" w:eastAsia="PingFang SC"/>
        </w:rPr>
        <w:t>验证结果显示 Claude `/v1/messages`、Codex `/v1/responses`、Codex profile 与 tool call 均可用。</w:t>
      </w:r>
    </w:p>
    <w:p>
      <w:pPr>
        <w:pStyle w:val="ListBullet"/>
      </w:pPr>
      <w:r>
        <w:rPr>
          <w:rFonts w:ascii="Aptos" w:hAnsi="Aptos" w:eastAsia="PingFang SC"/>
        </w:rPr>
        <w:t>本文不包含真实 API key、密码或私钥；需要配置时统一使用 `&lt;ARK_API_KEY&gt;` 占位。</w:t>
      </w:r>
    </w:p>
    <w:p>
      <w:pPr>
        <w:pStyle w:val="Heading1"/>
      </w:pPr>
      <w:r>
        <w:t>2. 当前架构</w:t>
      </w:r>
    </w:p>
    <w:p>
      <w:pPr>
        <w:spacing w:before="40" w:after="160"/>
        <w:ind w:left="173"/>
        <w:shd w:fill="F3F7FA"/>
      </w:pPr>
      <w:r>
        <w:rPr>
          <w:rStyle w:val="RunbookCode"/>
          <w:color w:val="10202A"/>
        </w:rPr>
        <w:t>Claude Desktop / Claude Code CLI</w:t>
        <w:br/>
        <w:t xml:space="preserve">  POST /v1/messages, /v1/messages/count_tokens</w:t>
        <w:br/>
        <w:t xml:space="preserve">                 \</w:t>
        <w:br/>
        <w:t xml:space="preserve">                  \  https://127.0.0.1:38443</w:t>
        <w:br/>
        <w:t xml:space="preserve">                   \ LaunchAgent + local HTTPS cert</w:t>
        <w:br/>
        <w:t xml:space="preserve">                   / claude-local-proxy/server.js</w:t>
        <w:br/>
        <w:t xml:space="preserve">                  /</w:t>
        <w:br/>
        <w:t>Codex CLI / App</w:t>
        <w:br/>
        <w:t xml:space="preserve">  POST /v1/responses</w:t>
        <w:br/>
        <w:br/>
        <w:t>Claude path: passthrough to https://ark.cn-beijing.volces.com/api/coding</w:t>
        <w:br/>
        <w:t>Codex path: Responses API -&gt; Chat Completions -&gt; https://ark.cn-beijing.volces.com/api/coding/v3/chat/completions -&gt; Responses API</w:t>
      </w:r>
    </w:p>
    <w:p>
      <w:pPr>
        <w:pStyle w:val="Heading2"/>
      </w:pPr>
      <w:r>
        <w:t>2.1 组件清单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EAF5F7"/>
          </w:tcPr>
          <w:p>
            <w:r>
              <w:rPr>
                <w:rFonts w:ascii="Aptos" w:hAnsi="Aptos" w:eastAsia="PingFang SC"/>
                <w:b/>
                <w:color w:val="10202A"/>
                <w:sz w:val="17"/>
              </w:rPr>
              <w:t>组件</w:t>
            </w:r>
          </w:p>
        </w:tc>
        <w:tc>
          <w:tcPr>
            <w:tcW w:type="dxa" w:w="2570"/>
            <w:shd w:fill="EAF5F7"/>
          </w:tcPr>
          <w:p>
            <w:r>
              <w:rPr>
                <w:rFonts w:ascii="Aptos" w:hAnsi="Aptos" w:eastAsia="PingFang SC"/>
                <w:b/>
                <w:color w:val="10202A"/>
                <w:sz w:val="17"/>
              </w:rPr>
              <w:t>位置</w:t>
            </w:r>
          </w:p>
        </w:tc>
        <w:tc>
          <w:tcPr>
            <w:tcW w:type="dxa" w:w="2570"/>
            <w:shd w:fill="EAF5F7"/>
          </w:tcPr>
          <w:p>
            <w:r>
              <w:rPr>
                <w:rFonts w:ascii="Aptos" w:hAnsi="Aptos" w:eastAsia="PingFang SC"/>
                <w:b/>
                <w:color w:val="10202A"/>
                <w:sz w:val="17"/>
              </w:rPr>
              <w:t>作用</w:t>
            </w:r>
          </w:p>
        </w:tc>
        <w:tc>
          <w:tcPr>
            <w:tcW w:type="dxa" w:w="2570"/>
            <w:shd w:fill="EAF5F7"/>
          </w:tcPr>
          <w:p>
            <w:r>
              <w:rPr>
                <w:rFonts w:ascii="Aptos" w:hAnsi="Aptos" w:eastAsia="PingFang SC"/>
                <w:b/>
                <w:color w:val="10202A"/>
                <w:sz w:val="17"/>
              </w:rPr>
              <w:t>备注</w:t>
            </w:r>
          </w:p>
        </w:tc>
      </w:tr>
      <w:tr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目标 Mac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172.16.66.188 / corptest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当前可用环境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材料中不保存登录密码</w:t>
            </w:r>
          </w:p>
        </w:tc>
      </w:tr>
      <w:tr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统一代理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/Users/corptest/Documents/Codex/claude-code-app-api/claude-local-proxy/server.js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Claude + Codex 共同入口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监听 127.0.0.1:38443</w:t>
            </w:r>
          </w:p>
        </w:tc>
      </w:tr>
      <w:tr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LaunchAgent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/Users/corptest/Library/LaunchAgents/com.cj.claude-local-https-proxy.plist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登录后自动拉起代理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stdout/stderr 写入 proxy logs</w:t>
            </w:r>
          </w:p>
        </w:tc>
      </w:tr>
      <w:tr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Claude Desktop 3P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/Users/corptest/Library/Application Support/Claude-3p/configLibrary/*.json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Desktop Gateway 配置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base URL 指向 38443</w:t>
            </w:r>
          </w:p>
        </w:tc>
      </w:tr>
      <w:tr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Claude CLI settings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/Users/corptest/.claude/settings.json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Claude Code host/CLI 配置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保留 Claude 槽位模型名</w:t>
            </w:r>
          </w:p>
        </w:tc>
      </w:tr>
      <w:tr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Codex config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/Users/corptest/.codex/config.toml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Codex provider + profiles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provider 为 ark-coding</w:t>
            </w:r>
          </w:p>
        </w:tc>
      </w:tr>
      <w:tr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旧 Codex 代理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/Users/corptest/.codex/ark-coding-proxy/server.js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回滚参考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38444 当前不应监听</w:t>
            </w:r>
          </w:p>
        </w:tc>
      </w:tr>
    </w:tbl>
    <w:p/>
    <w:p>
      <w:pPr>
        <w:pStyle w:val="Heading2"/>
      </w:pPr>
      <w:r>
        <w:t>2.2 代理路由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EAF5F7"/>
          </w:tcPr>
          <w:p>
            <w:r>
              <w:rPr>
                <w:rFonts w:ascii="Aptos" w:hAnsi="Aptos" w:eastAsia="PingFang SC"/>
                <w:b/>
                <w:color w:val="10202A"/>
                <w:sz w:val="17"/>
              </w:rPr>
              <w:t>路径</w:t>
            </w:r>
          </w:p>
        </w:tc>
        <w:tc>
          <w:tcPr>
            <w:tcW w:type="dxa" w:w="2570"/>
            <w:shd w:fill="EAF5F7"/>
          </w:tcPr>
          <w:p>
            <w:r>
              <w:rPr>
                <w:rFonts w:ascii="Aptos" w:hAnsi="Aptos" w:eastAsia="PingFang SC"/>
                <w:b/>
                <w:color w:val="10202A"/>
                <w:sz w:val="17"/>
              </w:rPr>
              <w:t>方法</w:t>
            </w:r>
          </w:p>
        </w:tc>
        <w:tc>
          <w:tcPr>
            <w:tcW w:type="dxa" w:w="2570"/>
            <w:shd w:fill="EAF5F7"/>
          </w:tcPr>
          <w:p>
            <w:r>
              <w:rPr>
                <w:rFonts w:ascii="Aptos" w:hAnsi="Aptos" w:eastAsia="PingFang SC"/>
                <w:b/>
                <w:color w:val="10202A"/>
                <w:sz w:val="17"/>
              </w:rPr>
              <w:t>服务对象</w:t>
            </w:r>
          </w:p>
        </w:tc>
        <w:tc>
          <w:tcPr>
            <w:tcW w:type="dxa" w:w="2570"/>
            <w:shd w:fill="EAF5F7"/>
          </w:tcPr>
          <w:p>
            <w:r>
              <w:rPr>
                <w:rFonts w:ascii="Aptos" w:hAnsi="Aptos" w:eastAsia="PingFang SC"/>
                <w:b/>
                <w:color w:val="10202A"/>
                <w:sz w:val="17"/>
              </w:rPr>
              <w:t>行为</w:t>
            </w:r>
          </w:p>
        </w:tc>
      </w:tr>
      <w:tr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/health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GET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本机健康检查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返回 Claude upstream、Codex upstream 与模型映射</w:t>
            </w:r>
          </w:p>
        </w:tc>
      </w:tr>
      <w:tr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/healthz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GET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轻量健康检查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返回 ok</w:t>
            </w:r>
          </w:p>
        </w:tc>
      </w:tr>
      <w:tr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*/responses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POST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Codex Responses API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转换为 Chat Completions 再请求 Ark coding v3</w:t>
            </w:r>
          </w:p>
        </w:tc>
      </w:tr>
      <w:tr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其他路径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任意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Claude Anthropic-compatible API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透传请求并做 Claude 槽位模型映射</w:t>
            </w:r>
          </w:p>
        </w:tc>
      </w:tr>
    </w:tbl>
    <w:p/>
    <w:p>
      <w:pPr>
        <w:pStyle w:val="Heading1"/>
      </w:pPr>
      <w:r>
        <w:t>3. 模型策略</w:t>
      </w:r>
    </w:p>
    <w:p>
      <w:r>
        <w:rPr>
          <w:rFonts w:ascii="Aptos" w:hAnsi="Aptos" w:eastAsia="PingFang SC"/>
        </w:rPr>
        <w:t>Claude 侧保留槽位模型名，Codex 侧直接使用真实模型名。这样 Claude Desktop 的兼容层仍稳定，Codex 的 profile 也更直观。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EAF5F7"/>
          </w:tcPr>
          <w:p>
            <w:r>
              <w:rPr>
                <w:rFonts w:ascii="Aptos" w:hAnsi="Aptos" w:eastAsia="PingFang SC"/>
                <w:b/>
                <w:color w:val="10202A"/>
                <w:sz w:val="17"/>
              </w:rPr>
              <w:t>工具</w:t>
            </w:r>
          </w:p>
        </w:tc>
        <w:tc>
          <w:tcPr>
            <w:tcW w:type="dxa" w:w="2570"/>
            <w:shd w:fill="EAF5F7"/>
          </w:tcPr>
          <w:p>
            <w:r>
              <w:rPr>
                <w:rFonts w:ascii="Aptos" w:hAnsi="Aptos" w:eastAsia="PingFang SC"/>
                <w:b/>
                <w:color w:val="10202A"/>
                <w:sz w:val="17"/>
              </w:rPr>
              <w:t>客户端模型名</w:t>
            </w:r>
          </w:p>
        </w:tc>
        <w:tc>
          <w:tcPr>
            <w:tcW w:type="dxa" w:w="2570"/>
            <w:shd w:fill="EAF5F7"/>
          </w:tcPr>
          <w:p>
            <w:r>
              <w:rPr>
                <w:rFonts w:ascii="Aptos" w:hAnsi="Aptos" w:eastAsia="PingFang SC"/>
                <w:b/>
                <w:color w:val="10202A"/>
                <w:sz w:val="17"/>
              </w:rPr>
              <w:t>代理/上游模型名</w:t>
            </w:r>
          </w:p>
        </w:tc>
        <w:tc>
          <w:tcPr>
            <w:tcW w:type="dxa" w:w="2570"/>
            <w:shd w:fill="EAF5F7"/>
          </w:tcPr>
          <w:p>
            <w:r>
              <w:rPr>
                <w:rFonts w:ascii="Aptos" w:hAnsi="Aptos" w:eastAsia="PingFang SC"/>
                <w:b/>
                <w:color w:val="10202A"/>
                <w:sz w:val="17"/>
              </w:rPr>
              <w:t>用途建议</w:t>
            </w:r>
          </w:p>
        </w:tc>
      </w:tr>
      <w:tr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Claude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claude-opus-4-6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glm-5.1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复杂推理/高质量输出</w:t>
            </w:r>
          </w:p>
        </w:tc>
      </w:tr>
      <w:tr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Claude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claude-sonnet-4-6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kimi-k2.6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默认主力模型</w:t>
            </w:r>
          </w:p>
        </w:tc>
      </w:tr>
      <w:tr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Claude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claude-haiku-4-5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doubao-seed-2.0-pro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快速/低成本任务</w:t>
            </w:r>
          </w:p>
        </w:tc>
      </w:tr>
      <w:tr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Codex profile ark-doubao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doubao-seed-2.0-pro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doubao-seed-2.0-pro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默认与快速任务</w:t>
            </w:r>
          </w:p>
        </w:tc>
      </w:tr>
      <w:tr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Codex profile ark-kimi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kimi-k2.6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kimi-k2.6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编码与复杂修改</w:t>
            </w:r>
          </w:p>
        </w:tc>
      </w:tr>
      <w:tr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Codex profile ark-glm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glm-5.1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glm-5.1</w:t>
            </w:r>
          </w:p>
        </w:tc>
        <w:tc>
          <w:tcPr>
            <w:tcW w:type="dxa" w:w="2570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高质量推理任务</w:t>
            </w:r>
          </w:p>
        </w:tc>
      </w:tr>
    </w:tbl>
    <w:p/>
    <w:p>
      <w:pPr>
        <w:pStyle w:val="Heading1"/>
      </w:pPr>
      <w:r>
        <w:t>4. Codex 多模型配置</w:t>
      </w:r>
    </w:p>
    <w:p>
      <w:r>
        <w:rPr>
          <w:rFonts w:ascii="Aptos" w:hAnsi="Aptos" w:eastAsia="PingFang SC"/>
        </w:rPr>
        <w:t>关键配置如下，真实 API key 不写入文档。</w:t>
      </w:r>
    </w:p>
    <w:p>
      <w:pPr>
        <w:spacing w:before="40" w:after="160"/>
        <w:ind w:left="173"/>
        <w:shd w:fill="F3F7FA"/>
      </w:pPr>
      <w:r>
        <w:rPr>
          <w:rStyle w:val="RunbookCode"/>
          <w:color w:val="10202A"/>
        </w:rPr>
        <w:t>model_provider = "ark-coding"</w:t>
        <w:br/>
        <w:t>model = "doubao-seed-2.0-pro"</w:t>
        <w:br/>
        <w:t>model_reasoning_effort = "medium"</w:t>
        <w:br/>
        <w:t>disable_response_storage = true</w:t>
        <w:br/>
        <w:br/>
        <w:t>[model_providers.ark-coding]</w:t>
        <w:br/>
        <w:t>name = "Volcengine Ark Coding via unified local proxy"</w:t>
        <w:br/>
        <w:t>wire_api = "responses"</w:t>
        <w:br/>
        <w:t>requires_openai_auth = true</w:t>
        <w:br/>
        <w:t>base_url = "https://127.0.0.1:38443/v1"</w:t>
        <w:br/>
        <w:t>supports_websockets = false</w:t>
        <w:br/>
        <w:br/>
        <w:t>[profiles.ark-doubao]</w:t>
        <w:br/>
        <w:t>model_provider = "ark-coding"</w:t>
        <w:br/>
        <w:t>model = "doubao-seed-2.0-pro"</w:t>
        <w:br/>
        <w:t>model_reasoning_effort = "medium"</w:t>
        <w:br/>
        <w:br/>
        <w:t>[profiles.ark-kimi]</w:t>
        <w:br/>
        <w:t>model_provider = "ark-coding"</w:t>
        <w:br/>
        <w:t>model = "kimi-k2.6"</w:t>
        <w:br/>
        <w:t>model_reasoning_effort = "high"</w:t>
        <w:br/>
        <w:br/>
        <w:t>[profiles.ark-glm]</w:t>
        <w:br/>
        <w:t>model_provider = "ark-coding"</w:t>
        <w:br/>
        <w:t>model = "glm-5.1"</w:t>
        <w:br/>
        <w:t>model_reasoning_effort = "high"</w:t>
      </w:r>
    </w:p>
    <w:p>
      <w:r>
        <w:rPr>
          <w:rFonts w:ascii="Aptos" w:hAnsi="Aptos" w:eastAsia="PingFang SC"/>
        </w:rPr>
        <w:t>常用命令：</w:t>
      </w:r>
    </w:p>
    <w:p>
      <w:pPr>
        <w:spacing w:before="40" w:after="160"/>
        <w:ind w:left="173"/>
        <w:shd w:fill="F3F7FA"/>
      </w:pPr>
      <w:r>
        <w:rPr>
          <w:rStyle w:val="RunbookCode"/>
          <w:color w:val="10202A"/>
        </w:rPr>
        <w:t>codex -p ark-doubao</w:t>
        <w:br/>
        <w:t>codex -p ark-kimi</w:t>
        <w:br/>
        <w:t>codex -p ark-glm</w:t>
      </w:r>
    </w:p>
    <w:p>
      <w:pPr>
        <w:pStyle w:val="Heading1"/>
      </w:pPr>
      <w:r>
        <w:t>5. 已验证结果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EAF5F7"/>
          </w:tcPr>
          <w:p>
            <w:r>
              <w:rPr>
                <w:rFonts w:ascii="Aptos" w:hAnsi="Aptos" w:eastAsia="PingFang SC"/>
                <w:b/>
                <w:color w:val="10202A"/>
                <w:sz w:val="17"/>
              </w:rPr>
              <w:t>检查项</w:t>
            </w:r>
          </w:p>
        </w:tc>
        <w:tc>
          <w:tcPr>
            <w:tcW w:type="dxa" w:w="3427"/>
            <w:shd w:fill="EAF5F7"/>
          </w:tcPr>
          <w:p>
            <w:r>
              <w:rPr>
                <w:rFonts w:ascii="Aptos" w:hAnsi="Aptos" w:eastAsia="PingFang SC"/>
                <w:b/>
                <w:color w:val="10202A"/>
                <w:sz w:val="17"/>
              </w:rPr>
              <w:t>信号</w:t>
            </w:r>
          </w:p>
        </w:tc>
        <w:tc>
          <w:tcPr>
            <w:tcW w:type="dxa" w:w="3427"/>
            <w:shd w:fill="EAF5F7"/>
          </w:tcPr>
          <w:p>
            <w:r>
              <w:rPr>
                <w:rFonts w:ascii="Aptos" w:hAnsi="Aptos" w:eastAsia="PingFang SC"/>
                <w:b/>
                <w:color w:val="10202A"/>
                <w:sz w:val="17"/>
              </w:rPr>
              <w:t>状态</w:t>
            </w:r>
          </w:p>
        </w:tc>
      </w:tr>
      <w:tr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端口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lsof 显示 127.0.0.1:38443 LISTEN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通过</w:t>
            </w:r>
          </w:p>
        </w:tc>
      </w:tr>
      <w:tr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旧端口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127.0.0.1:38444 不再 LISTEN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通过</w:t>
            </w:r>
          </w:p>
        </w:tc>
      </w:tr>
      <w:tr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健康检查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curl -sk https://127.0.0.1:38443/health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通过</w:t>
            </w:r>
          </w:p>
        </w:tc>
      </w:tr>
      <w:tr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Claude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/v1/messages 返回 200，日志出现槽位映射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通过</w:t>
            </w:r>
          </w:p>
        </w:tc>
      </w:tr>
      <w:tr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Codex default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默认 doubao-seed-2.0-pro 能回复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通过</w:t>
            </w:r>
          </w:p>
        </w:tc>
      </w:tr>
      <w:tr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Codex profiles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ark-doubao / ark-kimi / ark-glm 均能回复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通过</w:t>
            </w:r>
          </w:p>
        </w:tc>
      </w:tr>
      <w:tr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Tool call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Codex tool call pwd 等测试可用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通过</w:t>
            </w:r>
          </w:p>
        </w:tc>
      </w:tr>
    </w:tbl>
    <w:p/>
    <w:p>
      <w:pPr>
        <w:pStyle w:val="Heading1"/>
      </w:pPr>
      <w:r>
        <w:t>6. 日常操作</w:t>
      </w:r>
    </w:p>
    <w:p>
      <w:pPr>
        <w:pStyle w:val="Heading2"/>
      </w:pPr>
      <w:r>
        <w:t>检查 LaunchAgent</w:t>
      </w:r>
    </w:p>
    <w:p>
      <w:pPr>
        <w:spacing w:before="40" w:after="160"/>
        <w:ind w:left="173"/>
        <w:shd w:fill="F3F7FA"/>
      </w:pPr>
      <w:r>
        <w:rPr>
          <w:rStyle w:val="RunbookCode"/>
          <w:color w:val="10202A"/>
        </w:rPr>
        <w:t>launchctl print gui/$(id -u)/com.cj.claude-local-https-proxy</w:t>
      </w:r>
    </w:p>
    <w:p>
      <w:pPr>
        <w:pStyle w:val="Heading2"/>
      </w:pPr>
      <w:r>
        <w:t>重启统一代理</w:t>
      </w:r>
    </w:p>
    <w:p>
      <w:pPr>
        <w:spacing w:before="40" w:after="160"/>
        <w:ind w:left="173"/>
        <w:shd w:fill="F3F7FA"/>
      </w:pPr>
      <w:r>
        <w:rPr>
          <w:rStyle w:val="RunbookCode"/>
          <w:color w:val="10202A"/>
        </w:rPr>
        <w:t>launchctl kickstart -k gui/$(id -u)/com.cj.claude-local-https-proxy</w:t>
      </w:r>
    </w:p>
    <w:p>
      <w:pPr>
        <w:pStyle w:val="Heading2"/>
      </w:pPr>
      <w:r>
        <w:t>检查端口</w:t>
      </w:r>
    </w:p>
    <w:p>
      <w:pPr>
        <w:spacing w:before="40" w:after="160"/>
        <w:ind w:left="173"/>
        <w:shd w:fill="F3F7FA"/>
      </w:pPr>
      <w:r>
        <w:rPr>
          <w:rStyle w:val="RunbookCode"/>
          <w:color w:val="10202A"/>
        </w:rPr>
        <w:t>lsof -nP -iTCP:38443 -sTCP:LISTEN</w:t>
        <w:br/>
        <w:t>lsof -nP -iTCP:38444 -sTCP:LISTEN</w:t>
      </w:r>
    </w:p>
    <w:p>
      <w:pPr>
        <w:pStyle w:val="Heading2"/>
      </w:pPr>
      <w:r>
        <w:t>检查健康状态</w:t>
      </w:r>
    </w:p>
    <w:p>
      <w:pPr>
        <w:spacing w:before="40" w:after="160"/>
        <w:ind w:left="173"/>
        <w:shd w:fill="F3F7FA"/>
      </w:pPr>
      <w:r>
        <w:rPr>
          <w:rStyle w:val="RunbookCode"/>
          <w:color w:val="10202A"/>
        </w:rPr>
        <w:t>curl -sk https://127.0.0.1:38443/health</w:t>
        <w:br/>
        <w:t>curl -sk https://127.0.0.1:38443/healthz</w:t>
      </w:r>
    </w:p>
    <w:p>
      <w:pPr>
        <w:pStyle w:val="Heading2"/>
      </w:pPr>
      <w:r>
        <w:t>查看代理日志</w:t>
      </w:r>
    </w:p>
    <w:p>
      <w:pPr>
        <w:spacing w:before="40" w:after="160"/>
        <w:ind w:left="173"/>
        <w:shd w:fill="F3F7FA"/>
      </w:pPr>
      <w:r>
        <w:rPr>
          <w:rStyle w:val="RunbookCode"/>
          <w:color w:val="10202A"/>
        </w:rPr>
        <w:t>tail -n 160 /Users/corptest/Documents/Codex/claude-code-app-api/claude-local-proxy/logs/proxy.log</w:t>
        <w:br/>
        <w:t>tail -n 80 /Users/corptest/Documents/Codex/claude-code-app-api/claude-local-proxy/logs/proxy.err.log</w:t>
      </w:r>
    </w:p>
    <w:p>
      <w:pPr>
        <w:pStyle w:val="Heading2"/>
      </w:pPr>
      <w:r>
        <w:t>Codex profile smoke test</w:t>
      </w:r>
    </w:p>
    <w:p>
      <w:pPr>
        <w:spacing w:before="40" w:after="160"/>
        <w:ind w:left="173"/>
        <w:shd w:fill="F3F7FA"/>
      </w:pPr>
      <w:r>
        <w:rPr>
          <w:rStyle w:val="RunbookCode"/>
          <w:color w:val="10202A"/>
        </w:rPr>
        <w:t>codex -p ark-doubao</w:t>
        <w:br/>
        <w:t>codex -p ark-kimi</w:t>
        <w:br/>
        <w:t>codex -p ark-glm</w:t>
      </w:r>
    </w:p>
    <w:p>
      <w:pPr>
        <w:pStyle w:val="Heading1"/>
      </w:pPr>
      <w:r>
        <w:t>7. 故障排查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AF5F7"/>
          </w:tcPr>
          <w:p>
            <w:r>
              <w:rPr>
                <w:rFonts w:ascii="Aptos" w:hAnsi="Aptos" w:eastAsia="PingFang SC"/>
                <w:b/>
                <w:color w:val="10202A"/>
                <w:sz w:val="17"/>
              </w:rPr>
              <w:t>问题</w:t>
            </w:r>
          </w:p>
        </w:tc>
        <w:tc>
          <w:tcPr>
            <w:tcW w:type="dxa" w:w="5141"/>
            <w:shd w:fill="EAF5F7"/>
          </w:tcPr>
          <w:p>
            <w:r>
              <w:rPr>
                <w:rFonts w:ascii="Aptos" w:hAnsi="Aptos" w:eastAsia="PingFang SC"/>
                <w:b/>
                <w:color w:val="10202A"/>
                <w:sz w:val="17"/>
              </w:rPr>
              <w:t>处理建议</w:t>
            </w:r>
          </w:p>
        </w:tc>
      </w:tr>
      <w:tr>
        <w:tc>
          <w:tcPr>
            <w:tcW w:type="dxa" w:w="5141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health 不通</w:t>
            </w:r>
          </w:p>
        </w:tc>
        <w:tc>
          <w:tcPr>
            <w:tcW w:type="dxa" w:w="5141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先看 LaunchAgent state，再看 38443 端口和 proxy.err.log；证书文件路径错误也会导致代理无法启动。</w:t>
            </w:r>
          </w:p>
        </w:tc>
      </w:tr>
      <w:tr>
        <w:tc>
          <w:tcPr>
            <w:tcW w:type="dxa" w:w="5141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Claude App 显示 gateway unhealthy</w:t>
            </w:r>
          </w:p>
        </w:tc>
        <w:tc>
          <w:tcPr>
            <w:tcW w:type="dxa" w:w="5141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检查 Desktop 3P config base URL 是否仍为 https://127.0.0.1:38443；再看 main.log 里的 ConfigHealth。</w:t>
            </w:r>
          </w:p>
        </w:tc>
      </w:tr>
      <w:tr>
        <w:tc>
          <w:tcPr>
            <w:tcW w:type="dxa" w:w="5141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Claude 调用到了错误模型</w:t>
            </w:r>
          </w:p>
        </w:tc>
        <w:tc>
          <w:tcPr>
            <w:tcW w:type="dxa" w:w="5141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检查请求模型名是否包含 opus/sonnet/haiku；代理只对 Claude 槽位名做映射。</w:t>
            </w:r>
          </w:p>
        </w:tc>
      </w:tr>
      <w:tr>
        <w:tc>
          <w:tcPr>
            <w:tcW w:type="dxa" w:w="5141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Codex 401/403</w:t>
            </w:r>
          </w:p>
        </w:tc>
        <w:tc>
          <w:tcPr>
            <w:tcW w:type="dxa" w:w="5141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检查 Codex provider token 或环境变量，不要把真实 key 写进 server.js 或文档。</w:t>
            </w:r>
          </w:p>
        </w:tc>
      </w:tr>
      <w:tr>
        <w:tc>
          <w:tcPr>
            <w:tcW w:type="dxa" w:w="5141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Codex tool call 异常</w:t>
            </w:r>
          </w:p>
        </w:tc>
        <w:tc>
          <w:tcPr>
            <w:tcW w:type="dxa" w:w="5141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重点看 /responses 转换：function_call、function_call_output、tools 参数是否被正确转换。</w:t>
            </w:r>
          </w:p>
        </w:tc>
      </w:tr>
      <w:tr>
        <w:tc>
          <w:tcPr>
            <w:tcW w:type="dxa" w:w="5141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上游超时</w:t>
            </w:r>
          </w:p>
        </w:tc>
        <w:tc>
          <w:tcPr>
            <w:tcW w:type="dxa" w:w="5141"/>
            <w:vAlign w:val="top"/>
          </w:tcPr>
          <w:p>
            <w:pPr>
              <w:spacing w:after="0"/>
            </w:pPr>
            <w:r>
              <w:rPr>
                <w:rFonts w:ascii="Aptos" w:hAnsi="Aptos" w:eastAsia="PingFang SC"/>
                <w:sz w:val="15"/>
              </w:rPr>
              <w:t>确认公司网络到 ark.cn-beijing.volces.com 可达；必要时调大 UPSTREAM_TIMEOUT_MS。</w:t>
            </w:r>
          </w:p>
        </w:tc>
      </w:tr>
    </w:tbl>
    <w:p/>
    <w:p>
      <w:pPr>
        <w:pStyle w:val="Heading1"/>
      </w:pPr>
      <w:r>
        <w:t>8. 回滚方案</w:t>
      </w:r>
    </w:p>
    <w:p>
      <w:pPr>
        <w:pStyle w:val="ListNumber"/>
      </w:pPr>
      <w:r>
        <w:rPr>
          <w:rFonts w:ascii="Aptos" w:hAnsi="Aptos" w:eastAsia="PingFang SC"/>
        </w:rPr>
        <w:t>停止当前统一代理：`launchctl bootout gui/$(id -u) ~/Library/LaunchAgents/com.cj.claude-local-https-proxy.plist`。</w:t>
      </w:r>
    </w:p>
    <w:p>
      <w:pPr>
        <w:pStyle w:val="ListNumber"/>
      </w:pPr>
      <w:r>
        <w:rPr>
          <w:rFonts w:ascii="Aptos" w:hAnsi="Aptos" w:eastAsia="PingFang SC"/>
        </w:rPr>
        <w:t>恢复代理备份：`server.js.bak.codex-merge.20260514144040`。</w:t>
      </w:r>
    </w:p>
    <w:p>
      <w:pPr>
        <w:pStyle w:val="ListNumber"/>
      </w:pPr>
      <w:r>
        <w:rPr>
          <w:rFonts w:ascii="Aptos" w:hAnsi="Aptos" w:eastAsia="PingFang SC"/>
        </w:rPr>
        <w:t>恢复 Codex 配置备份：`~/.codex/config.toml.bak.unified.20260514145435` 或 `~/.codex/config.toml.bak.real-profiles.20260514150226`。</w:t>
      </w:r>
    </w:p>
    <w:p>
      <w:pPr>
        <w:pStyle w:val="ListNumber"/>
      </w:pPr>
      <w:r>
        <w:rPr>
          <w:rFonts w:ascii="Aptos" w:hAnsi="Aptos" w:eastAsia="PingFang SC"/>
        </w:rPr>
        <w:t>如必须回到双代理模式，再重新加载旧 `com.cj.codex-ark-coding-proxy.plist` 并确认 38444 监听。</w:t>
      </w:r>
    </w:p>
    <w:p>
      <w:pPr>
        <w:pStyle w:val="ListNumber"/>
      </w:pPr>
      <w:r>
        <w:rPr>
          <w:rFonts w:ascii="Aptos" w:hAnsi="Aptos" w:eastAsia="PingFang SC"/>
        </w:rPr>
        <w:t>回滚后分别跑 Claude 与 Codex smoke test；不要只看端口存在。</w:t>
      </w:r>
    </w:p>
    <w:p>
      <w:pPr>
        <w:pStyle w:val="Heading1"/>
      </w:pPr>
      <w:r>
        <w:t>9. 安全与分享边界</w:t>
      </w:r>
    </w:p>
    <w:p>
      <w:pPr>
        <w:pStyle w:val="ListBullet"/>
      </w:pPr>
      <w:r>
        <w:rPr>
          <w:rFonts w:ascii="Aptos" w:hAnsi="Aptos" w:eastAsia="PingFang SC"/>
        </w:rPr>
        <w:t>文档、PPT、runbook 不保存真实 API key、SSH 密码、私钥内容。</w:t>
      </w:r>
    </w:p>
    <w:p>
      <w:pPr>
        <w:pStyle w:val="ListBullet"/>
      </w:pPr>
      <w:r>
        <w:rPr>
          <w:rFonts w:ascii="Aptos" w:hAnsi="Aptos" w:eastAsia="PingFang SC"/>
        </w:rPr>
        <w:t>私钥文件如 `certs/server.key` 只保留在目标 Mac；迁移时优先重新生成证书。</w:t>
      </w:r>
    </w:p>
    <w:p>
      <w:pPr>
        <w:pStyle w:val="ListBullet"/>
      </w:pPr>
      <w:r>
        <w:rPr>
          <w:rFonts w:ascii="Aptos" w:hAnsi="Aptos" w:eastAsia="PingFang SC"/>
        </w:rPr>
        <w:t>代理日志公开前先检查 authorization、cookie、个人路径等敏感内容。</w:t>
      </w:r>
    </w:p>
    <w:p>
      <w:pPr>
        <w:pStyle w:val="ListBullet"/>
      </w:pPr>
      <w:r>
        <w:rPr>
          <w:rFonts w:ascii="Aptos" w:hAnsi="Aptos" w:eastAsia="PingFang SC"/>
        </w:rPr>
        <w:t>API key 不写死在 `server.js`；优先由客户端配置或环境变量提供。</w:t>
      </w:r>
    </w:p>
    <w:p>
      <w:pPr>
        <w:pStyle w:val="ListBullet"/>
      </w:pPr>
      <w:r>
        <w:rPr>
          <w:rFonts w:ascii="Aptos" w:hAnsi="Aptos" w:eastAsia="PingFang SC"/>
        </w:rPr>
        <w:t>远程 SSH 密码应在完成配置后轮换或替换为 SSH key。</w:t>
      </w:r>
    </w:p>
    <w:p>
      <w:pPr>
        <w:pStyle w:val="Heading1"/>
      </w:pPr>
      <w:r>
        <w:t>10. 后续建议</w:t>
      </w:r>
    </w:p>
    <w:p>
      <w:pPr>
        <w:pStyle w:val="ListBullet"/>
      </w:pPr>
      <w:r>
        <w:rPr>
          <w:rFonts w:ascii="Aptos" w:hAnsi="Aptos" w:eastAsia="PingFang SC"/>
        </w:rPr>
        <w:t>把远端合并后的 server.js 同步回材料仓库，避免本地源码与目标 Mac 实际状态分叉。</w:t>
      </w:r>
    </w:p>
    <w:p>
      <w:pPr>
        <w:pStyle w:val="ListBullet"/>
      </w:pPr>
      <w:r>
        <w:rPr>
          <w:rFonts w:ascii="Aptos" w:hAnsi="Aptos" w:eastAsia="PingFang SC"/>
        </w:rPr>
        <w:t>为统一代理补一个最小自动化 smoke test：health、Claude slot mapping、Codex profiles、tool call。</w:t>
      </w:r>
    </w:p>
    <w:p>
      <w:pPr>
        <w:pStyle w:val="ListBullet"/>
      </w:pPr>
      <w:r>
        <w:rPr>
          <w:rFonts w:ascii="Aptos" w:hAnsi="Aptos" w:eastAsia="PingFang SC"/>
        </w:rPr>
        <w:t>把安装动作脚本化：证书生成/信任、LaunchAgent、Claude config、Codex config、回滚备份。</w:t>
      </w:r>
    </w:p>
    <w:p>
      <w:pPr>
        <w:sectPr>
          <w:pgSz w:w="12240" w:h="15840"/>
          <w:pgMar w:top="893" w:right="979" w:bottom="893" w:left="979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PingFang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PingFang SC"/>
      <w:b/>
      <w:bCs/>
      <w:color w:val="1020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PingFang SC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PingFang SC"/>
      <w:b/>
      <w:bCs/>
      <w:color w:val="2A9D8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RunbookCode">
    <w:name w:val="Runbook Code"/>
    <w:rPr>
      <w:rFonts w:ascii="Menlo" w:hAnsi="Menlo" w:eastAsia="Menlo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