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 Light" w:hAnsi="Calibri Light" w:eastAsia="PingFang SC"/>
        </w:rPr>
        <w:t>统一代理接入第三方模型技术手册</w:t>
      </w:r>
    </w:p>
    <w:p>
      <w:r>
        <w:rPr>
          <w:rFonts w:ascii="Calibri" w:hAnsi="Calibri" w:eastAsia="PingFang SC"/>
          <w:color w:val="60717E"/>
          <w:sz w:val="22"/>
        </w:rPr>
        <w:t>Claude Code 与 Codex 通过本机 HTTPS 代理统一接入 OpenAI-compatible / Anthropic-compatible 模型服务</w:t>
      </w:r>
    </w:p>
    <w:p>
      <w:r>
        <w:rPr>
          <w:rFonts w:ascii="Calibri" w:hAnsi="Calibri" w:eastAsia="PingFang SC"/>
          <w:color w:val="60717E"/>
          <w:sz w:val="17"/>
        </w:rPr>
        <w:t>版本日期：2026-05-14 | 密级建议：内部技术资料 | 敏感值均使用占位符</w:t>
      </w:r>
    </w:p>
    <w:p>
      <w:pPr>
        <w:spacing w:before="80" w:after="160"/>
        <w:ind w:left="115"/>
        <w:shd w:fill="EAF5F7"/>
      </w:pPr>
      <w:r>
        <w:rPr>
          <w:rFonts w:ascii="Calibri" w:hAnsi="Calibri" w:eastAsia="PingFang SC"/>
          <w:b/>
          <w:color w:val="176B87"/>
        </w:rPr>
        <w:t>核心结论：</w:t>
      </w:r>
      <w:r>
        <w:rPr>
          <w:rFonts w:ascii="Calibri" w:hAnsi="Calibri" w:eastAsia="PingFang SC"/>
        </w:rPr>
        <w:t>Claude Code 与 Codex 可以通过同一个本机 HTTPS 代理接入第三方模型。Claude 使用槽位映射，Codex 使用真实模型名 profiles。</w:t>
      </w:r>
    </w:p>
    <w:p>
      <w:pPr>
        <w:pStyle w:val="Heading1"/>
      </w:pPr>
      <w:r>
        <w:t>1. 目的与适用范围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本文定义一套标准方案：通过一个本机 HTTPS 统一代理，让 Claude Code Desktop/CLI 与 Codex CLI/App 同时接入第三方模型服务。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适用对象包括个人 Mac、公司内网 Mac、远程 SSH 管理的 macOS 机器，以及需要把 OpenAI-compatible 或 Anthropic-compatible 服务接入本地 AI 编程工具的场景。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本文使用火山 Ark coding endpoint 作为已验证示例；其他兼容服务可以沿用相同结构，只需要替换 upstream、模型名与认证方式。</w:t>
      </w:r>
    </w:p>
    <w:p>
      <w:pPr>
        <w:pStyle w:val="Heading1"/>
      </w:pPr>
      <w:r>
        <w:t>2. 统一代理优势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单一入口：Claude Code 与 Codex 都指向本机 HTTPS endpoint，端口、证书、日志和启动方式统一管理。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清晰模型策略：Claude Code 侧保留 Claude 槽位名，Codex 侧直接使用真实模型名，避免两套工具互相影响。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协议差异内聚：Claude 的 Anthropic-compatible 请求与 Codex 的 Responses API 请求都在代理层适配，上游服务只承担模型推理。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验证口径一致：health、代理日志、Desktop main.log、Codex profile smoke test 与 tool call 构成统一验收矩阵。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安全边界清楚：API key 只进入本机配置或环境变量，不写入代理源码、文档、PPT、runbook 或 Git。</w:t>
      </w:r>
    </w:p>
    <w:p>
      <w:pPr>
        <w:pStyle w:val="Heading1"/>
      </w:pPr>
      <w:r>
        <w:t>3. 目标架构</w:t>
      </w:r>
    </w:p>
    <w:p>
      <w:pPr>
        <w:spacing w:before="40" w:after="160"/>
        <w:ind w:left="115"/>
        <w:shd w:fill="F3F7FA"/>
      </w:pPr>
      <w:r>
        <w:rPr>
          <w:rStyle w:val="ManualCode"/>
        </w:rPr>
        <w:t>Claude Code Desktop / Claude Code CLI</w:t>
        <w:br/>
        <w:t xml:space="preserve">  Anthropic-compatible API</w:t>
        <w:br/>
        <w:t xml:space="preserve">  /v1/messages, /v1/messages/count_tokens</w:t>
        <w:br/>
        <w:t xml:space="preserve">                       |</w:t>
        <w:br/>
        <w:t xml:space="preserve">                       | HTTPS + local trusted CA</w:t>
        <w:br/>
        <w:t xml:space="preserve">                       v</w:t>
        <w:br/>
        <w:t xml:space="preserve">            https://127.0.0.1:38443</w:t>
        <w:br/>
        <w:t xml:space="preserve">             claude-local-proxy/server.js</w:t>
        <w:br/>
        <w:t xml:space="preserve">              |                       |</w:t>
        <w:br/>
        <w:t xml:space="preserve">              | passthrough +         | Responses API bridge</w:t>
        <w:br/>
        <w:t xml:space="preserve">              | Claude model mapping  |</w:t>
        <w:br/>
        <w:t xml:space="preserve">              v                       v</w:t>
        <w:br/>
        <w:t xml:space="preserve">  https://ark.cn-beijing.volces.com/api/coding</w:t>
        <w:br/>
        <w:t xml:space="preserve">  https://ark.cn-beijing.volces.com/api/coding/v3/chat/completions</w:t>
        <w:br/>
        <w:t xml:space="preserve">                                      ^</w:t>
        <w:br/>
        <w:t xml:space="preserve">                                      |</w:t>
        <w:br/>
        <w:t xml:space="preserve">                                Codex CLI / App</w:t>
        <w:br/>
        <w:t xml:space="preserve">                                /v1/responses</w:t>
      </w:r>
    </w:p>
    <w:p>
      <w:pPr>
        <w:pStyle w:val="Heading2"/>
      </w:pPr>
      <w:r>
        <w:t>3.1 组件清单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组件</w:t>
            </w:r>
          </w:p>
        </w:tc>
        <w:tc>
          <w:tcPr>
            <w:tcW w:type="dxa" w:w="381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标准位置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职责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本机统一代理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&lt;PROJECT_ROOT&gt;/claude-local-proxy/server.js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唯一入口；监听 127.0.0.1:38443；处理 Claude 透传与 Codex 协议转换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本地证书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&lt;PROJECT_ROOT&gt;/claude-local-proxy/certs/ca.crt, server.crt, server.key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让 Desktop/Electron、CLI、host loop 都能信任本机 HTTPS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LaunchAgent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~/Library/LaunchAgents/com.cj.claude-local-https-proxy.plist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登录后自动启动代理；提供上游地址、模型映射和证书路径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Desktop 3P config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~/Library/Application Support/Claude-3p/configLibrary/*.json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Desktop third-party inference 指向统一代理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CLI settings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~/.claude/settings.json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Code CLI/host 通过 ANTHROPIC_* 环境变量指向统一代理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config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~/.codex/config.toml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provider 使用 responses wire API，profiles 直接使用真实模型名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验证日志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&lt;PROJECT_ROOT&gt;/claude-local-proxy/logs/*.log, ~/Library/Logs/Claude-3p/main.log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排查入口健康、模型映射、协议转换与上游错误</w:t>
            </w:r>
          </w:p>
        </w:tc>
      </w:tr>
    </w:tbl>
    <w:p/>
    <w:p>
      <w:pPr>
        <w:pStyle w:val="Heading2"/>
      </w:pPr>
      <w:r>
        <w:t>3.2 代理路由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调用方</w:t>
            </w:r>
          </w:p>
        </w:tc>
        <w:tc>
          <w:tcPr>
            <w:tcW w:type="dxa" w:w="4248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代理行为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/health</w:t>
            </w:r>
          </w:p>
        </w:tc>
        <w:tc>
          <w:tcPr>
            <w:tcW w:type="dxa" w:w="93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GET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运维健康检查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返回 ok、Claude upstream、Codex upstream、模型映射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/healthz</w:t>
            </w:r>
          </w:p>
        </w:tc>
        <w:tc>
          <w:tcPr>
            <w:tcW w:type="dxa" w:w="93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GET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轻量健康检查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返回 ok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*/responses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POST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CLI/App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解析 Responses API，转换为 Chat Completions，再还原 Responses 输出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其他路径</w:t>
            </w:r>
          </w:p>
        </w:tc>
        <w:tc>
          <w:tcPr>
            <w:tcW w:type="dxa" w:w="93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任意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Code Desktop/CLI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转发到 Anthropic-compatible upstream，并按 Claude 槽位映射模型</w:t>
            </w:r>
          </w:p>
        </w:tc>
      </w:tr>
    </w:tbl>
    <w:p/>
    <w:p>
      <w:pPr>
        <w:pStyle w:val="Heading1"/>
      </w:pPr>
      <w:r>
        <w:t>4. 模型策略</w:t>
      </w:r>
    </w:p>
    <w:p>
      <w:r>
        <w:rPr>
          <w:rFonts w:ascii="Calibri" w:hAnsi="Calibri" w:eastAsia="PingFang SC"/>
        </w:rPr>
        <w:t>Claude Code 使用槽位模型名，Codex 使用真实模型名。这是本方案最重要的配置分界。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工具/配置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客户端模型名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实际上游模型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策略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建议用途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Code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claude-opus-4-6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glm-5.1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通过代理映射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复杂推理/高质量输出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Code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claude-sonnet-4-6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kimi-k2.6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通过代理映射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默认主力模型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Code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claude-haiku-4-5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doubao-seed-2.0-pro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通过代理映射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快速/低成本任务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ark-doubao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doubao-seed-2.0-pro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doubao-seed-2.0-pro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真实模型名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默认/快速任务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ark-kimi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kimi-k2.6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kimi-k2.6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真实模型名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复杂编码任务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ark-glm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glm-5.1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glm-5.1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真实模型名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高质量推理任务</w:t>
            </w:r>
          </w:p>
        </w:tc>
      </w:tr>
    </w:tbl>
    <w:p/>
    <w:p>
      <w:pPr>
        <w:pStyle w:val="Heading1"/>
      </w:pPr>
      <w:r>
        <w:t>5. 统一代理配置</w:t>
      </w:r>
    </w:p>
    <w:p>
      <w:r>
        <w:rPr>
          <w:rFonts w:ascii="Calibri" w:hAnsi="Calibri" w:eastAsia="PingFang SC"/>
        </w:rPr>
        <w:t>LaunchAgent 或 shell 环境应提供以下变量。</w:t>
      </w:r>
    </w:p>
    <w:p>
      <w:pPr>
        <w:spacing w:before="40" w:after="160"/>
        <w:ind w:left="115"/>
        <w:shd w:fill="F3F7FA"/>
      </w:pPr>
      <w:r>
        <w:rPr>
          <w:rStyle w:val="ManualCode"/>
        </w:rPr>
        <w:t>LISTEN_HOST=127.0.0.1</w:t>
        <w:br/>
        <w:t>LISTEN_PORT=38443</w:t>
        <w:br/>
        <w:t>UPSTREAM_BASE_URL=https://ark.cn-beijing.volces.com/api/coding</w:t>
        <w:br/>
        <w:t>CODEX_UPSTREAM_BASE_URL=https://ark.cn-beijing.volces.com/api/coding/v3</w:t>
        <w:br/>
        <w:t>BIG_MODEL=glm-5.1</w:t>
        <w:br/>
        <w:t>MIDDLE_MODEL=kimi-k2.6</w:t>
        <w:br/>
        <w:t>SMALL_MODEL=doubao-seed-2.0-pro</w:t>
        <w:br/>
        <w:t>TLS_CERT_FILE=&lt;PROJECT_ROOT&gt;/claude-local-proxy/certs/server.crt</w:t>
        <w:br/>
        <w:t>TLS_KEY_FILE=&lt;PROJECT_ROOT&gt;/claude-local-proxy/certs/server.key</w:t>
        <w:br/>
        <w:t>UPSTREAM_TIMEOUT_MS=300000</w:t>
        <w:br/>
        <w:t>KEEP_ALIVE_TIMEOUT_MS=300000</w:t>
        <w:br/>
        <w:t>HEADERS_TIMEOUT_MS=310000</w:t>
      </w:r>
    </w:p>
    <w:p>
      <w:pPr>
        <w:pStyle w:val="Heading2"/>
      </w:pPr>
      <w:r>
        <w:t>5.1 代理必须实现的逻辑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PingFang SC"/>
        </w:rPr>
        <w:t>Claude 分支：透传 /v1/messages、/v1/messages/count_tokens 等 Anthropic-compatible 请求，并把 Claude 槽位名改写为真实模型。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PingFang SC"/>
        </w:rPr>
        <w:t>Codex 分支：接收 /v1/responses，转换成 /chat/completions，再把上游结果还原为 Responses API 输出。</w:t>
      </w:r>
    </w:p>
    <w:p>
      <w:pPr>
        <w:pStyle w:val="Heading1"/>
      </w:pPr>
      <w:r>
        <w:t>6. 配置 Claude Code</w:t>
      </w:r>
    </w:p>
    <w:p>
      <w:pPr>
        <w:pStyle w:val="Heading2"/>
      </w:pPr>
      <w:r>
        <w:t>6.1 Claude Desktop 3P Gateway</w:t>
      </w:r>
    </w:p>
    <w:p>
      <w:pPr>
        <w:spacing w:before="40" w:after="160"/>
        <w:ind w:left="115"/>
        <w:shd w:fill="F3F7FA"/>
      </w:pPr>
      <w:r>
        <w:rPr>
          <w:rStyle w:val="ManualCode"/>
        </w:rPr>
        <w:t>{</w:t>
        <w:br/>
        <w:t xml:space="preserve">  "provider": "gateway",</w:t>
        <w:br/>
        <w:t xml:space="preserve">  "gatewayBaseUrl": "https://127.0.0.1:38443",</w:t>
        <w:br/>
        <w:t xml:space="preserve">  "gatewayApiKey": "&lt;ARK_API_KEY&gt;",</w:t>
        <w:br/>
        <w:t xml:space="preserve">  "gatewayAuthScheme": "bearer",</w:t>
        <w:br/>
        <w:t xml:space="preserve">  "inferenceModels": [</w:t>
        <w:br/>
        <w:t xml:space="preserve">    { "id": "claude-sonnet-4-6", "name": "Sonnet 4.6" },</w:t>
        <w:br/>
        <w:t xml:space="preserve">    { "id": "claude-opus-4-6", "name": "Opus 4.6" },</w:t>
        <w:br/>
        <w:t xml:space="preserve">    { "id": "claude-haiku-4-5", "name": "Haiku 4.5" }</w:t>
        <w:br/>
        <w:t xml:space="preserve">  ],</w:t>
        <w:br/>
        <w:t xml:space="preserve">  "hideAnthropicSignIn": true</w:t>
        <w:br/>
        <w:t>}</w:t>
      </w:r>
    </w:p>
    <w:p>
      <w:pPr>
        <w:pStyle w:val="Heading2"/>
      </w:pPr>
      <w:r>
        <w:t>6.2 Claude Code CLI / host settings</w:t>
      </w:r>
    </w:p>
    <w:p>
      <w:pPr>
        <w:spacing w:before="40" w:after="160"/>
        <w:ind w:left="115"/>
        <w:shd w:fill="F3F7FA"/>
      </w:pPr>
      <w:r>
        <w:rPr>
          <w:rStyle w:val="ManualCode"/>
        </w:rPr>
        <w:t>{</w:t>
        <w:br/>
        <w:t xml:space="preserve">  "env": {</w:t>
        <w:br/>
        <w:t xml:space="preserve">    "ANTHROPIC_BASE_URL": "https://127.0.0.1:38443",</w:t>
        <w:br/>
        <w:t xml:space="preserve">    "ANTHROPIC_AUTH_TOKEN": "&lt;ARK_API_KEY&gt;",</w:t>
        <w:br/>
        <w:t xml:space="preserve">    "ANTHROPIC_DEFAULT_OPUS_MODEL": "claude-opus-4-6",</w:t>
        <w:br/>
        <w:t xml:space="preserve">    "ANTHROPIC_DEFAULT_SONNET_MODEL": "claude-sonnet-4-6",</w:t>
        <w:br/>
        <w:t xml:space="preserve">    "ANTHROPIC_DEFAULT_HAIKU_MODEL": "claude-haiku-4-5",</w:t>
        <w:br/>
        <w:t xml:space="preserve">    "NODE_USE_SYSTEM_CA": "1",</w:t>
        <w:br/>
        <w:t xml:space="preserve">    "NODE_EXTRA_CA_CERTS": "&lt;PROJECT_ROOT&gt;/claude-local-proxy/certs/ca.crt",</w:t>
        <w:br/>
        <w:t xml:space="preserve">    "SSL_CERT_FILE": "&lt;PROJECT_ROOT&gt;/claude-local-proxy/certs/ca.crt"</w:t>
        <w:br/>
        <w:t xml:space="preserve">  }</w:t>
        <w:br/>
        <w:t>}</w:t>
      </w:r>
    </w:p>
    <w:p>
      <w:pPr>
        <w:spacing w:before="80" w:after="160"/>
        <w:ind w:left="115"/>
        <w:shd w:fill="EAF5F7"/>
      </w:pPr>
      <w:r>
        <w:rPr>
          <w:rFonts w:ascii="Calibri" w:hAnsi="Calibri" w:eastAsia="PingFang SC"/>
          <w:b/>
          <w:color w:val="176B87"/>
        </w:rPr>
        <w:t>配置要求：</w:t>
      </w:r>
      <w:r>
        <w:rPr>
          <w:rFonts w:ascii="Calibri" w:hAnsi="Calibri" w:eastAsia="PingFang SC"/>
        </w:rPr>
        <w:t>删除 ANTHROPIC_MODEL 和旧 modelOverrides；默认模型只写 Claude 槽位名。</w:t>
      </w:r>
    </w:p>
    <w:p>
      <w:pPr>
        <w:pStyle w:val="Heading2"/>
      </w:pPr>
      <w:r>
        <w:t>6.3 Desktop host binary 与 Cowork</w:t>
      </w:r>
    </w:p>
    <w:p>
      <w:r>
        <w:rPr>
          <w:rFonts w:ascii="Calibri" w:hAnsi="Calibri" w:eastAsia="PingFang SC"/>
        </w:rPr>
        <w:t>Desktop Code host 的版本目录以 Claude Desktop 日志中的 [CCD] Initialized with version ... 为准。Cowork 若报 SSL 证书失败，需要通过 launcher 注入 NODE_USE_SYSTEM_CA、NODE_EXTRA_CA_CERTS 与 SSL_CERT_FILE。</w:t>
      </w:r>
    </w:p>
    <w:p>
      <w:pPr>
        <w:pStyle w:val="Heading1"/>
      </w:pPr>
      <w:r>
        <w:t>7. 配置 Codex</w:t>
      </w:r>
    </w:p>
    <w:p>
      <w:r>
        <w:rPr>
          <w:rFonts w:ascii="Calibri" w:hAnsi="Calibri" w:eastAsia="PingFang SC"/>
        </w:rPr>
        <w:t>Codex 通过 provider + profiles 使用统一代理。base_url 指向 https://127.0.0.1:38443/v1，wire_api 使用 responses。</w:t>
      </w:r>
    </w:p>
    <w:p>
      <w:pPr>
        <w:spacing w:before="40" w:after="160"/>
        <w:ind w:left="115"/>
        <w:shd w:fill="F3F7FA"/>
      </w:pPr>
      <w:r>
        <w:rPr>
          <w:rStyle w:val="ManualCode"/>
        </w:rPr>
        <w:t>model_provider = "ark-coding"</w:t>
        <w:br/>
        <w:t>model = "doubao-seed-2.0-pro"</w:t>
        <w:br/>
        <w:t>model_reasoning_effort = "medium"</w:t>
        <w:br/>
        <w:t>disable_response_storage = true</w:t>
        <w:br/>
        <w:br/>
        <w:t>[model_providers.ark-coding]</w:t>
        <w:br/>
        <w:t>name = "Volcengine Ark Coding via unified local proxy"</w:t>
        <w:br/>
        <w:t>wire_api = "responses"</w:t>
        <w:br/>
        <w:t>requires_openai_auth = true</w:t>
        <w:br/>
        <w:t>base_url = "https://127.0.0.1:38443/v1"</w:t>
        <w:br/>
        <w:t>supports_websockets = false</w:t>
        <w:br/>
        <w:br/>
        <w:t>[profiles.ark-doubao]</w:t>
        <w:br/>
        <w:t>model_provider = "ark-coding"</w:t>
        <w:br/>
        <w:t>model = "doubao-seed-2.0-pro"</w:t>
        <w:br/>
        <w:t>model_reasoning_effort = "medium"</w:t>
        <w:br/>
        <w:br/>
        <w:t>[profiles.ark-kimi]</w:t>
        <w:br/>
        <w:t>model_provider = "ark-coding"</w:t>
        <w:br/>
        <w:t>model = "kimi-k2.6"</w:t>
        <w:br/>
        <w:t>model_reasoning_effort = "high"</w:t>
        <w:br/>
        <w:br/>
        <w:t>[profiles.ark-glm]</w:t>
        <w:br/>
        <w:t>model_provider = "ark-coding"</w:t>
        <w:br/>
        <w:t>model = "glm-5.1"</w:t>
        <w:br/>
        <w:t>model_reasoning_effort = "high"</w:t>
      </w:r>
    </w:p>
    <w:p>
      <w:r>
        <w:rPr>
          <w:rFonts w:ascii="Calibri" w:hAnsi="Calibri" w:eastAsia="PingFang SC"/>
        </w:rPr>
        <w:t>常用 profile 切换命令：</w:t>
      </w:r>
    </w:p>
    <w:p>
      <w:pPr>
        <w:spacing w:before="40" w:after="160"/>
        <w:ind w:left="115"/>
        <w:shd w:fill="F3F7FA"/>
      </w:pPr>
      <w:r>
        <w:rPr>
          <w:rStyle w:val="ManualCode"/>
        </w:rPr>
        <w:t>codex -p ark-doubao</w:t>
        <w:br/>
        <w:t>codex -p ark-kimi</w:t>
        <w:br/>
        <w:t>codex -p ark-glm</w:t>
      </w:r>
    </w:p>
    <w:p>
      <w:pPr>
        <w:pStyle w:val="Heading2"/>
      </w:pPr>
      <w:r>
        <w:t>7.1 Codex CLI 与 Codex App 切换模型</w:t>
      </w:r>
    </w:p>
    <w:p>
      <w:r>
        <w:rPr>
          <w:rFonts w:ascii="Calibri" w:hAnsi="Calibri" w:eastAsia="PingFang SC"/>
        </w:rPr>
        <w:t>Codex CLI 支持 -p/--profile；Codex App 更适合通过默认配置或启动参数覆盖模型。不要把 CLI profile 切换方式直接套到 App 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操作方法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CLI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`codex -p ark-kimi`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读取 `[profiles.*]`，适合命令行临时切换。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App 默认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改 `~/.codex/config.toml` 顶层 `model` 后重启 App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最稳方式；新会话按默认模型启动。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App 临时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`codex app /path -c 'model="kimi-k2.6"' ...`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启动 App 时覆盖配置；适合一次性打开特定 workspace。</w:t>
            </w:r>
          </w:p>
        </w:tc>
      </w:tr>
    </w:tbl>
    <w:p/>
    <w:p>
      <w:r>
        <w:rPr>
          <w:rFonts w:ascii="Calibri" w:hAnsi="Calibri" w:eastAsia="PingFang SC"/>
        </w:rPr>
        <w:t>Codex App 默认切换：修改 ~/.codex/config.toml 顶层 model_provider、model、model_reasoning_effort，然后退出并重新打开 Codex App；新会话会使用新的默认模型。</w:t>
      </w:r>
    </w:p>
    <w:p>
      <w:r>
        <w:rPr>
          <w:rFonts w:ascii="Calibri" w:hAnsi="Calibri" w:eastAsia="PingFang SC"/>
        </w:rPr>
        <w:t>Codex App 临时切换：</w:t>
      </w:r>
    </w:p>
    <w:p>
      <w:pPr>
        <w:spacing w:before="40" w:after="160"/>
        <w:ind w:left="115"/>
        <w:shd w:fill="F3F7FA"/>
      </w:pPr>
      <w:r>
        <w:rPr>
          <w:rStyle w:val="ManualCode"/>
        </w:rPr>
        <w:t># 以 Kimi profile 对应模型打开某个 workspace</w:t>
        <w:br/>
        <w:t>codex app /path/to/project \</w:t>
        <w:br/>
        <w:t xml:space="preserve">  -c 'model_provider="ark-coding"' \</w:t>
        <w:br/>
        <w:t xml:space="preserve">  -c 'model="kimi-k2.6"' \</w:t>
        <w:br/>
        <w:t xml:space="preserve">  -c 'model_reasoning_effort="high"'</w:t>
        <w:br/>
        <w:br/>
        <w:t># 以 Doubao 打开某个 workspace</w:t>
        <w:br/>
        <w:t>codex app /path/to/project \</w:t>
        <w:br/>
        <w:t xml:space="preserve">  -c 'model_provider="ark-coding"' \</w:t>
        <w:br/>
        <w:t xml:space="preserve">  -c 'model="doubao-seed-2.0-pro"' \</w:t>
        <w:br/>
        <w:t xml:space="preserve">  -c 'model_reasoning_effort="medium"'</w:t>
        <w:br/>
        <w:br/>
        <w:t># 以 GLM 打开某个 workspace</w:t>
        <w:br/>
        <w:t>codex app /path/to/project \</w:t>
        <w:br/>
        <w:t xml:space="preserve">  -c 'model_provider="ark-coding"' \</w:t>
        <w:br/>
        <w:t xml:space="preserve">  -c 'model="glm-5.1"' \</w:t>
        <w:br/>
        <w:t xml:space="preserve">  -c 'model_reasoning_effort="high"'</w:t>
      </w:r>
    </w:p>
    <w:p>
      <w:pPr>
        <w:spacing w:before="80" w:after="160"/>
        <w:ind w:left="115"/>
        <w:shd w:fill="EAF5F7"/>
      </w:pPr>
      <w:r>
        <w:rPr>
          <w:rFonts w:ascii="Calibri" w:hAnsi="Calibri" w:eastAsia="PingFang SC"/>
          <w:b/>
          <w:color w:val="176B87"/>
        </w:rPr>
        <w:t>注意：</w:t>
      </w:r>
      <w:r>
        <w:rPr>
          <w:rFonts w:ascii="Calibri" w:hAnsi="Calibri" w:eastAsia="PingFang SC"/>
        </w:rPr>
        <w:t>当前已打开会话不保证热切换模型。验证时新开会话或重启 App，再看代理日志中的 codex responses model &lt;客户端模型&gt; -&gt; &lt;上游模型&gt;。</w:t>
      </w:r>
    </w:p>
    <w:p>
      <w:pPr>
        <w:pStyle w:val="Heading1"/>
      </w:pPr>
      <w:r>
        <w:t>8. 验证与验收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检查项</w:t>
            </w:r>
          </w:p>
        </w:tc>
        <w:tc>
          <w:tcPr>
            <w:tcW w:type="dxa" w:w="3672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命令/位置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通过标准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代理进程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launchctl print gui/$(id -u)/com.cj.claude-local-https-proxy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state = running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端口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lsof -nP -iTCP:38443 -sTCP:LISTEN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只有统一代理监听 38443；旧 38444 不监听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健康检查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curl -sk https://127.0.0.1:38443/health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返回 ok、upstream、codexUpstream 与模型字段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Desktop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~/Library/Logs/Claude-3p/main.log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ConfigHealth recomputed { state: 'healthy', provider: 'gateway' }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请求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代理日志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POST /v1/messages -&gt; 200；出现 claude-* -&gt; 真实模型映射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默认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默认 doubao-seed-2.0-pro 可回复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profiles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-p ark-doubao / ark-kimi / ark-glm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三个 profile 均可回复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Tool call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中触发 shell/tool call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function_call 与 function_call_output 闭环正常</w:t>
            </w:r>
          </w:p>
        </w:tc>
      </w:tr>
    </w:tbl>
    <w:p/>
    <w:p>
      <w:pPr>
        <w:pStyle w:val="Heading1"/>
      </w:pPr>
      <w:r>
        <w:t>9. 运维与故障处理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故障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常见原因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6"/>
              </w:rPr>
              <w:t>处理方式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Desktop gateway unhealthy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Desktop 3P config base URL 错误、证书未信任或代理未运行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先查 /health、Keychain、main.log，再查代理日志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Claude 调错模型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保留了 ANTHROPIC_MODEL 或 modelOverrides，或请求模型名不是 Claude 槽位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删除强制模型字段，只保留槽位默认值；映射放在代理层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401/403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API key 未进入 Codex provider 或 Authorization 未透传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检查 ~/.codex/config.toml 与环境变量；不要把 key 写入 server.js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Codex tool call 失败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Responses API 与 Chat Completions 转换不完整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检查 function_call、function_call_output、tools、tool_choice 的转换日志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Cowork server is busy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UI 泛化错误，真实原因常是 SSL certificate verification failed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安装 claude-ca-launcher，给 host loop 注入 CA 环境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System keychain 写入失败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SSH 无交互授权被 macOS 拦截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PingFang SC"/>
                <w:color w:val="10202A"/>
                <w:sz w:val="14"/>
              </w:rPr>
              <w:t>在目标 Mac 本机交互式 sudo，或用 MDM/配置描述文件下发 CA</w:t>
            </w:r>
          </w:p>
        </w:tc>
      </w:tr>
    </w:tbl>
    <w:p/>
    <w:p>
      <w:pPr>
        <w:pStyle w:val="Heading1"/>
      </w:pPr>
      <w:r>
        <w:t>10. 回滚方案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PingFang SC"/>
        </w:rPr>
        <w:t>停止统一代理 LaunchAgent。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PingFang SC"/>
        </w:rPr>
        <w:t>恢复 server.js 备份。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PingFang SC"/>
        </w:rPr>
        <w:t>恢复 ~/.codex/config.toml 与 ~/.claude/settings.json 备份。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PingFang SC"/>
        </w:rPr>
        <w:t>如需恢复双代理模式，再加载旧 Codex LaunchAgent 并确认旧端口监听。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PingFang SC"/>
        </w:rPr>
        <w:t>回滚后分别验证 Claude /v1/messages、Codex /v1/responses 与 tool call。</w:t>
      </w:r>
    </w:p>
    <w:p>
      <w:pPr>
        <w:pStyle w:val="Heading1"/>
      </w:pPr>
      <w:r>
        <w:t>11. 安全与交付边界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不在材料中保存真实 API key、SSH 密码、cookie、私钥或完整 authorization header。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certs/*.key 不提交公共仓库；迁移机器时优先重新生成证书。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代理日志对外分享前必须扫描 authorization、x-api-key、api-key、cookie。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远程 SSH 密码在完成配置后建议替换为 SSH key 或轮换。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PingFang SC"/>
        </w:rPr>
        <w:t>公司批量部署时，CA 信任优先通过 MDM/配置描述文件下发。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0717E"/>
        <w:sz w:val="16"/>
      </w:rPr>
      <w:t>统一代理第三方模型技术手册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 w:eastAsia="PingFang SC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nualCode">
    <w:name w:val="Manual Code"/>
    <w:rPr>
      <w:rFonts w:ascii="Menlo" w:hAnsi="Menlo" w:eastAsia="Menlo"/>
      <w:color w:val="10202A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