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DBEC7" w14:textId="23A74313" w:rsidR="00C776BD" w:rsidRPr="00C776BD" w:rsidRDefault="00C776BD" w:rsidP="00C776BD">
      <w:pPr>
        <w:rPr>
          <w:rFonts w:ascii="Times New Roman" w:hAnsi="Times New Roman" w:cs="Times New Roman"/>
          <w:b/>
          <w:bCs/>
          <w:sz w:val="28"/>
          <w:szCs w:val="28"/>
        </w:rPr>
      </w:pPr>
      <w:r w:rsidRPr="00C776BD">
        <w:rPr>
          <w:rFonts w:ascii="Times New Roman" w:hAnsi="Times New Roman" w:cs="Times New Roman"/>
          <w:b/>
          <w:bCs/>
          <w:sz w:val="28"/>
          <w:szCs w:val="28"/>
        </w:rPr>
        <w:t>Project Title:</w:t>
      </w:r>
    </w:p>
    <w:p w14:paraId="2D1CBF65" w14:textId="77777777" w:rsidR="00C776BD" w:rsidRPr="00C776BD" w:rsidRDefault="00C776BD" w:rsidP="00C776BD">
      <w:pPr>
        <w:rPr>
          <w:rFonts w:ascii="Times New Roman" w:hAnsi="Times New Roman" w:cs="Times New Roman"/>
          <w:i/>
          <w:iCs/>
          <w:sz w:val="32"/>
          <w:szCs w:val="32"/>
          <w:u w:val="single"/>
        </w:rPr>
      </w:pPr>
      <w:r w:rsidRPr="00C776BD">
        <w:rPr>
          <w:rFonts w:ascii="Times New Roman" w:hAnsi="Times New Roman" w:cs="Times New Roman"/>
          <w:b/>
          <w:bCs/>
          <w:i/>
          <w:iCs/>
          <w:sz w:val="32"/>
          <w:szCs w:val="32"/>
          <w:u w:val="single"/>
        </w:rPr>
        <w:t>Bitcoin Price Movement Analysis (2024–2025)</w:t>
      </w:r>
    </w:p>
    <w:p w14:paraId="42E75D22" w14:textId="6E71B594" w:rsidR="00C776BD" w:rsidRPr="00C776BD" w:rsidRDefault="00C776BD" w:rsidP="00C776BD">
      <w:pPr>
        <w:rPr>
          <w:rFonts w:ascii="Times New Roman" w:hAnsi="Times New Roman" w:cs="Times New Roman"/>
          <w:i/>
          <w:iCs/>
          <w:u w:val="single"/>
        </w:rPr>
      </w:pPr>
    </w:p>
    <w:p w14:paraId="40ECBA37" w14:textId="4D9E45D9" w:rsidR="00C776BD" w:rsidRPr="00C776BD" w:rsidRDefault="00962599" w:rsidP="00C776BD">
      <w:pPr>
        <w:rPr>
          <w:rFonts w:ascii="Times New Roman" w:hAnsi="Times New Roman" w:cs="Times New Roman"/>
          <w:b/>
          <w:bCs/>
        </w:rPr>
      </w:pPr>
      <w:r>
        <w:rPr>
          <w:rFonts w:ascii="Times New Roman" w:hAnsi="Times New Roman" w:cs="Times New Roman"/>
          <w:b/>
          <w:bCs/>
          <w:sz w:val="28"/>
          <w:szCs w:val="28"/>
        </w:rPr>
        <w:t>1</w:t>
      </w:r>
      <w:r w:rsidR="00C776BD" w:rsidRPr="00C776BD">
        <w:rPr>
          <w:rFonts w:ascii="Times New Roman" w:hAnsi="Times New Roman" w:cs="Times New Roman"/>
          <w:b/>
          <w:bCs/>
          <w:sz w:val="28"/>
          <w:szCs w:val="28"/>
        </w:rPr>
        <w:t>. Objective</w:t>
      </w:r>
      <w:r w:rsidR="00C776BD" w:rsidRPr="00C776BD">
        <w:rPr>
          <w:rFonts w:ascii="Times New Roman" w:hAnsi="Times New Roman" w:cs="Times New Roman"/>
          <w:b/>
          <w:bCs/>
        </w:rPr>
        <w:t>:</w:t>
      </w:r>
    </w:p>
    <w:p w14:paraId="54B0BA27"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The goal of this project is to perform a detailed analysis of the daily price fluctuations and trading behavior of Bitcoin during the years 2024 and 2025. Using Microsoft Excel, the raw data was cleaned, processed, and enhanced by calculating important financial metrics such as daily return percentage and volatility percentage. The cleaned dataset was then imported into Power BI to build an interactive dashboard that allows users to explore market trends, observe bullish and bearish movements, identify spikes in trading volume, and uncover hidden correlations through visual analytics.</w:t>
      </w:r>
    </w:p>
    <w:p w14:paraId="1AE252C5" w14:textId="2A2527B9" w:rsidR="00C776BD" w:rsidRPr="00C776BD" w:rsidRDefault="00C776BD" w:rsidP="00C776BD">
      <w:pPr>
        <w:rPr>
          <w:rFonts w:ascii="Times New Roman" w:hAnsi="Times New Roman" w:cs="Times New Roman"/>
        </w:rPr>
      </w:pPr>
    </w:p>
    <w:p w14:paraId="778E18EB" w14:textId="50B56FED" w:rsidR="00C776BD" w:rsidRPr="00C776BD" w:rsidRDefault="00962599" w:rsidP="00C776BD">
      <w:pPr>
        <w:rPr>
          <w:rFonts w:ascii="Times New Roman" w:hAnsi="Times New Roman" w:cs="Times New Roman"/>
          <w:b/>
          <w:bCs/>
          <w:sz w:val="28"/>
          <w:szCs w:val="28"/>
        </w:rPr>
      </w:pPr>
      <w:r>
        <w:rPr>
          <w:rFonts w:ascii="Times New Roman" w:hAnsi="Times New Roman" w:cs="Times New Roman"/>
          <w:b/>
          <w:bCs/>
          <w:sz w:val="28"/>
          <w:szCs w:val="28"/>
        </w:rPr>
        <w:t>2</w:t>
      </w:r>
      <w:r w:rsidR="00C776BD" w:rsidRPr="00C776BD">
        <w:rPr>
          <w:rFonts w:ascii="Times New Roman" w:hAnsi="Times New Roman" w:cs="Times New Roman"/>
          <w:b/>
          <w:bCs/>
          <w:sz w:val="28"/>
          <w:szCs w:val="28"/>
        </w:rPr>
        <w:t>. Dataset Preparation in Excel:</w:t>
      </w:r>
    </w:p>
    <w:p w14:paraId="215EE8E8"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The original dataset, named bitcoin_2024_2025.csv, contains historical Bitcoin trading data including:</w:t>
      </w:r>
    </w:p>
    <w:p w14:paraId="5119D7BC" w14:textId="77777777" w:rsidR="00C776BD" w:rsidRPr="00C776BD" w:rsidRDefault="00C776BD" w:rsidP="00C776BD">
      <w:pPr>
        <w:numPr>
          <w:ilvl w:val="0"/>
          <w:numId w:val="1"/>
        </w:numPr>
        <w:rPr>
          <w:rFonts w:ascii="Times New Roman" w:hAnsi="Times New Roman" w:cs="Times New Roman"/>
        </w:rPr>
      </w:pPr>
      <w:r w:rsidRPr="00C776BD">
        <w:rPr>
          <w:rFonts w:ascii="Times New Roman" w:hAnsi="Times New Roman" w:cs="Times New Roman"/>
        </w:rPr>
        <w:t>Date</w:t>
      </w:r>
    </w:p>
    <w:p w14:paraId="67761DC3" w14:textId="77777777" w:rsidR="00C776BD" w:rsidRPr="00C776BD" w:rsidRDefault="00C776BD" w:rsidP="00C776BD">
      <w:pPr>
        <w:numPr>
          <w:ilvl w:val="0"/>
          <w:numId w:val="1"/>
        </w:numPr>
        <w:rPr>
          <w:rFonts w:ascii="Times New Roman" w:hAnsi="Times New Roman" w:cs="Times New Roman"/>
        </w:rPr>
      </w:pPr>
      <w:r w:rsidRPr="00C776BD">
        <w:rPr>
          <w:rFonts w:ascii="Times New Roman" w:hAnsi="Times New Roman" w:cs="Times New Roman"/>
        </w:rPr>
        <w:t>Open Price</w:t>
      </w:r>
    </w:p>
    <w:p w14:paraId="3960B335" w14:textId="77777777" w:rsidR="00C776BD" w:rsidRPr="00C776BD" w:rsidRDefault="00C776BD" w:rsidP="00C776BD">
      <w:pPr>
        <w:numPr>
          <w:ilvl w:val="0"/>
          <w:numId w:val="1"/>
        </w:numPr>
        <w:rPr>
          <w:rFonts w:ascii="Times New Roman" w:hAnsi="Times New Roman" w:cs="Times New Roman"/>
        </w:rPr>
      </w:pPr>
      <w:r w:rsidRPr="00C776BD">
        <w:rPr>
          <w:rFonts w:ascii="Times New Roman" w:hAnsi="Times New Roman" w:cs="Times New Roman"/>
        </w:rPr>
        <w:t>Close Price</w:t>
      </w:r>
    </w:p>
    <w:p w14:paraId="4DC7CB46" w14:textId="77777777" w:rsidR="00C776BD" w:rsidRPr="00C776BD" w:rsidRDefault="00C776BD" w:rsidP="00C776BD">
      <w:pPr>
        <w:numPr>
          <w:ilvl w:val="0"/>
          <w:numId w:val="1"/>
        </w:numPr>
        <w:rPr>
          <w:rFonts w:ascii="Times New Roman" w:hAnsi="Times New Roman" w:cs="Times New Roman"/>
        </w:rPr>
      </w:pPr>
      <w:r w:rsidRPr="00C776BD">
        <w:rPr>
          <w:rFonts w:ascii="Times New Roman" w:hAnsi="Times New Roman" w:cs="Times New Roman"/>
        </w:rPr>
        <w:t>High Price</w:t>
      </w:r>
    </w:p>
    <w:p w14:paraId="04CE202A" w14:textId="77777777" w:rsidR="00C776BD" w:rsidRPr="00C776BD" w:rsidRDefault="00C776BD" w:rsidP="00C776BD">
      <w:pPr>
        <w:numPr>
          <w:ilvl w:val="0"/>
          <w:numId w:val="1"/>
        </w:numPr>
        <w:rPr>
          <w:rFonts w:ascii="Times New Roman" w:hAnsi="Times New Roman" w:cs="Times New Roman"/>
        </w:rPr>
      </w:pPr>
      <w:r w:rsidRPr="00C776BD">
        <w:rPr>
          <w:rFonts w:ascii="Times New Roman" w:hAnsi="Times New Roman" w:cs="Times New Roman"/>
        </w:rPr>
        <w:t>Low Price</w:t>
      </w:r>
    </w:p>
    <w:p w14:paraId="72B495AA" w14:textId="77777777" w:rsidR="00C776BD" w:rsidRPr="00C776BD" w:rsidRDefault="00C776BD" w:rsidP="00C776BD">
      <w:pPr>
        <w:numPr>
          <w:ilvl w:val="0"/>
          <w:numId w:val="1"/>
        </w:numPr>
        <w:rPr>
          <w:rFonts w:ascii="Times New Roman" w:hAnsi="Times New Roman" w:cs="Times New Roman"/>
        </w:rPr>
      </w:pPr>
      <w:r w:rsidRPr="00C776BD">
        <w:rPr>
          <w:rFonts w:ascii="Times New Roman" w:hAnsi="Times New Roman" w:cs="Times New Roman"/>
        </w:rPr>
        <w:t>Volume</w:t>
      </w:r>
    </w:p>
    <w:p w14:paraId="14DE939F" w14:textId="77777777" w:rsidR="00C776BD" w:rsidRPr="00C776BD" w:rsidRDefault="00C776BD" w:rsidP="00C776BD">
      <w:pPr>
        <w:rPr>
          <w:rFonts w:ascii="Times New Roman" w:hAnsi="Times New Roman" w:cs="Times New Roman"/>
          <w:b/>
          <w:bCs/>
        </w:rPr>
      </w:pPr>
      <w:r w:rsidRPr="00C776BD">
        <w:rPr>
          <w:rFonts w:ascii="Times New Roman" w:hAnsi="Times New Roman" w:cs="Times New Roman"/>
          <w:b/>
          <w:bCs/>
        </w:rPr>
        <w:t>Data Cleaning and Enrichment:</w:t>
      </w:r>
    </w:p>
    <w:p w14:paraId="39D1EDCA"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The data was processed in Excel with the following steps:</w:t>
      </w:r>
    </w:p>
    <w:p w14:paraId="459C2C9C" w14:textId="77777777" w:rsidR="00C776BD" w:rsidRPr="00C776BD" w:rsidRDefault="00C776BD" w:rsidP="00C776BD">
      <w:pPr>
        <w:numPr>
          <w:ilvl w:val="0"/>
          <w:numId w:val="2"/>
        </w:numPr>
        <w:rPr>
          <w:rFonts w:ascii="Times New Roman" w:hAnsi="Times New Roman" w:cs="Times New Roman"/>
        </w:rPr>
      </w:pPr>
      <w:r w:rsidRPr="00C776BD">
        <w:rPr>
          <w:rFonts w:ascii="Times New Roman" w:hAnsi="Times New Roman" w:cs="Times New Roman"/>
          <w:b/>
          <w:bCs/>
        </w:rPr>
        <w:t>Calculated Columns Added:</w:t>
      </w:r>
    </w:p>
    <w:p w14:paraId="1368286D" w14:textId="77777777" w:rsidR="00C776BD" w:rsidRPr="00C776BD" w:rsidRDefault="00C776BD" w:rsidP="00C776BD">
      <w:pPr>
        <w:numPr>
          <w:ilvl w:val="1"/>
          <w:numId w:val="2"/>
        </w:numPr>
        <w:rPr>
          <w:rFonts w:ascii="Times New Roman" w:hAnsi="Times New Roman" w:cs="Times New Roman"/>
        </w:rPr>
      </w:pPr>
      <w:r w:rsidRPr="00C776BD">
        <w:rPr>
          <w:rFonts w:ascii="Times New Roman" w:hAnsi="Times New Roman" w:cs="Times New Roman"/>
        </w:rPr>
        <w:t>Daily Return %: This shows the percentage change in price from the open to the close.</w:t>
      </w:r>
    </w:p>
    <w:p w14:paraId="1DE3A994" w14:textId="77777777" w:rsidR="00C776BD" w:rsidRPr="00C776BD" w:rsidRDefault="00C776BD" w:rsidP="00C776BD">
      <w:pPr>
        <w:numPr>
          <w:ilvl w:val="2"/>
          <w:numId w:val="2"/>
        </w:numPr>
        <w:rPr>
          <w:rFonts w:ascii="Times New Roman" w:hAnsi="Times New Roman" w:cs="Times New Roman"/>
        </w:rPr>
      </w:pPr>
      <w:r w:rsidRPr="00C776BD">
        <w:rPr>
          <w:rFonts w:ascii="Times New Roman" w:hAnsi="Times New Roman" w:cs="Times New Roman"/>
        </w:rPr>
        <w:t xml:space="preserve">Formula: </w:t>
      </w:r>
      <w:proofErr w:type="gramStart"/>
      <w:r w:rsidRPr="00C776BD">
        <w:rPr>
          <w:rFonts w:ascii="Times New Roman" w:hAnsi="Times New Roman" w:cs="Times New Roman"/>
        </w:rPr>
        <w:t>=(</w:t>
      </w:r>
      <w:proofErr w:type="gramEnd"/>
      <w:r w:rsidRPr="00C776BD">
        <w:rPr>
          <w:rFonts w:ascii="Times New Roman" w:hAnsi="Times New Roman" w:cs="Times New Roman"/>
        </w:rPr>
        <w:t>Close - Open) / Open * 100</w:t>
      </w:r>
    </w:p>
    <w:p w14:paraId="41ED4D49" w14:textId="77777777" w:rsidR="00C776BD" w:rsidRPr="00C776BD" w:rsidRDefault="00C776BD" w:rsidP="00C776BD">
      <w:pPr>
        <w:numPr>
          <w:ilvl w:val="1"/>
          <w:numId w:val="2"/>
        </w:numPr>
        <w:rPr>
          <w:rFonts w:ascii="Times New Roman" w:hAnsi="Times New Roman" w:cs="Times New Roman"/>
        </w:rPr>
      </w:pPr>
      <w:r w:rsidRPr="00C776BD">
        <w:rPr>
          <w:rFonts w:ascii="Times New Roman" w:hAnsi="Times New Roman" w:cs="Times New Roman"/>
        </w:rPr>
        <w:t>Volatility %: This measures the intraday price movement.</w:t>
      </w:r>
    </w:p>
    <w:p w14:paraId="47BABE0A" w14:textId="77777777" w:rsidR="00C776BD" w:rsidRPr="00C776BD" w:rsidRDefault="00C776BD" w:rsidP="00C776BD">
      <w:pPr>
        <w:numPr>
          <w:ilvl w:val="2"/>
          <w:numId w:val="2"/>
        </w:numPr>
        <w:rPr>
          <w:rFonts w:ascii="Times New Roman" w:hAnsi="Times New Roman" w:cs="Times New Roman"/>
        </w:rPr>
      </w:pPr>
      <w:r w:rsidRPr="00C776BD">
        <w:rPr>
          <w:rFonts w:ascii="Times New Roman" w:hAnsi="Times New Roman" w:cs="Times New Roman"/>
        </w:rPr>
        <w:t xml:space="preserve">Formula: </w:t>
      </w:r>
      <w:proofErr w:type="gramStart"/>
      <w:r w:rsidRPr="00C776BD">
        <w:rPr>
          <w:rFonts w:ascii="Times New Roman" w:hAnsi="Times New Roman" w:cs="Times New Roman"/>
        </w:rPr>
        <w:t>=(</w:t>
      </w:r>
      <w:proofErr w:type="gramEnd"/>
      <w:r w:rsidRPr="00C776BD">
        <w:rPr>
          <w:rFonts w:ascii="Times New Roman" w:hAnsi="Times New Roman" w:cs="Times New Roman"/>
        </w:rPr>
        <w:t>High - Low) / Open * 100</w:t>
      </w:r>
    </w:p>
    <w:p w14:paraId="62195B46" w14:textId="77777777" w:rsidR="00C776BD" w:rsidRPr="00C776BD" w:rsidRDefault="00C776BD" w:rsidP="00C776BD">
      <w:pPr>
        <w:numPr>
          <w:ilvl w:val="1"/>
          <w:numId w:val="2"/>
        </w:numPr>
        <w:rPr>
          <w:rFonts w:ascii="Times New Roman" w:hAnsi="Times New Roman" w:cs="Times New Roman"/>
        </w:rPr>
      </w:pPr>
      <w:r w:rsidRPr="00C776BD">
        <w:rPr>
          <w:rFonts w:ascii="Times New Roman" w:hAnsi="Times New Roman" w:cs="Times New Roman"/>
        </w:rPr>
        <w:lastRenderedPageBreak/>
        <w:t>Trend: Categorized as "Bullish" if return &gt; 0, "Bearish" otherwise.</w:t>
      </w:r>
    </w:p>
    <w:p w14:paraId="01CF7DE0" w14:textId="77777777" w:rsidR="00C776BD" w:rsidRDefault="00C776BD" w:rsidP="00C776BD">
      <w:pPr>
        <w:numPr>
          <w:ilvl w:val="1"/>
          <w:numId w:val="2"/>
        </w:numPr>
        <w:rPr>
          <w:rFonts w:ascii="Times New Roman" w:hAnsi="Times New Roman" w:cs="Times New Roman"/>
        </w:rPr>
      </w:pPr>
      <w:r w:rsidRPr="00C776BD">
        <w:rPr>
          <w:rFonts w:ascii="Times New Roman" w:hAnsi="Times New Roman" w:cs="Times New Roman"/>
        </w:rPr>
        <w:t>Volume Spike Flag: Marked as "Spike" if the volume was unusually high compared to nearby days; otherwise "Normal".</w:t>
      </w:r>
    </w:p>
    <w:p w14:paraId="7CED3E17" w14:textId="77777777" w:rsidR="00962599" w:rsidRDefault="00962599" w:rsidP="00962599">
      <w:pPr>
        <w:rPr>
          <w:rFonts w:ascii="Times New Roman" w:hAnsi="Times New Roman" w:cs="Times New Roman"/>
        </w:rPr>
      </w:pPr>
    </w:p>
    <w:p w14:paraId="60DF6E96" w14:textId="5B5E357F" w:rsidR="00962599" w:rsidRPr="00C776BD" w:rsidRDefault="001A2BF0" w:rsidP="00962599">
      <w:pPr>
        <w:rPr>
          <w:rFonts w:ascii="Times New Roman" w:hAnsi="Times New Roman" w:cs="Times New Roman"/>
        </w:rPr>
      </w:pPr>
      <w:r>
        <w:rPr>
          <w:rFonts w:ascii="Times New Roman" w:hAnsi="Times New Roman" w:cs="Times New Roman"/>
          <w:noProof/>
        </w:rPr>
        <w:drawing>
          <wp:inline distT="0" distB="0" distL="0" distR="0" wp14:anchorId="48373B8D" wp14:editId="323A9D9B">
            <wp:extent cx="5915891" cy="1928217"/>
            <wp:effectExtent l="0" t="0" r="0" b="0"/>
            <wp:docPr id="957560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60334" name="Picture 957560334"/>
                    <pic:cNvPicPr/>
                  </pic:nvPicPr>
                  <pic:blipFill>
                    <a:blip r:embed="rId5">
                      <a:extLst>
                        <a:ext uri="{28A0092B-C50C-407E-A947-70E740481C1C}">
                          <a14:useLocalDpi xmlns:a14="http://schemas.microsoft.com/office/drawing/2010/main" val="0"/>
                        </a:ext>
                      </a:extLst>
                    </a:blip>
                    <a:stretch>
                      <a:fillRect/>
                    </a:stretch>
                  </pic:blipFill>
                  <pic:spPr>
                    <a:xfrm>
                      <a:off x="0" y="0"/>
                      <a:ext cx="5968546" cy="1945379"/>
                    </a:xfrm>
                    <a:prstGeom prst="rect">
                      <a:avLst/>
                    </a:prstGeom>
                  </pic:spPr>
                </pic:pic>
              </a:graphicData>
            </a:graphic>
          </wp:inline>
        </w:drawing>
      </w:r>
    </w:p>
    <w:p w14:paraId="101CAE01" w14:textId="77777777" w:rsidR="00C776BD" w:rsidRPr="00C776BD" w:rsidRDefault="00C776BD" w:rsidP="00C776BD">
      <w:pPr>
        <w:numPr>
          <w:ilvl w:val="0"/>
          <w:numId w:val="2"/>
        </w:numPr>
        <w:rPr>
          <w:rFonts w:ascii="Times New Roman" w:hAnsi="Times New Roman" w:cs="Times New Roman"/>
        </w:rPr>
      </w:pPr>
      <w:r w:rsidRPr="00C776BD">
        <w:rPr>
          <w:rFonts w:ascii="Times New Roman" w:hAnsi="Times New Roman" w:cs="Times New Roman"/>
          <w:b/>
          <w:bCs/>
        </w:rPr>
        <w:t>Formatting:</w:t>
      </w:r>
    </w:p>
    <w:p w14:paraId="374C159D" w14:textId="77777777" w:rsidR="00C776BD" w:rsidRPr="00C776BD" w:rsidRDefault="00C776BD" w:rsidP="00C776BD">
      <w:pPr>
        <w:numPr>
          <w:ilvl w:val="1"/>
          <w:numId w:val="2"/>
        </w:numPr>
        <w:rPr>
          <w:rFonts w:ascii="Times New Roman" w:hAnsi="Times New Roman" w:cs="Times New Roman"/>
        </w:rPr>
      </w:pPr>
      <w:r w:rsidRPr="00C776BD">
        <w:rPr>
          <w:rFonts w:ascii="Times New Roman" w:hAnsi="Times New Roman" w:cs="Times New Roman"/>
        </w:rPr>
        <w:t>Currency columns were formatted with comma separators.</w:t>
      </w:r>
    </w:p>
    <w:p w14:paraId="60FAFD43" w14:textId="3E375440" w:rsidR="001A2BF0" w:rsidRPr="00C714D1" w:rsidRDefault="00C776BD" w:rsidP="001A2BF0">
      <w:pPr>
        <w:numPr>
          <w:ilvl w:val="1"/>
          <w:numId w:val="2"/>
        </w:numPr>
        <w:rPr>
          <w:rFonts w:ascii="Times New Roman" w:hAnsi="Times New Roman" w:cs="Times New Roman"/>
        </w:rPr>
      </w:pPr>
      <w:r w:rsidRPr="00C776BD">
        <w:rPr>
          <w:rFonts w:ascii="Times New Roman" w:hAnsi="Times New Roman" w:cs="Times New Roman"/>
        </w:rPr>
        <w:t>Dates were converted to standard date format and duplicated to extract Year, Quarter, and Month.</w:t>
      </w:r>
    </w:p>
    <w:p w14:paraId="1B480990" w14:textId="1A78DF8F" w:rsidR="00C776BD" w:rsidRPr="00C776BD" w:rsidRDefault="00C776BD" w:rsidP="00C776BD">
      <w:pPr>
        <w:rPr>
          <w:rFonts w:ascii="Times New Roman" w:hAnsi="Times New Roman" w:cs="Times New Roman"/>
        </w:rPr>
      </w:pPr>
    </w:p>
    <w:p w14:paraId="35A39EEC" w14:textId="555E2EA0" w:rsidR="00C776BD" w:rsidRPr="00C776BD" w:rsidRDefault="00962599" w:rsidP="00C776BD">
      <w:pPr>
        <w:rPr>
          <w:rFonts w:ascii="Times New Roman" w:hAnsi="Times New Roman" w:cs="Times New Roman"/>
          <w:b/>
          <w:bCs/>
          <w:sz w:val="28"/>
          <w:szCs w:val="28"/>
        </w:rPr>
      </w:pPr>
      <w:r>
        <w:rPr>
          <w:rFonts w:ascii="Times New Roman" w:hAnsi="Times New Roman" w:cs="Times New Roman"/>
          <w:b/>
          <w:bCs/>
          <w:sz w:val="28"/>
          <w:szCs w:val="28"/>
        </w:rPr>
        <w:t>3</w:t>
      </w:r>
      <w:r w:rsidR="00C776BD" w:rsidRPr="00C776BD">
        <w:rPr>
          <w:rFonts w:ascii="Times New Roman" w:hAnsi="Times New Roman" w:cs="Times New Roman"/>
          <w:b/>
          <w:bCs/>
          <w:sz w:val="28"/>
          <w:szCs w:val="28"/>
        </w:rPr>
        <w:t>. Pivot Table Summary:</w:t>
      </w:r>
    </w:p>
    <w:p w14:paraId="611493C2"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A Pivot Table was created in Excel to perform quick insights before moving to Power BI. This helped in validating the calculations and served as a reference point.</w:t>
      </w:r>
    </w:p>
    <w:p w14:paraId="6D755303" w14:textId="77777777" w:rsidR="00C776BD" w:rsidRPr="00C776BD" w:rsidRDefault="00C776BD" w:rsidP="00C776BD">
      <w:pPr>
        <w:rPr>
          <w:rFonts w:ascii="Times New Roman" w:hAnsi="Times New Roman" w:cs="Times New Roman"/>
          <w:b/>
          <w:bCs/>
        </w:rPr>
      </w:pPr>
      <w:r w:rsidRPr="00C776BD">
        <w:rPr>
          <w:rFonts w:ascii="Times New Roman" w:hAnsi="Times New Roman" w:cs="Times New Roman"/>
          <w:b/>
          <w:bCs/>
        </w:rPr>
        <w:t>Key Aggregations:</w:t>
      </w:r>
    </w:p>
    <w:p w14:paraId="48FE9C9D" w14:textId="77777777" w:rsidR="00C776BD" w:rsidRPr="00C776BD" w:rsidRDefault="00C776BD" w:rsidP="00C776BD">
      <w:pPr>
        <w:numPr>
          <w:ilvl w:val="0"/>
          <w:numId w:val="3"/>
        </w:numPr>
        <w:rPr>
          <w:rFonts w:ascii="Times New Roman" w:hAnsi="Times New Roman" w:cs="Times New Roman"/>
        </w:rPr>
      </w:pPr>
      <w:r w:rsidRPr="00C776BD">
        <w:rPr>
          <w:rFonts w:ascii="Times New Roman" w:hAnsi="Times New Roman" w:cs="Times New Roman"/>
        </w:rPr>
        <w:t>Average and Sum of Daily Return %</w:t>
      </w:r>
    </w:p>
    <w:p w14:paraId="6ACB1D0E" w14:textId="77777777" w:rsidR="00C776BD" w:rsidRPr="00C776BD" w:rsidRDefault="00C776BD" w:rsidP="00C776BD">
      <w:pPr>
        <w:numPr>
          <w:ilvl w:val="0"/>
          <w:numId w:val="3"/>
        </w:numPr>
        <w:rPr>
          <w:rFonts w:ascii="Times New Roman" w:hAnsi="Times New Roman" w:cs="Times New Roman"/>
        </w:rPr>
      </w:pPr>
      <w:r w:rsidRPr="00C776BD">
        <w:rPr>
          <w:rFonts w:ascii="Times New Roman" w:hAnsi="Times New Roman" w:cs="Times New Roman"/>
        </w:rPr>
        <w:t>Average and Sum of Volatility %</w:t>
      </w:r>
    </w:p>
    <w:p w14:paraId="0D26A31E" w14:textId="77777777" w:rsidR="00C776BD" w:rsidRPr="00C776BD" w:rsidRDefault="00C776BD" w:rsidP="00C776BD">
      <w:pPr>
        <w:numPr>
          <w:ilvl w:val="0"/>
          <w:numId w:val="3"/>
        </w:numPr>
        <w:rPr>
          <w:rFonts w:ascii="Times New Roman" w:hAnsi="Times New Roman" w:cs="Times New Roman"/>
        </w:rPr>
      </w:pPr>
      <w:r w:rsidRPr="00C776BD">
        <w:rPr>
          <w:rFonts w:ascii="Times New Roman" w:hAnsi="Times New Roman" w:cs="Times New Roman"/>
        </w:rPr>
        <w:t>Count of Bullish and Bearish trends</w:t>
      </w:r>
    </w:p>
    <w:p w14:paraId="1E4C6149" w14:textId="77777777" w:rsidR="00C776BD" w:rsidRPr="00C776BD" w:rsidRDefault="00C776BD" w:rsidP="00C776BD">
      <w:pPr>
        <w:numPr>
          <w:ilvl w:val="0"/>
          <w:numId w:val="3"/>
        </w:numPr>
        <w:rPr>
          <w:rFonts w:ascii="Times New Roman" w:hAnsi="Times New Roman" w:cs="Times New Roman"/>
        </w:rPr>
      </w:pPr>
      <w:r w:rsidRPr="00C776BD">
        <w:rPr>
          <w:rFonts w:ascii="Times New Roman" w:hAnsi="Times New Roman" w:cs="Times New Roman"/>
        </w:rPr>
        <w:t>Aggregated view by Year and Month</w:t>
      </w:r>
    </w:p>
    <w:p w14:paraId="733CE783"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This summary helped in understanding seasonal patterns and yearly differences in trading behavior.</w:t>
      </w:r>
    </w:p>
    <w:p w14:paraId="028A7D10" w14:textId="6F0E8107" w:rsidR="00C776BD" w:rsidRPr="00C776BD" w:rsidRDefault="00C776BD" w:rsidP="00C776BD">
      <w:pPr>
        <w:rPr>
          <w:rFonts w:ascii="Times New Roman" w:hAnsi="Times New Roman" w:cs="Times New Roman"/>
        </w:rPr>
      </w:pPr>
    </w:p>
    <w:p w14:paraId="15EC74A7" w14:textId="5270DCBF" w:rsidR="00C776BD" w:rsidRPr="00C776BD" w:rsidRDefault="00962599" w:rsidP="00C776BD">
      <w:pPr>
        <w:rPr>
          <w:rFonts w:ascii="Times New Roman" w:hAnsi="Times New Roman" w:cs="Times New Roman"/>
          <w:b/>
          <w:bCs/>
          <w:sz w:val="28"/>
          <w:szCs w:val="28"/>
        </w:rPr>
      </w:pPr>
      <w:r>
        <w:rPr>
          <w:rFonts w:ascii="Times New Roman" w:hAnsi="Times New Roman" w:cs="Times New Roman"/>
          <w:b/>
          <w:bCs/>
          <w:sz w:val="28"/>
          <w:szCs w:val="28"/>
        </w:rPr>
        <w:t>4</w:t>
      </w:r>
      <w:r w:rsidR="00C776BD" w:rsidRPr="00C776BD">
        <w:rPr>
          <w:rFonts w:ascii="Times New Roman" w:hAnsi="Times New Roman" w:cs="Times New Roman"/>
          <w:b/>
          <w:bCs/>
          <w:sz w:val="28"/>
          <w:szCs w:val="28"/>
        </w:rPr>
        <w:t>. Importing to Power BI:</w:t>
      </w:r>
    </w:p>
    <w:p w14:paraId="2B43FA19"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lastRenderedPageBreak/>
        <w:t>The enhanced Excel sheet was imported into Power BI Desktop for visual exploration and dashboard creation.</w:t>
      </w:r>
    </w:p>
    <w:p w14:paraId="69DE49E0" w14:textId="77777777" w:rsidR="00C776BD" w:rsidRPr="00C776BD" w:rsidRDefault="00C776BD" w:rsidP="00C776BD">
      <w:pPr>
        <w:rPr>
          <w:rFonts w:ascii="Times New Roman" w:hAnsi="Times New Roman" w:cs="Times New Roman"/>
          <w:b/>
          <w:bCs/>
        </w:rPr>
      </w:pPr>
      <w:r w:rsidRPr="00C776BD">
        <w:rPr>
          <w:rFonts w:ascii="Times New Roman" w:hAnsi="Times New Roman" w:cs="Times New Roman"/>
          <w:b/>
          <w:bCs/>
        </w:rPr>
        <w:t>Transformations &amp; Preparations:</w:t>
      </w:r>
    </w:p>
    <w:p w14:paraId="0FC50A71" w14:textId="77777777" w:rsidR="00C776BD" w:rsidRPr="00C776BD" w:rsidRDefault="00C776BD" w:rsidP="00C776BD">
      <w:pPr>
        <w:numPr>
          <w:ilvl w:val="0"/>
          <w:numId w:val="4"/>
        </w:numPr>
        <w:rPr>
          <w:rFonts w:ascii="Times New Roman" w:hAnsi="Times New Roman" w:cs="Times New Roman"/>
        </w:rPr>
      </w:pPr>
      <w:r w:rsidRPr="00C776BD">
        <w:rPr>
          <w:rFonts w:ascii="Times New Roman" w:hAnsi="Times New Roman" w:cs="Times New Roman"/>
        </w:rPr>
        <w:t>Date column was split into hierarchy: Year, Quarter, Month, Day.</w:t>
      </w:r>
    </w:p>
    <w:p w14:paraId="152E5264" w14:textId="77777777" w:rsidR="00C776BD" w:rsidRPr="00C776BD" w:rsidRDefault="00C776BD" w:rsidP="00C776BD">
      <w:pPr>
        <w:numPr>
          <w:ilvl w:val="0"/>
          <w:numId w:val="4"/>
        </w:numPr>
        <w:rPr>
          <w:rFonts w:ascii="Times New Roman" w:hAnsi="Times New Roman" w:cs="Times New Roman"/>
        </w:rPr>
      </w:pPr>
      <w:r w:rsidRPr="00C776BD">
        <w:rPr>
          <w:rFonts w:ascii="Times New Roman" w:hAnsi="Times New Roman" w:cs="Times New Roman"/>
        </w:rPr>
        <w:t>Numeric data types were ensured for financial calculations.</w:t>
      </w:r>
    </w:p>
    <w:p w14:paraId="2D1B88CA" w14:textId="77777777" w:rsidR="00C776BD" w:rsidRPr="00C776BD" w:rsidRDefault="00C776BD" w:rsidP="00C776BD">
      <w:pPr>
        <w:numPr>
          <w:ilvl w:val="0"/>
          <w:numId w:val="4"/>
        </w:numPr>
        <w:rPr>
          <w:rFonts w:ascii="Times New Roman" w:hAnsi="Times New Roman" w:cs="Times New Roman"/>
        </w:rPr>
      </w:pPr>
      <w:r w:rsidRPr="00C776BD">
        <w:rPr>
          <w:rFonts w:ascii="Times New Roman" w:hAnsi="Times New Roman" w:cs="Times New Roman"/>
        </w:rPr>
        <w:t>DAX Measures and Calculated Columns were created where necessary to enhance interactivity and perform conditional aggregations.</w:t>
      </w:r>
    </w:p>
    <w:p w14:paraId="145B8BA5" w14:textId="728EE5B0" w:rsidR="00C776BD" w:rsidRPr="00C776BD" w:rsidRDefault="00C776BD" w:rsidP="00C776BD">
      <w:pPr>
        <w:rPr>
          <w:rFonts w:ascii="Times New Roman" w:hAnsi="Times New Roman" w:cs="Times New Roman"/>
        </w:rPr>
      </w:pPr>
    </w:p>
    <w:p w14:paraId="1708FFC0" w14:textId="110B928C" w:rsidR="00C776BD" w:rsidRPr="00C776BD" w:rsidRDefault="00962599" w:rsidP="00C776BD">
      <w:pPr>
        <w:rPr>
          <w:rFonts w:ascii="Times New Roman" w:hAnsi="Times New Roman" w:cs="Times New Roman"/>
          <w:b/>
          <w:bCs/>
        </w:rPr>
      </w:pPr>
      <w:r>
        <w:rPr>
          <w:rFonts w:ascii="Times New Roman" w:hAnsi="Times New Roman" w:cs="Times New Roman"/>
          <w:b/>
          <w:bCs/>
          <w:sz w:val="28"/>
          <w:szCs w:val="28"/>
        </w:rPr>
        <w:t>5</w:t>
      </w:r>
      <w:r w:rsidR="00C776BD" w:rsidRPr="00C776BD">
        <w:rPr>
          <w:rFonts w:ascii="Times New Roman" w:hAnsi="Times New Roman" w:cs="Times New Roman"/>
          <w:b/>
          <w:bCs/>
          <w:sz w:val="28"/>
          <w:szCs w:val="28"/>
        </w:rPr>
        <w:t>. Dashboard Visualizations</w:t>
      </w:r>
      <w:r w:rsidR="00C776BD" w:rsidRPr="00C776BD">
        <w:rPr>
          <w:rFonts w:ascii="Times New Roman" w:hAnsi="Times New Roman" w:cs="Times New Roman"/>
          <w:b/>
          <w:bCs/>
        </w:rPr>
        <w:t>:</w:t>
      </w:r>
    </w:p>
    <w:p w14:paraId="4F48352D"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The dashboard consists of the following major components that offer both summary and detailed views:</w:t>
      </w:r>
    </w:p>
    <w:p w14:paraId="202CE3AE" w14:textId="77777777" w:rsidR="00C776BD" w:rsidRPr="00C776BD" w:rsidRDefault="00C776BD" w:rsidP="00C776BD">
      <w:pPr>
        <w:rPr>
          <w:rFonts w:ascii="Times New Roman" w:hAnsi="Times New Roman" w:cs="Times New Roman"/>
          <w:b/>
          <w:bCs/>
        </w:rPr>
      </w:pPr>
      <w:r w:rsidRPr="00C776BD">
        <w:rPr>
          <w:rFonts w:ascii="Times New Roman" w:hAnsi="Times New Roman" w:cs="Times New Roman"/>
          <w:b/>
          <w:bCs/>
        </w:rPr>
        <w:t>Key Metric Cards:</w:t>
      </w:r>
    </w:p>
    <w:p w14:paraId="75274600" w14:textId="6E74F046" w:rsidR="00C776BD" w:rsidRPr="00C776BD" w:rsidRDefault="00C776BD" w:rsidP="00C776BD">
      <w:pPr>
        <w:numPr>
          <w:ilvl w:val="0"/>
          <w:numId w:val="5"/>
        </w:numPr>
        <w:rPr>
          <w:rFonts w:ascii="Times New Roman" w:hAnsi="Times New Roman" w:cs="Times New Roman"/>
        </w:rPr>
      </w:pPr>
      <w:r w:rsidRPr="00C776BD">
        <w:rPr>
          <w:rFonts w:ascii="Times New Roman" w:hAnsi="Times New Roman" w:cs="Times New Roman"/>
          <w:b/>
          <w:bCs/>
        </w:rPr>
        <w:t>Highest Close Price</w:t>
      </w:r>
      <w:r w:rsidR="00B54496">
        <w:rPr>
          <w:rFonts w:ascii="Times New Roman" w:hAnsi="Times New Roman" w:cs="Times New Roman"/>
          <w:b/>
          <w:bCs/>
        </w:rPr>
        <w:t xml:space="preserve">                                </w:t>
      </w:r>
    </w:p>
    <w:p w14:paraId="7EB56C40" w14:textId="77777777" w:rsidR="00C776BD" w:rsidRPr="00C776BD" w:rsidRDefault="00C776BD" w:rsidP="00C776BD">
      <w:pPr>
        <w:numPr>
          <w:ilvl w:val="0"/>
          <w:numId w:val="5"/>
        </w:numPr>
        <w:rPr>
          <w:rFonts w:ascii="Times New Roman" w:hAnsi="Times New Roman" w:cs="Times New Roman"/>
        </w:rPr>
      </w:pPr>
      <w:r w:rsidRPr="00C776BD">
        <w:rPr>
          <w:rFonts w:ascii="Times New Roman" w:hAnsi="Times New Roman" w:cs="Times New Roman"/>
          <w:b/>
          <w:bCs/>
        </w:rPr>
        <w:t>Minimum Close Price</w:t>
      </w:r>
    </w:p>
    <w:p w14:paraId="1106D601" w14:textId="19BB04B4" w:rsidR="00C776BD" w:rsidRPr="00C776BD" w:rsidRDefault="00C776BD" w:rsidP="00C776BD">
      <w:pPr>
        <w:numPr>
          <w:ilvl w:val="0"/>
          <w:numId w:val="5"/>
        </w:numPr>
        <w:rPr>
          <w:rFonts w:ascii="Times New Roman" w:hAnsi="Times New Roman" w:cs="Times New Roman"/>
        </w:rPr>
      </w:pPr>
      <w:proofErr w:type="gramStart"/>
      <w:r w:rsidRPr="00C776BD">
        <w:rPr>
          <w:rFonts w:ascii="Times New Roman" w:hAnsi="Times New Roman" w:cs="Times New Roman"/>
          <w:b/>
          <w:bCs/>
        </w:rPr>
        <w:t>Sum of Daily</w:t>
      </w:r>
      <w:proofErr w:type="gramEnd"/>
      <w:r w:rsidRPr="00C776BD">
        <w:rPr>
          <w:rFonts w:ascii="Times New Roman" w:hAnsi="Times New Roman" w:cs="Times New Roman"/>
          <w:b/>
          <w:bCs/>
        </w:rPr>
        <w:t xml:space="preserve"> Return %</w:t>
      </w:r>
      <w:r w:rsidR="00B54496">
        <w:rPr>
          <w:rFonts w:ascii="Times New Roman" w:hAnsi="Times New Roman" w:cs="Times New Roman"/>
          <w:b/>
          <w:bCs/>
        </w:rPr>
        <w:t xml:space="preserve">                            </w:t>
      </w:r>
    </w:p>
    <w:p w14:paraId="4E4C967D" w14:textId="4A62CEA4" w:rsidR="00C776BD" w:rsidRPr="00C776BD" w:rsidRDefault="00C776BD" w:rsidP="00C776BD">
      <w:pPr>
        <w:numPr>
          <w:ilvl w:val="0"/>
          <w:numId w:val="5"/>
        </w:numPr>
        <w:rPr>
          <w:rFonts w:ascii="Times New Roman" w:hAnsi="Times New Roman" w:cs="Times New Roman"/>
        </w:rPr>
      </w:pPr>
      <w:r w:rsidRPr="00C776BD">
        <w:rPr>
          <w:rFonts w:ascii="Times New Roman" w:hAnsi="Times New Roman" w:cs="Times New Roman"/>
          <w:b/>
          <w:bCs/>
        </w:rPr>
        <w:t>Sum of Volatility %</w:t>
      </w:r>
    </w:p>
    <w:p w14:paraId="6B36271A" w14:textId="77777777" w:rsidR="00C776BD" w:rsidRPr="00757671" w:rsidRDefault="00C776BD" w:rsidP="00C776BD">
      <w:pPr>
        <w:numPr>
          <w:ilvl w:val="0"/>
          <w:numId w:val="5"/>
        </w:numPr>
        <w:rPr>
          <w:rFonts w:ascii="Times New Roman" w:hAnsi="Times New Roman" w:cs="Times New Roman"/>
        </w:rPr>
      </w:pPr>
      <w:r w:rsidRPr="00C776BD">
        <w:rPr>
          <w:rFonts w:ascii="Times New Roman" w:hAnsi="Times New Roman" w:cs="Times New Roman"/>
          <w:b/>
          <w:bCs/>
        </w:rPr>
        <w:t>Total Spike Days</w:t>
      </w:r>
    </w:p>
    <w:p w14:paraId="29AE3F36" w14:textId="77777777" w:rsidR="00757671" w:rsidRPr="00757671" w:rsidRDefault="00757671" w:rsidP="00757671">
      <w:pPr>
        <w:ind w:left="720"/>
        <w:rPr>
          <w:rFonts w:ascii="Times New Roman" w:hAnsi="Times New Roman" w:cs="Times New Roman"/>
        </w:rPr>
      </w:pPr>
    </w:p>
    <w:p w14:paraId="4D5EDC1E" w14:textId="377AB34B" w:rsidR="00757671" w:rsidRPr="00C776BD" w:rsidRDefault="00757671" w:rsidP="00757671">
      <w:pPr>
        <w:rPr>
          <w:rFonts w:ascii="Times New Roman" w:hAnsi="Times New Roman" w:cs="Times New Roman"/>
        </w:rPr>
      </w:pPr>
      <w:r>
        <w:rPr>
          <w:rFonts w:ascii="Times New Roman" w:hAnsi="Times New Roman" w:cs="Times New Roman"/>
          <w:noProof/>
        </w:rPr>
        <w:lastRenderedPageBreak/>
        <w:drawing>
          <wp:inline distT="0" distB="0" distL="0" distR="0" wp14:anchorId="793D2520" wp14:editId="48EB78E6">
            <wp:extent cx="5943600" cy="3312160"/>
            <wp:effectExtent l="0" t="0" r="0" b="2540"/>
            <wp:docPr id="440462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62809" name="Picture 440462809"/>
                    <pic:cNvPicPr/>
                  </pic:nvPicPr>
                  <pic:blipFill>
                    <a:blip r:embed="rId6">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6A4B9B46" w14:textId="77777777" w:rsidR="00757671" w:rsidRDefault="00757671" w:rsidP="00C776BD">
      <w:pPr>
        <w:rPr>
          <w:rFonts w:ascii="Times New Roman" w:hAnsi="Times New Roman" w:cs="Times New Roman"/>
          <w:b/>
          <w:bCs/>
        </w:rPr>
      </w:pPr>
    </w:p>
    <w:p w14:paraId="17870DA7" w14:textId="1CBBC39A" w:rsidR="00C776BD" w:rsidRPr="00C776BD" w:rsidRDefault="00C776BD" w:rsidP="00C776BD">
      <w:pPr>
        <w:rPr>
          <w:rFonts w:ascii="Times New Roman" w:hAnsi="Times New Roman" w:cs="Times New Roman"/>
          <w:b/>
          <w:bCs/>
        </w:rPr>
      </w:pPr>
      <w:r w:rsidRPr="00C776BD">
        <w:rPr>
          <w:rFonts w:ascii="Times New Roman" w:hAnsi="Times New Roman" w:cs="Times New Roman"/>
          <w:b/>
          <w:bCs/>
        </w:rPr>
        <w:t>Visuals:</w:t>
      </w:r>
    </w:p>
    <w:p w14:paraId="4AEAD64A" w14:textId="77777777" w:rsidR="00B778F6" w:rsidRDefault="00C776BD" w:rsidP="00B778F6">
      <w:pPr>
        <w:pStyle w:val="ListParagraph"/>
        <w:numPr>
          <w:ilvl w:val="0"/>
          <w:numId w:val="10"/>
        </w:numPr>
        <w:rPr>
          <w:rFonts w:ascii="Times New Roman" w:hAnsi="Times New Roman" w:cs="Times New Roman"/>
        </w:rPr>
      </w:pPr>
      <w:r w:rsidRPr="00B778F6">
        <w:rPr>
          <w:rFonts w:ascii="Times New Roman" w:hAnsi="Times New Roman" w:cs="Times New Roman"/>
          <w:b/>
          <w:bCs/>
        </w:rPr>
        <w:t>Pie Chart</w:t>
      </w:r>
      <w:r w:rsidRPr="00B778F6">
        <w:rPr>
          <w:rFonts w:ascii="Times New Roman" w:hAnsi="Times New Roman" w:cs="Times New Roman"/>
        </w:rPr>
        <w:t>: Displays the</w:t>
      </w:r>
      <w:r w:rsidR="00B54496" w:rsidRPr="00B778F6">
        <w:rPr>
          <w:rFonts w:ascii="Times New Roman" w:hAnsi="Times New Roman" w:cs="Times New Roman"/>
        </w:rPr>
        <w:t xml:space="preserve"> </w:t>
      </w:r>
      <w:r w:rsidRPr="00B778F6">
        <w:rPr>
          <w:rFonts w:ascii="Times New Roman" w:hAnsi="Times New Roman" w:cs="Times New Roman"/>
        </w:rPr>
        <w:t>count of Bullish</w:t>
      </w:r>
      <w:r w:rsidR="00B54496" w:rsidRPr="00B778F6">
        <w:rPr>
          <w:rFonts w:ascii="Times New Roman" w:hAnsi="Times New Roman" w:cs="Times New Roman"/>
        </w:rPr>
        <w:t xml:space="preserve"> </w:t>
      </w:r>
      <w:r w:rsidRPr="00B778F6">
        <w:rPr>
          <w:rFonts w:ascii="Times New Roman" w:hAnsi="Times New Roman" w:cs="Times New Roman"/>
        </w:rPr>
        <w:t>vs Bearish days.</w:t>
      </w:r>
    </w:p>
    <w:p w14:paraId="16C6ACD5" w14:textId="3A186E9C" w:rsidR="00C776BD" w:rsidRDefault="00B778F6" w:rsidP="00C776BD">
      <w:pPr>
        <w:pStyle w:val="ListParagraph"/>
        <w:numPr>
          <w:ilvl w:val="0"/>
          <w:numId w:val="10"/>
        </w:numPr>
        <w:rPr>
          <w:rFonts w:ascii="Times New Roman" w:hAnsi="Times New Roman" w:cs="Times New Roman"/>
        </w:rPr>
      </w:pPr>
      <w:r w:rsidRPr="00B778F6">
        <w:rPr>
          <w:rFonts w:ascii="Times New Roman" w:hAnsi="Times New Roman" w:cs="Times New Roman"/>
          <w:b/>
          <w:bCs/>
        </w:rPr>
        <w:t>2.</w:t>
      </w:r>
      <w:r w:rsidR="00C776BD" w:rsidRPr="00B778F6">
        <w:rPr>
          <w:rFonts w:ascii="Times New Roman" w:hAnsi="Times New Roman" w:cs="Times New Roman"/>
          <w:b/>
          <w:bCs/>
        </w:rPr>
        <w:t>Donut Chart</w:t>
      </w:r>
      <w:r w:rsidR="00C776BD" w:rsidRPr="00B778F6">
        <w:rPr>
          <w:rFonts w:ascii="Times New Roman" w:hAnsi="Times New Roman" w:cs="Times New Roman"/>
        </w:rPr>
        <w:t xml:space="preserve">: Represents the sum of volume grouped by the Volume Spike Flag (Spike or </w:t>
      </w:r>
      <w:r w:rsidRPr="00B778F6">
        <w:rPr>
          <w:rFonts w:ascii="Times New Roman" w:hAnsi="Times New Roman" w:cs="Times New Roman"/>
        </w:rPr>
        <w:t xml:space="preserve">  </w:t>
      </w:r>
      <w:r w:rsidR="00C776BD" w:rsidRPr="00B778F6">
        <w:rPr>
          <w:rFonts w:ascii="Times New Roman" w:hAnsi="Times New Roman" w:cs="Times New Roman"/>
        </w:rPr>
        <w:t>Normal).</w:t>
      </w:r>
    </w:p>
    <w:p w14:paraId="330B5746" w14:textId="77777777" w:rsidR="00B778F6" w:rsidRPr="00B778F6" w:rsidRDefault="00B778F6" w:rsidP="00B778F6">
      <w:pPr>
        <w:numPr>
          <w:ilvl w:val="0"/>
          <w:numId w:val="10"/>
        </w:numPr>
        <w:rPr>
          <w:rFonts w:ascii="Times New Roman" w:hAnsi="Times New Roman" w:cs="Times New Roman"/>
        </w:rPr>
      </w:pPr>
      <w:r w:rsidRPr="00C776BD">
        <w:rPr>
          <w:rFonts w:ascii="Times New Roman" w:hAnsi="Times New Roman" w:cs="Times New Roman"/>
          <w:b/>
          <w:bCs/>
        </w:rPr>
        <w:t>Line Chart</w:t>
      </w:r>
      <w:r w:rsidRPr="00C776BD">
        <w:rPr>
          <w:rFonts w:ascii="Times New Roman" w:hAnsi="Times New Roman" w:cs="Times New Roman"/>
        </w:rPr>
        <w:t>: Shows the trend in</w:t>
      </w:r>
      <w:r>
        <w:rPr>
          <w:rFonts w:ascii="Times New Roman" w:hAnsi="Times New Roman" w:cs="Times New Roman"/>
        </w:rPr>
        <w:t xml:space="preserve"> </w:t>
      </w:r>
      <w:r w:rsidRPr="00B778F6">
        <w:rPr>
          <w:rFonts w:ascii="Times New Roman" w:hAnsi="Times New Roman" w:cs="Times New Roman"/>
        </w:rPr>
        <w:t xml:space="preserve">closing prices over </w:t>
      </w:r>
      <w:proofErr w:type="gramStart"/>
      <w:r w:rsidRPr="00B778F6">
        <w:rPr>
          <w:rFonts w:ascii="Times New Roman" w:hAnsi="Times New Roman" w:cs="Times New Roman"/>
        </w:rPr>
        <w:t>years</w:t>
      </w:r>
      <w:proofErr w:type="gramEnd"/>
      <w:r w:rsidRPr="00B778F6">
        <w:rPr>
          <w:rFonts w:ascii="Times New Roman" w:hAnsi="Times New Roman" w:cs="Times New Roman"/>
        </w:rPr>
        <w:t xml:space="preserve"> to visualize long-term performance.</w:t>
      </w:r>
    </w:p>
    <w:p w14:paraId="551FDB31" w14:textId="77777777" w:rsidR="00B778F6" w:rsidRPr="00B778F6" w:rsidRDefault="00B778F6" w:rsidP="00B778F6">
      <w:pPr>
        <w:numPr>
          <w:ilvl w:val="0"/>
          <w:numId w:val="10"/>
        </w:numPr>
        <w:rPr>
          <w:rFonts w:ascii="Times New Roman" w:hAnsi="Times New Roman" w:cs="Times New Roman"/>
        </w:rPr>
      </w:pPr>
      <w:r w:rsidRPr="00C776BD">
        <w:rPr>
          <w:rFonts w:ascii="Times New Roman" w:hAnsi="Times New Roman" w:cs="Times New Roman"/>
          <w:b/>
          <w:bCs/>
        </w:rPr>
        <w:t>Bar Chart</w:t>
      </w:r>
      <w:r w:rsidRPr="00C776BD">
        <w:rPr>
          <w:rFonts w:ascii="Times New Roman" w:hAnsi="Times New Roman" w:cs="Times New Roman"/>
        </w:rPr>
        <w:t xml:space="preserve">: Illustrates </w:t>
      </w:r>
      <w:r w:rsidRPr="00B778F6">
        <w:rPr>
          <w:rFonts w:ascii="Times New Roman" w:hAnsi="Times New Roman" w:cs="Times New Roman"/>
        </w:rPr>
        <w:t>the average of daily return percentage across 2024 and 2025.</w:t>
      </w:r>
    </w:p>
    <w:p w14:paraId="4228BA92" w14:textId="637C0B24" w:rsidR="00B778F6" w:rsidRPr="00B778F6" w:rsidRDefault="00B778F6" w:rsidP="00B778F6">
      <w:pPr>
        <w:numPr>
          <w:ilvl w:val="0"/>
          <w:numId w:val="10"/>
        </w:numPr>
        <w:rPr>
          <w:rFonts w:ascii="Times New Roman" w:hAnsi="Times New Roman" w:cs="Times New Roman"/>
        </w:rPr>
      </w:pPr>
      <w:r w:rsidRPr="00C776BD">
        <w:rPr>
          <w:rFonts w:ascii="Times New Roman" w:hAnsi="Times New Roman" w:cs="Times New Roman"/>
          <w:b/>
          <w:bCs/>
        </w:rPr>
        <w:t>Clustered Column Chart</w:t>
      </w:r>
      <w:r w:rsidRPr="00C776BD">
        <w:rPr>
          <w:rFonts w:ascii="Times New Roman" w:hAnsi="Times New Roman" w:cs="Times New Roman"/>
        </w:rPr>
        <w:t>:</w:t>
      </w:r>
      <w:r>
        <w:rPr>
          <w:rFonts w:ascii="Times New Roman" w:hAnsi="Times New Roman" w:cs="Times New Roman"/>
        </w:rPr>
        <w:t xml:space="preserve"> </w:t>
      </w:r>
      <w:r w:rsidRPr="00B778F6">
        <w:rPr>
          <w:rFonts w:ascii="Times New Roman" w:hAnsi="Times New Roman" w:cs="Times New Roman"/>
        </w:rPr>
        <w:t>Depicts monthly return</w:t>
      </w:r>
      <w:r w:rsidR="00962599">
        <w:rPr>
          <w:rFonts w:ascii="Times New Roman" w:hAnsi="Times New Roman" w:cs="Times New Roman"/>
        </w:rPr>
        <w:t xml:space="preserve"> </w:t>
      </w:r>
      <w:r w:rsidRPr="00B778F6">
        <w:rPr>
          <w:rFonts w:ascii="Times New Roman" w:hAnsi="Times New Roman" w:cs="Times New Roman"/>
        </w:rPr>
        <w:t>performance segmented by Trend (Bullish/Bearish).</w:t>
      </w:r>
    </w:p>
    <w:p w14:paraId="2F8A4FBA" w14:textId="77777777" w:rsidR="00B778F6" w:rsidRPr="00B778F6" w:rsidRDefault="00B778F6" w:rsidP="00B778F6">
      <w:pPr>
        <w:numPr>
          <w:ilvl w:val="0"/>
          <w:numId w:val="10"/>
        </w:numPr>
        <w:rPr>
          <w:rFonts w:ascii="Times New Roman" w:hAnsi="Times New Roman" w:cs="Times New Roman"/>
        </w:rPr>
      </w:pPr>
      <w:r w:rsidRPr="00C776BD">
        <w:rPr>
          <w:rFonts w:ascii="Times New Roman" w:hAnsi="Times New Roman" w:cs="Times New Roman"/>
          <w:b/>
          <w:bCs/>
        </w:rPr>
        <w:t>Scatter Chart</w:t>
      </w:r>
      <w:r w:rsidRPr="00C776BD">
        <w:rPr>
          <w:rFonts w:ascii="Times New Roman" w:hAnsi="Times New Roman" w:cs="Times New Roman"/>
        </w:rPr>
        <w:t xml:space="preserve">: Plots Daily Return % against Volatility % </w:t>
      </w:r>
      <w:r w:rsidRPr="00B778F6">
        <w:rPr>
          <w:rFonts w:ascii="Times New Roman" w:hAnsi="Times New Roman" w:cs="Times New Roman"/>
        </w:rPr>
        <w:t>to find correlation and cluster behavi</w:t>
      </w:r>
      <w:r>
        <w:rPr>
          <w:rFonts w:ascii="Times New Roman" w:hAnsi="Times New Roman" w:cs="Times New Roman"/>
        </w:rPr>
        <w:t>ou</w:t>
      </w:r>
      <w:r w:rsidRPr="00B778F6">
        <w:rPr>
          <w:rFonts w:ascii="Times New Roman" w:hAnsi="Times New Roman" w:cs="Times New Roman"/>
        </w:rPr>
        <w:t>r.</w:t>
      </w:r>
    </w:p>
    <w:p w14:paraId="04A1B3BD" w14:textId="6A92BCF1" w:rsidR="00757671" w:rsidRDefault="00B778F6" w:rsidP="00757671">
      <w:pPr>
        <w:numPr>
          <w:ilvl w:val="0"/>
          <w:numId w:val="10"/>
        </w:numPr>
        <w:rPr>
          <w:rFonts w:ascii="Times New Roman" w:hAnsi="Times New Roman" w:cs="Times New Roman"/>
        </w:rPr>
      </w:pPr>
      <w:r w:rsidRPr="00C776BD">
        <w:rPr>
          <w:rFonts w:ascii="Times New Roman" w:hAnsi="Times New Roman" w:cs="Times New Roman"/>
          <w:b/>
          <w:bCs/>
        </w:rPr>
        <w:t>Slicers</w:t>
      </w:r>
      <w:r w:rsidRPr="00C776BD">
        <w:rPr>
          <w:rFonts w:ascii="Times New Roman" w:hAnsi="Times New Roman" w:cs="Times New Roman"/>
        </w:rPr>
        <w:t>:</w:t>
      </w:r>
      <w:r>
        <w:rPr>
          <w:rFonts w:ascii="Times New Roman" w:hAnsi="Times New Roman" w:cs="Times New Roman"/>
        </w:rPr>
        <w:t xml:space="preserve"> </w:t>
      </w:r>
      <w:r w:rsidRPr="00B778F6">
        <w:rPr>
          <w:rFonts w:ascii="Times New Roman" w:hAnsi="Times New Roman" w:cs="Times New Roman"/>
        </w:rPr>
        <w:t>Date Range Slicer to filter by timeframe trend Slicer (Bullish/Bearish) Volume Spike Flag Slicer (Spike/Normal)</w:t>
      </w:r>
    </w:p>
    <w:p w14:paraId="07127F2F" w14:textId="175433DC" w:rsidR="00757671" w:rsidRPr="00757671" w:rsidRDefault="00757671" w:rsidP="00757671">
      <w:pPr>
        <w:rPr>
          <w:rFonts w:ascii="Times New Roman" w:hAnsi="Times New Roman" w:cs="Times New Roman"/>
        </w:rPr>
      </w:pPr>
    </w:p>
    <w:p w14:paraId="5EE133CE" w14:textId="05F357CD" w:rsidR="00C776BD" w:rsidRPr="00C776BD" w:rsidRDefault="00962599" w:rsidP="00C776BD">
      <w:pPr>
        <w:rPr>
          <w:rFonts w:ascii="Times New Roman" w:hAnsi="Times New Roman" w:cs="Times New Roman"/>
          <w:b/>
          <w:bCs/>
          <w:sz w:val="28"/>
          <w:szCs w:val="28"/>
        </w:rPr>
      </w:pPr>
      <w:r>
        <w:rPr>
          <w:rFonts w:ascii="Times New Roman" w:hAnsi="Times New Roman" w:cs="Times New Roman"/>
          <w:b/>
          <w:bCs/>
          <w:sz w:val="28"/>
          <w:szCs w:val="28"/>
        </w:rPr>
        <w:t>6</w:t>
      </w:r>
      <w:r w:rsidR="00C776BD" w:rsidRPr="00C776BD">
        <w:rPr>
          <w:rFonts w:ascii="Times New Roman" w:hAnsi="Times New Roman" w:cs="Times New Roman"/>
          <w:b/>
          <w:bCs/>
          <w:sz w:val="28"/>
          <w:szCs w:val="28"/>
        </w:rPr>
        <w:t>. Interactivity &amp; Drill-through Pages:</w:t>
      </w:r>
    </w:p>
    <w:p w14:paraId="008D612C"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lastRenderedPageBreak/>
        <w:t>An interactive drill-through page was created to show detailed statistics for a selected point in the main report.</w:t>
      </w:r>
    </w:p>
    <w:p w14:paraId="4AD587B6" w14:textId="77777777" w:rsidR="00C776BD" w:rsidRPr="00C776BD" w:rsidRDefault="00C776BD" w:rsidP="00C776BD">
      <w:pPr>
        <w:rPr>
          <w:rFonts w:ascii="Times New Roman" w:hAnsi="Times New Roman" w:cs="Times New Roman"/>
          <w:b/>
          <w:bCs/>
        </w:rPr>
      </w:pPr>
      <w:r w:rsidRPr="00C776BD">
        <w:rPr>
          <w:rFonts w:ascii="Times New Roman" w:hAnsi="Times New Roman" w:cs="Times New Roman"/>
          <w:b/>
          <w:bCs/>
        </w:rPr>
        <w:t>Features:</w:t>
      </w:r>
    </w:p>
    <w:p w14:paraId="7CC429D4" w14:textId="77777777" w:rsidR="00C776BD" w:rsidRPr="00C776BD" w:rsidRDefault="00C776BD" w:rsidP="00C776BD">
      <w:pPr>
        <w:numPr>
          <w:ilvl w:val="0"/>
          <w:numId w:val="7"/>
        </w:numPr>
        <w:rPr>
          <w:rFonts w:ascii="Times New Roman" w:hAnsi="Times New Roman" w:cs="Times New Roman"/>
        </w:rPr>
      </w:pPr>
      <w:r w:rsidRPr="00C776BD">
        <w:rPr>
          <w:rFonts w:ascii="Times New Roman" w:hAnsi="Times New Roman" w:cs="Times New Roman"/>
        </w:rPr>
        <w:t>Clicking a data point (e.g., specific date or month) opens a detailed view.</w:t>
      </w:r>
    </w:p>
    <w:p w14:paraId="0C85B815" w14:textId="77777777" w:rsidR="00C776BD" w:rsidRPr="00C776BD" w:rsidRDefault="00C776BD" w:rsidP="00C776BD">
      <w:pPr>
        <w:numPr>
          <w:ilvl w:val="0"/>
          <w:numId w:val="7"/>
        </w:numPr>
        <w:rPr>
          <w:rFonts w:ascii="Times New Roman" w:hAnsi="Times New Roman" w:cs="Times New Roman"/>
        </w:rPr>
      </w:pPr>
      <w:r w:rsidRPr="00C776BD">
        <w:rPr>
          <w:rFonts w:ascii="Times New Roman" w:hAnsi="Times New Roman" w:cs="Times New Roman"/>
        </w:rPr>
        <w:t>The detailed page includes:</w:t>
      </w:r>
    </w:p>
    <w:p w14:paraId="00F3C018" w14:textId="77777777" w:rsidR="00C776BD" w:rsidRPr="00C776BD" w:rsidRDefault="00C776BD" w:rsidP="00C776BD">
      <w:pPr>
        <w:numPr>
          <w:ilvl w:val="1"/>
          <w:numId w:val="7"/>
        </w:numPr>
        <w:rPr>
          <w:rFonts w:ascii="Times New Roman" w:hAnsi="Times New Roman" w:cs="Times New Roman"/>
        </w:rPr>
      </w:pPr>
      <w:r w:rsidRPr="00C776BD">
        <w:rPr>
          <w:rFonts w:ascii="Times New Roman" w:hAnsi="Times New Roman" w:cs="Times New Roman"/>
        </w:rPr>
        <w:t>Date, Day, Month, Quarter, Year</w:t>
      </w:r>
    </w:p>
    <w:p w14:paraId="221D109E" w14:textId="77777777" w:rsidR="00C776BD" w:rsidRPr="00C776BD" w:rsidRDefault="00C776BD" w:rsidP="00C776BD">
      <w:pPr>
        <w:numPr>
          <w:ilvl w:val="1"/>
          <w:numId w:val="7"/>
        </w:numPr>
        <w:rPr>
          <w:rFonts w:ascii="Times New Roman" w:hAnsi="Times New Roman" w:cs="Times New Roman"/>
        </w:rPr>
      </w:pPr>
      <w:r w:rsidRPr="00C776BD">
        <w:rPr>
          <w:rFonts w:ascii="Times New Roman" w:hAnsi="Times New Roman" w:cs="Times New Roman"/>
        </w:rPr>
        <w:t>Open, Close, Volume, Daily Return %, Volatility %, and Trend</w:t>
      </w:r>
    </w:p>
    <w:p w14:paraId="5A4275E4" w14:textId="7B695546" w:rsidR="00757671" w:rsidRDefault="00C776BD" w:rsidP="00C776BD">
      <w:pPr>
        <w:rPr>
          <w:rFonts w:ascii="Times New Roman" w:hAnsi="Times New Roman" w:cs="Times New Roman"/>
        </w:rPr>
      </w:pPr>
      <w:r w:rsidRPr="00C776BD">
        <w:rPr>
          <w:rFonts w:ascii="Times New Roman" w:hAnsi="Times New Roman" w:cs="Times New Roman"/>
        </w:rPr>
        <w:t>Filters are applied at visual and report level for dynamic data exploration.</w:t>
      </w:r>
    </w:p>
    <w:p w14:paraId="21D718D9" w14:textId="77777777" w:rsidR="00757671" w:rsidRDefault="00757671" w:rsidP="00C776BD">
      <w:pPr>
        <w:rPr>
          <w:rFonts w:ascii="Times New Roman" w:hAnsi="Times New Roman" w:cs="Times New Roman"/>
        </w:rPr>
      </w:pPr>
    </w:p>
    <w:p w14:paraId="7AA5F361" w14:textId="4A17149B" w:rsidR="00757671" w:rsidRPr="00C776BD" w:rsidRDefault="00011985" w:rsidP="00C776BD">
      <w:pPr>
        <w:rPr>
          <w:rFonts w:ascii="Times New Roman" w:hAnsi="Times New Roman" w:cs="Times New Roman"/>
        </w:rPr>
      </w:pPr>
      <w:r>
        <w:rPr>
          <w:rFonts w:ascii="Times New Roman" w:hAnsi="Times New Roman" w:cs="Times New Roman"/>
          <w:noProof/>
        </w:rPr>
        <w:drawing>
          <wp:inline distT="0" distB="0" distL="0" distR="0" wp14:anchorId="727E688E" wp14:editId="092020B3">
            <wp:extent cx="5943600" cy="2419350"/>
            <wp:effectExtent l="0" t="0" r="0" b="0"/>
            <wp:docPr id="957707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07240" name="Picture 957707240"/>
                    <pic:cNvPicPr/>
                  </pic:nvPicPr>
                  <pic:blipFill>
                    <a:blip r:embed="rId7">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0E2C7D30" w14:textId="7FAF8E23" w:rsidR="00C776BD" w:rsidRPr="00C776BD" w:rsidRDefault="00C776BD" w:rsidP="00C776BD">
      <w:pPr>
        <w:rPr>
          <w:rFonts w:ascii="Times New Roman" w:hAnsi="Times New Roman" w:cs="Times New Roman"/>
        </w:rPr>
      </w:pPr>
    </w:p>
    <w:p w14:paraId="5BCB40A6" w14:textId="6CEDA2AB" w:rsidR="00C776BD" w:rsidRPr="00C776BD" w:rsidRDefault="00962599" w:rsidP="00C776BD">
      <w:pPr>
        <w:rPr>
          <w:rFonts w:ascii="Times New Roman" w:hAnsi="Times New Roman" w:cs="Times New Roman"/>
          <w:b/>
          <w:bCs/>
          <w:sz w:val="28"/>
          <w:szCs w:val="28"/>
        </w:rPr>
      </w:pPr>
      <w:r>
        <w:rPr>
          <w:rFonts w:ascii="Times New Roman" w:hAnsi="Times New Roman" w:cs="Times New Roman"/>
          <w:b/>
          <w:bCs/>
          <w:sz w:val="28"/>
          <w:szCs w:val="28"/>
        </w:rPr>
        <w:t>7</w:t>
      </w:r>
      <w:r w:rsidR="00C776BD" w:rsidRPr="00C776BD">
        <w:rPr>
          <w:rFonts w:ascii="Times New Roman" w:hAnsi="Times New Roman" w:cs="Times New Roman"/>
          <w:b/>
          <w:bCs/>
          <w:sz w:val="28"/>
          <w:szCs w:val="28"/>
        </w:rPr>
        <w:t>. Insights &amp; Findings:</w:t>
      </w:r>
    </w:p>
    <w:p w14:paraId="1F7C1293" w14:textId="77777777" w:rsidR="00C776BD" w:rsidRPr="00C776BD" w:rsidRDefault="00C776BD" w:rsidP="00C776BD">
      <w:pPr>
        <w:numPr>
          <w:ilvl w:val="0"/>
          <w:numId w:val="8"/>
        </w:numPr>
        <w:rPr>
          <w:rFonts w:ascii="Times New Roman" w:hAnsi="Times New Roman" w:cs="Times New Roman"/>
        </w:rPr>
      </w:pPr>
      <w:r w:rsidRPr="00C776BD">
        <w:rPr>
          <w:rFonts w:ascii="Times New Roman" w:hAnsi="Times New Roman" w:cs="Times New Roman"/>
          <w:b/>
          <w:bCs/>
        </w:rPr>
        <w:t>Trend Distribution</w:t>
      </w:r>
      <w:r w:rsidRPr="00C776BD">
        <w:rPr>
          <w:rFonts w:ascii="Times New Roman" w:hAnsi="Times New Roman" w:cs="Times New Roman"/>
        </w:rPr>
        <w:t>: Bullish days slightly outnumber Bearish ones.</w:t>
      </w:r>
    </w:p>
    <w:p w14:paraId="75E144F3" w14:textId="77777777" w:rsidR="00C776BD" w:rsidRPr="00C776BD" w:rsidRDefault="00C776BD" w:rsidP="00C776BD">
      <w:pPr>
        <w:numPr>
          <w:ilvl w:val="0"/>
          <w:numId w:val="8"/>
        </w:numPr>
        <w:rPr>
          <w:rFonts w:ascii="Times New Roman" w:hAnsi="Times New Roman" w:cs="Times New Roman"/>
        </w:rPr>
      </w:pPr>
      <w:r w:rsidRPr="00C776BD">
        <w:rPr>
          <w:rFonts w:ascii="Times New Roman" w:hAnsi="Times New Roman" w:cs="Times New Roman"/>
          <w:b/>
          <w:bCs/>
        </w:rPr>
        <w:t>Return Patterns</w:t>
      </w:r>
      <w:r w:rsidRPr="00C776BD">
        <w:rPr>
          <w:rFonts w:ascii="Times New Roman" w:hAnsi="Times New Roman" w:cs="Times New Roman"/>
        </w:rPr>
        <w:t>: October and November show higher-than-average returns.</w:t>
      </w:r>
    </w:p>
    <w:p w14:paraId="5E1F1D47" w14:textId="77777777" w:rsidR="00C776BD" w:rsidRPr="00C776BD" w:rsidRDefault="00C776BD" w:rsidP="00C776BD">
      <w:pPr>
        <w:numPr>
          <w:ilvl w:val="0"/>
          <w:numId w:val="8"/>
        </w:numPr>
        <w:rPr>
          <w:rFonts w:ascii="Times New Roman" w:hAnsi="Times New Roman" w:cs="Times New Roman"/>
        </w:rPr>
      </w:pPr>
      <w:r w:rsidRPr="00C776BD">
        <w:rPr>
          <w:rFonts w:ascii="Times New Roman" w:hAnsi="Times New Roman" w:cs="Times New Roman"/>
          <w:b/>
          <w:bCs/>
        </w:rPr>
        <w:t>Volume Anomalies</w:t>
      </w:r>
      <w:r w:rsidRPr="00C776BD">
        <w:rPr>
          <w:rFonts w:ascii="Times New Roman" w:hAnsi="Times New Roman" w:cs="Times New Roman"/>
        </w:rPr>
        <w:t>: Many spike days coincide with increased volatility.</w:t>
      </w:r>
    </w:p>
    <w:p w14:paraId="6AB3287F" w14:textId="77777777" w:rsidR="00C776BD" w:rsidRPr="00C776BD" w:rsidRDefault="00C776BD" w:rsidP="00C776BD">
      <w:pPr>
        <w:numPr>
          <w:ilvl w:val="0"/>
          <w:numId w:val="8"/>
        </w:numPr>
        <w:rPr>
          <w:rFonts w:ascii="Times New Roman" w:hAnsi="Times New Roman" w:cs="Times New Roman"/>
        </w:rPr>
      </w:pPr>
      <w:r w:rsidRPr="00C776BD">
        <w:rPr>
          <w:rFonts w:ascii="Times New Roman" w:hAnsi="Times New Roman" w:cs="Times New Roman"/>
          <w:b/>
          <w:bCs/>
        </w:rPr>
        <w:t>Volatility vs Return</w:t>
      </w:r>
      <w:r w:rsidRPr="00C776BD">
        <w:rPr>
          <w:rFonts w:ascii="Times New Roman" w:hAnsi="Times New Roman" w:cs="Times New Roman"/>
        </w:rPr>
        <w:t>: Scatter chart shows mild positive correlation, confirming higher volatility often brings stronger return fluctuations.</w:t>
      </w:r>
    </w:p>
    <w:p w14:paraId="76258C11" w14:textId="77777777" w:rsidR="00C776BD" w:rsidRDefault="00C776BD" w:rsidP="00C776BD">
      <w:pPr>
        <w:rPr>
          <w:rFonts w:ascii="Times New Roman" w:hAnsi="Times New Roman" w:cs="Times New Roman"/>
        </w:rPr>
      </w:pPr>
      <w:r w:rsidRPr="00C776BD">
        <w:rPr>
          <w:rFonts w:ascii="Times New Roman" w:hAnsi="Times New Roman" w:cs="Times New Roman"/>
        </w:rPr>
        <w:t>These insights allow traders and analysts to focus on periods of strategic opportunity and risk.</w:t>
      </w:r>
    </w:p>
    <w:p w14:paraId="15F16ECB" w14:textId="47B9BCF5" w:rsidR="00011985" w:rsidRPr="00C776BD" w:rsidRDefault="00011985" w:rsidP="00C776BD">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rPr>
        <w:drawing>
          <wp:inline distT="0" distB="0" distL="0" distR="0" wp14:anchorId="0C7E99C1" wp14:editId="1E1D9967">
            <wp:extent cx="2209800" cy="2620645"/>
            <wp:effectExtent l="0" t="0" r="0" b="8255"/>
            <wp:docPr id="956863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63877" name="Picture 956863877"/>
                    <pic:cNvPicPr/>
                  </pic:nvPicPr>
                  <pic:blipFill>
                    <a:blip r:embed="rId8">
                      <a:extLst>
                        <a:ext uri="{28A0092B-C50C-407E-A947-70E740481C1C}">
                          <a14:useLocalDpi xmlns:a14="http://schemas.microsoft.com/office/drawing/2010/main" val="0"/>
                        </a:ext>
                      </a:extLst>
                    </a:blip>
                    <a:stretch>
                      <a:fillRect/>
                    </a:stretch>
                  </pic:blipFill>
                  <pic:spPr>
                    <a:xfrm>
                      <a:off x="0" y="0"/>
                      <a:ext cx="2215277" cy="2627140"/>
                    </a:xfrm>
                    <a:prstGeom prst="rect">
                      <a:avLst/>
                    </a:prstGeom>
                  </pic:spPr>
                </pic:pic>
              </a:graphicData>
            </a:graphic>
          </wp:inline>
        </w:drawing>
      </w:r>
      <w:r>
        <w:rPr>
          <w:rFonts w:ascii="Times New Roman" w:hAnsi="Times New Roman" w:cs="Times New Roman"/>
          <w:noProof/>
        </w:rPr>
        <w:drawing>
          <wp:inline distT="0" distB="0" distL="0" distR="0" wp14:anchorId="3B92E5FC" wp14:editId="5F7B7DF6">
            <wp:extent cx="2904937" cy="1998338"/>
            <wp:effectExtent l="0" t="0" r="0" b="2540"/>
            <wp:docPr id="1282381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81606" name="Picture 1282381606"/>
                    <pic:cNvPicPr/>
                  </pic:nvPicPr>
                  <pic:blipFill>
                    <a:blip r:embed="rId9">
                      <a:extLst>
                        <a:ext uri="{28A0092B-C50C-407E-A947-70E740481C1C}">
                          <a14:useLocalDpi xmlns:a14="http://schemas.microsoft.com/office/drawing/2010/main" val="0"/>
                        </a:ext>
                      </a:extLst>
                    </a:blip>
                    <a:stretch>
                      <a:fillRect/>
                    </a:stretch>
                  </pic:blipFill>
                  <pic:spPr>
                    <a:xfrm>
                      <a:off x="0" y="0"/>
                      <a:ext cx="2965458" cy="2039971"/>
                    </a:xfrm>
                    <a:prstGeom prst="rect">
                      <a:avLst/>
                    </a:prstGeom>
                  </pic:spPr>
                </pic:pic>
              </a:graphicData>
            </a:graphic>
          </wp:inline>
        </w:drawing>
      </w:r>
    </w:p>
    <w:p w14:paraId="197B52A7" w14:textId="709ADA24" w:rsidR="00C776BD" w:rsidRPr="00C776BD" w:rsidRDefault="00C776BD" w:rsidP="00C776BD">
      <w:pPr>
        <w:rPr>
          <w:rFonts w:ascii="Times New Roman" w:hAnsi="Times New Roman" w:cs="Times New Roman"/>
        </w:rPr>
      </w:pPr>
    </w:p>
    <w:p w14:paraId="2B1E887E" w14:textId="3639F313" w:rsidR="00C776BD" w:rsidRPr="00C776BD" w:rsidRDefault="00962599" w:rsidP="00C776BD">
      <w:pPr>
        <w:rPr>
          <w:rFonts w:ascii="Times New Roman" w:hAnsi="Times New Roman" w:cs="Times New Roman"/>
          <w:b/>
          <w:bCs/>
          <w:sz w:val="28"/>
          <w:szCs w:val="28"/>
        </w:rPr>
      </w:pPr>
      <w:r>
        <w:rPr>
          <w:rFonts w:ascii="Times New Roman" w:hAnsi="Times New Roman" w:cs="Times New Roman"/>
          <w:b/>
          <w:bCs/>
          <w:sz w:val="28"/>
          <w:szCs w:val="28"/>
        </w:rPr>
        <w:t>8</w:t>
      </w:r>
      <w:r w:rsidR="00C776BD" w:rsidRPr="00C776BD">
        <w:rPr>
          <w:rFonts w:ascii="Times New Roman" w:hAnsi="Times New Roman" w:cs="Times New Roman"/>
          <w:b/>
          <w:bCs/>
          <w:sz w:val="28"/>
          <w:szCs w:val="28"/>
        </w:rPr>
        <w:t>. Conclusion:</w:t>
      </w:r>
    </w:p>
    <w:p w14:paraId="4D67099D"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This Bitcoin Price Movement Analysis dashboard offers a holistic view of price dynamics over two years. It combines statistical rigor with visual clarity. Through Excel preprocessing and Power BI visual analytics, meaningful trends were extracted. The project provides an excellent foundation for further financial forecasting, risk assessment, or strategy building.</w:t>
      </w:r>
    </w:p>
    <w:p w14:paraId="04E89C96" w14:textId="77777777" w:rsidR="00C776BD" w:rsidRPr="00C776BD" w:rsidRDefault="00C776BD" w:rsidP="00C776BD">
      <w:pPr>
        <w:rPr>
          <w:rFonts w:ascii="Times New Roman" w:hAnsi="Times New Roman" w:cs="Times New Roman"/>
        </w:rPr>
      </w:pPr>
      <w:r w:rsidRPr="00C776BD">
        <w:rPr>
          <w:rFonts w:ascii="Times New Roman" w:hAnsi="Times New Roman" w:cs="Times New Roman"/>
        </w:rPr>
        <w:t>The interactivity of the dashboard, alongside clearly defined KPIs and data breakdowns, makes it a strong tool for both analysts and non-technical audiences alike.</w:t>
      </w:r>
    </w:p>
    <w:p w14:paraId="0E9662FF" w14:textId="77777777" w:rsidR="00C50463" w:rsidRDefault="00C50463"/>
    <w:sectPr w:rsidR="00C5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7177"/>
    <w:multiLevelType w:val="multilevel"/>
    <w:tmpl w:val="836C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5679"/>
    <w:multiLevelType w:val="multilevel"/>
    <w:tmpl w:val="6E1A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F3471"/>
    <w:multiLevelType w:val="multilevel"/>
    <w:tmpl w:val="1BC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912AA"/>
    <w:multiLevelType w:val="multilevel"/>
    <w:tmpl w:val="87C41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122F0"/>
    <w:multiLevelType w:val="multilevel"/>
    <w:tmpl w:val="087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A79CA"/>
    <w:multiLevelType w:val="hybridMultilevel"/>
    <w:tmpl w:val="0CC40998"/>
    <w:lvl w:ilvl="0" w:tplc="0409000F">
      <w:start w:val="1"/>
      <w:numFmt w:val="decimal"/>
      <w:lvlText w:val="%1."/>
      <w:lvlJc w:val="left"/>
      <w:pPr>
        <w:ind w:left="-18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47821112"/>
    <w:multiLevelType w:val="multilevel"/>
    <w:tmpl w:val="3DDA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A4BEF"/>
    <w:multiLevelType w:val="hybridMultilevel"/>
    <w:tmpl w:val="B97EB0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DF830E2"/>
    <w:multiLevelType w:val="multilevel"/>
    <w:tmpl w:val="301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A376A"/>
    <w:multiLevelType w:val="multilevel"/>
    <w:tmpl w:val="3FBC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879660">
    <w:abstractNumId w:val="2"/>
  </w:num>
  <w:num w:numId="2" w16cid:durableId="1396976665">
    <w:abstractNumId w:val="0"/>
  </w:num>
  <w:num w:numId="3" w16cid:durableId="1255364730">
    <w:abstractNumId w:val="4"/>
  </w:num>
  <w:num w:numId="4" w16cid:durableId="1110006602">
    <w:abstractNumId w:val="8"/>
  </w:num>
  <w:num w:numId="5" w16cid:durableId="1082799709">
    <w:abstractNumId w:val="3"/>
  </w:num>
  <w:num w:numId="6" w16cid:durableId="1238906722">
    <w:abstractNumId w:val="6"/>
  </w:num>
  <w:num w:numId="7" w16cid:durableId="259677486">
    <w:abstractNumId w:val="9"/>
  </w:num>
  <w:num w:numId="8" w16cid:durableId="929198226">
    <w:abstractNumId w:val="1"/>
  </w:num>
  <w:num w:numId="9" w16cid:durableId="1853686678">
    <w:abstractNumId w:val="5"/>
  </w:num>
  <w:num w:numId="10" w16cid:durableId="1659727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BD"/>
    <w:rsid w:val="00011985"/>
    <w:rsid w:val="00120771"/>
    <w:rsid w:val="001A2BF0"/>
    <w:rsid w:val="002C312C"/>
    <w:rsid w:val="00466D8A"/>
    <w:rsid w:val="00757671"/>
    <w:rsid w:val="00903CF1"/>
    <w:rsid w:val="00962599"/>
    <w:rsid w:val="00B34A8C"/>
    <w:rsid w:val="00B54496"/>
    <w:rsid w:val="00B778F6"/>
    <w:rsid w:val="00C50463"/>
    <w:rsid w:val="00C714D1"/>
    <w:rsid w:val="00C776BD"/>
    <w:rsid w:val="00D02BC1"/>
    <w:rsid w:val="00E3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E9A4"/>
  <w15:chartTrackingRefBased/>
  <w15:docId w15:val="{78970988-BDAC-4EA9-9539-A323AD1B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6BD"/>
    <w:rPr>
      <w:rFonts w:eastAsiaTheme="majorEastAsia" w:cstheme="majorBidi"/>
      <w:color w:val="272727" w:themeColor="text1" w:themeTint="D8"/>
    </w:rPr>
  </w:style>
  <w:style w:type="paragraph" w:styleId="Title">
    <w:name w:val="Title"/>
    <w:basedOn w:val="Normal"/>
    <w:next w:val="Normal"/>
    <w:link w:val="TitleChar"/>
    <w:uiPriority w:val="10"/>
    <w:qFormat/>
    <w:rsid w:val="00C77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6BD"/>
    <w:pPr>
      <w:spacing w:before="160"/>
      <w:jc w:val="center"/>
    </w:pPr>
    <w:rPr>
      <w:i/>
      <w:iCs/>
      <w:color w:val="404040" w:themeColor="text1" w:themeTint="BF"/>
    </w:rPr>
  </w:style>
  <w:style w:type="character" w:customStyle="1" w:styleId="QuoteChar">
    <w:name w:val="Quote Char"/>
    <w:basedOn w:val="DefaultParagraphFont"/>
    <w:link w:val="Quote"/>
    <w:uiPriority w:val="29"/>
    <w:rsid w:val="00C776BD"/>
    <w:rPr>
      <w:i/>
      <w:iCs/>
      <w:color w:val="404040" w:themeColor="text1" w:themeTint="BF"/>
    </w:rPr>
  </w:style>
  <w:style w:type="paragraph" w:styleId="ListParagraph">
    <w:name w:val="List Paragraph"/>
    <w:basedOn w:val="Normal"/>
    <w:uiPriority w:val="34"/>
    <w:qFormat/>
    <w:rsid w:val="00C776BD"/>
    <w:pPr>
      <w:ind w:left="720"/>
      <w:contextualSpacing/>
    </w:pPr>
  </w:style>
  <w:style w:type="character" w:styleId="IntenseEmphasis">
    <w:name w:val="Intense Emphasis"/>
    <w:basedOn w:val="DefaultParagraphFont"/>
    <w:uiPriority w:val="21"/>
    <w:qFormat/>
    <w:rsid w:val="00C776BD"/>
    <w:rPr>
      <w:i/>
      <w:iCs/>
      <w:color w:val="0F4761" w:themeColor="accent1" w:themeShade="BF"/>
    </w:rPr>
  </w:style>
  <w:style w:type="paragraph" w:styleId="IntenseQuote">
    <w:name w:val="Intense Quote"/>
    <w:basedOn w:val="Normal"/>
    <w:next w:val="Normal"/>
    <w:link w:val="IntenseQuoteChar"/>
    <w:uiPriority w:val="30"/>
    <w:qFormat/>
    <w:rsid w:val="00C77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6BD"/>
    <w:rPr>
      <w:i/>
      <w:iCs/>
      <w:color w:val="0F4761" w:themeColor="accent1" w:themeShade="BF"/>
    </w:rPr>
  </w:style>
  <w:style w:type="character" w:styleId="IntenseReference">
    <w:name w:val="Intense Reference"/>
    <w:basedOn w:val="DefaultParagraphFont"/>
    <w:uiPriority w:val="32"/>
    <w:qFormat/>
    <w:rsid w:val="00C77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32207">
      <w:bodyDiv w:val="1"/>
      <w:marLeft w:val="0"/>
      <w:marRight w:val="0"/>
      <w:marTop w:val="0"/>
      <w:marBottom w:val="0"/>
      <w:divBdr>
        <w:top w:val="none" w:sz="0" w:space="0" w:color="auto"/>
        <w:left w:val="none" w:sz="0" w:space="0" w:color="auto"/>
        <w:bottom w:val="none" w:sz="0" w:space="0" w:color="auto"/>
        <w:right w:val="none" w:sz="0" w:space="0" w:color="auto"/>
      </w:divBdr>
      <w:divsChild>
        <w:div w:id="2014643444">
          <w:marLeft w:val="0"/>
          <w:marRight w:val="0"/>
          <w:marTop w:val="0"/>
          <w:marBottom w:val="0"/>
          <w:divBdr>
            <w:top w:val="none" w:sz="0" w:space="0" w:color="auto"/>
            <w:left w:val="none" w:sz="0" w:space="0" w:color="auto"/>
            <w:bottom w:val="none" w:sz="0" w:space="0" w:color="auto"/>
            <w:right w:val="none" w:sz="0" w:space="0" w:color="auto"/>
          </w:divBdr>
        </w:div>
        <w:div w:id="278533745">
          <w:marLeft w:val="0"/>
          <w:marRight w:val="0"/>
          <w:marTop w:val="0"/>
          <w:marBottom w:val="0"/>
          <w:divBdr>
            <w:top w:val="none" w:sz="0" w:space="0" w:color="auto"/>
            <w:left w:val="none" w:sz="0" w:space="0" w:color="auto"/>
            <w:bottom w:val="none" w:sz="0" w:space="0" w:color="auto"/>
            <w:right w:val="none" w:sz="0" w:space="0" w:color="auto"/>
          </w:divBdr>
        </w:div>
        <w:div w:id="1371804401">
          <w:marLeft w:val="0"/>
          <w:marRight w:val="0"/>
          <w:marTop w:val="0"/>
          <w:marBottom w:val="0"/>
          <w:divBdr>
            <w:top w:val="none" w:sz="0" w:space="0" w:color="auto"/>
            <w:left w:val="none" w:sz="0" w:space="0" w:color="auto"/>
            <w:bottom w:val="none" w:sz="0" w:space="0" w:color="auto"/>
            <w:right w:val="none" w:sz="0" w:space="0" w:color="auto"/>
          </w:divBdr>
        </w:div>
        <w:div w:id="1744643895">
          <w:marLeft w:val="0"/>
          <w:marRight w:val="0"/>
          <w:marTop w:val="0"/>
          <w:marBottom w:val="0"/>
          <w:divBdr>
            <w:top w:val="none" w:sz="0" w:space="0" w:color="auto"/>
            <w:left w:val="none" w:sz="0" w:space="0" w:color="auto"/>
            <w:bottom w:val="none" w:sz="0" w:space="0" w:color="auto"/>
            <w:right w:val="none" w:sz="0" w:space="0" w:color="auto"/>
          </w:divBdr>
        </w:div>
        <w:div w:id="1056204156">
          <w:marLeft w:val="0"/>
          <w:marRight w:val="0"/>
          <w:marTop w:val="0"/>
          <w:marBottom w:val="0"/>
          <w:divBdr>
            <w:top w:val="none" w:sz="0" w:space="0" w:color="auto"/>
            <w:left w:val="none" w:sz="0" w:space="0" w:color="auto"/>
            <w:bottom w:val="none" w:sz="0" w:space="0" w:color="auto"/>
            <w:right w:val="none" w:sz="0" w:space="0" w:color="auto"/>
          </w:divBdr>
        </w:div>
        <w:div w:id="1815636173">
          <w:marLeft w:val="0"/>
          <w:marRight w:val="0"/>
          <w:marTop w:val="0"/>
          <w:marBottom w:val="0"/>
          <w:divBdr>
            <w:top w:val="none" w:sz="0" w:space="0" w:color="auto"/>
            <w:left w:val="none" w:sz="0" w:space="0" w:color="auto"/>
            <w:bottom w:val="none" w:sz="0" w:space="0" w:color="auto"/>
            <w:right w:val="none" w:sz="0" w:space="0" w:color="auto"/>
          </w:divBdr>
        </w:div>
        <w:div w:id="467820835">
          <w:marLeft w:val="0"/>
          <w:marRight w:val="0"/>
          <w:marTop w:val="0"/>
          <w:marBottom w:val="0"/>
          <w:divBdr>
            <w:top w:val="none" w:sz="0" w:space="0" w:color="auto"/>
            <w:left w:val="none" w:sz="0" w:space="0" w:color="auto"/>
            <w:bottom w:val="none" w:sz="0" w:space="0" w:color="auto"/>
            <w:right w:val="none" w:sz="0" w:space="0" w:color="auto"/>
          </w:divBdr>
        </w:div>
        <w:div w:id="292100622">
          <w:marLeft w:val="0"/>
          <w:marRight w:val="0"/>
          <w:marTop w:val="0"/>
          <w:marBottom w:val="0"/>
          <w:divBdr>
            <w:top w:val="none" w:sz="0" w:space="0" w:color="auto"/>
            <w:left w:val="none" w:sz="0" w:space="0" w:color="auto"/>
            <w:bottom w:val="none" w:sz="0" w:space="0" w:color="auto"/>
            <w:right w:val="none" w:sz="0" w:space="0" w:color="auto"/>
          </w:divBdr>
        </w:div>
      </w:divsChild>
    </w:div>
    <w:div w:id="1741752598">
      <w:bodyDiv w:val="1"/>
      <w:marLeft w:val="0"/>
      <w:marRight w:val="0"/>
      <w:marTop w:val="0"/>
      <w:marBottom w:val="0"/>
      <w:divBdr>
        <w:top w:val="none" w:sz="0" w:space="0" w:color="auto"/>
        <w:left w:val="none" w:sz="0" w:space="0" w:color="auto"/>
        <w:bottom w:val="none" w:sz="0" w:space="0" w:color="auto"/>
        <w:right w:val="none" w:sz="0" w:space="0" w:color="auto"/>
      </w:divBdr>
      <w:divsChild>
        <w:div w:id="1237856414">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935504834">
          <w:marLeft w:val="0"/>
          <w:marRight w:val="0"/>
          <w:marTop w:val="0"/>
          <w:marBottom w:val="0"/>
          <w:divBdr>
            <w:top w:val="none" w:sz="0" w:space="0" w:color="auto"/>
            <w:left w:val="none" w:sz="0" w:space="0" w:color="auto"/>
            <w:bottom w:val="none" w:sz="0" w:space="0" w:color="auto"/>
            <w:right w:val="none" w:sz="0" w:space="0" w:color="auto"/>
          </w:divBdr>
        </w:div>
        <w:div w:id="377585131">
          <w:marLeft w:val="0"/>
          <w:marRight w:val="0"/>
          <w:marTop w:val="0"/>
          <w:marBottom w:val="0"/>
          <w:divBdr>
            <w:top w:val="none" w:sz="0" w:space="0" w:color="auto"/>
            <w:left w:val="none" w:sz="0" w:space="0" w:color="auto"/>
            <w:bottom w:val="none" w:sz="0" w:space="0" w:color="auto"/>
            <w:right w:val="none" w:sz="0" w:space="0" w:color="auto"/>
          </w:divBdr>
        </w:div>
        <w:div w:id="1867399701">
          <w:marLeft w:val="0"/>
          <w:marRight w:val="0"/>
          <w:marTop w:val="0"/>
          <w:marBottom w:val="0"/>
          <w:divBdr>
            <w:top w:val="none" w:sz="0" w:space="0" w:color="auto"/>
            <w:left w:val="none" w:sz="0" w:space="0" w:color="auto"/>
            <w:bottom w:val="none" w:sz="0" w:space="0" w:color="auto"/>
            <w:right w:val="none" w:sz="0" w:space="0" w:color="auto"/>
          </w:divBdr>
        </w:div>
        <w:div w:id="1709254952">
          <w:marLeft w:val="0"/>
          <w:marRight w:val="0"/>
          <w:marTop w:val="0"/>
          <w:marBottom w:val="0"/>
          <w:divBdr>
            <w:top w:val="none" w:sz="0" w:space="0" w:color="auto"/>
            <w:left w:val="none" w:sz="0" w:space="0" w:color="auto"/>
            <w:bottom w:val="none" w:sz="0" w:space="0" w:color="auto"/>
            <w:right w:val="none" w:sz="0" w:space="0" w:color="auto"/>
          </w:divBdr>
        </w:div>
        <w:div w:id="2558386">
          <w:marLeft w:val="0"/>
          <w:marRight w:val="0"/>
          <w:marTop w:val="0"/>
          <w:marBottom w:val="0"/>
          <w:divBdr>
            <w:top w:val="none" w:sz="0" w:space="0" w:color="auto"/>
            <w:left w:val="none" w:sz="0" w:space="0" w:color="auto"/>
            <w:bottom w:val="none" w:sz="0" w:space="0" w:color="auto"/>
            <w:right w:val="none" w:sz="0" w:space="0" w:color="auto"/>
          </w:divBdr>
        </w:div>
        <w:div w:id="1408500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mora</dc:creator>
  <cp:keywords/>
  <dc:description/>
  <cp:lastModifiedBy>tejaswini mora</cp:lastModifiedBy>
  <cp:revision>4</cp:revision>
  <dcterms:created xsi:type="dcterms:W3CDTF">2025-07-20T21:17:00Z</dcterms:created>
  <dcterms:modified xsi:type="dcterms:W3CDTF">2025-07-21T09:31:00Z</dcterms:modified>
</cp:coreProperties>
</file>