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D1AA" w14:textId="77777777" w:rsidR="00911E05" w:rsidRPr="00911E05" w:rsidRDefault="00911E05" w:rsidP="00911E0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911E05">
        <w:rPr>
          <w:rFonts w:ascii="Arial" w:eastAsia="Times New Roman" w:hAnsi="Arial" w:cs="Arial"/>
          <w:color w:val="1F1F1F"/>
          <w:kern w:val="36"/>
          <w:sz w:val="48"/>
          <w:szCs w:val="48"/>
        </w:rPr>
        <w:t>Multiple Features</w:t>
      </w:r>
    </w:p>
    <w:p w14:paraId="561D4EAF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[7:25 -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theta^T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proofErr w:type="spellEnd"/>
      <w:r w:rsidRPr="00911E05">
        <w:rPr>
          <w:rFonts w:ascii="Arial" w:eastAsia="Times New Roman" w:hAnsi="Arial" w:cs="Arial"/>
          <w:color w:val="1F1F1F"/>
          <w:sz w:val="21"/>
          <w:szCs w:val="21"/>
        </w:rPr>
        <w:t> is a 1 by (n+1) matrix and not an (n+1) by 1 matrix]</w:t>
      </w:r>
    </w:p>
    <w:p w14:paraId="3D6066F1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Linear regression with multiple variables is also known as "multivariate linear regression".</w:t>
      </w:r>
    </w:p>
    <w:p w14:paraId="3659FD73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We now introduce notation for equations where we can have any number of input variables.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911E05" w:rsidRPr="00911E05" w14:paraId="48F1C3FB" w14:textId="77777777" w:rsidTr="00911E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5CECB6" w14:textId="77777777" w:rsidR="00911E05" w:rsidRPr="00911E05" w:rsidRDefault="00911E05" w:rsidP="00911E0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mn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=value of feature 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j</w:t>
            </w:r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in the 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th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training example=the input (features) of the 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th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training example=the number of training examples=the number of features</w:t>
            </w:r>
          </w:p>
        </w:tc>
      </w:tr>
    </w:tbl>
    <w:p w14:paraId="7DF8410E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The multivariable form of the hypothesis function accommodating these multiple features is as follows:</w:t>
      </w:r>
    </w:p>
    <w:p w14:paraId="37E4C43A" w14:textId="77777777" w:rsidR="00911E05" w:rsidRPr="00911E05" w:rsidRDefault="00911E05" w:rsidP="0091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h</w:t>
      </w:r>
      <w:r w:rsidRPr="00911E05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θ</w:t>
      </w:r>
      <w:proofErr w:type="spellEnd"/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)=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0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+⋯+</w:t>
      </w:r>
      <w:proofErr w:type="spellStart"/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911E05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11E05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proofErr w:type="spellEnd"/>
    </w:p>
    <w:p w14:paraId="5E48AE93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In order to develop intuition about this function, we can think about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\theta_0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0</w:t>
      </w:r>
      <w:r w:rsidRPr="00911E05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as the basic price of a house,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\theta_1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911E05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as the price per square meter,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\theta_2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911E05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as the price per floor, etc.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911E05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will be the number of square meters in the house,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x_2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911E05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the number of floors, etc.</w:t>
      </w:r>
    </w:p>
    <w:p w14:paraId="255E1E83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Using the definition of matrix multiplication, our multivariable hypothesis function can be concisely represented as: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911E05" w:rsidRPr="00911E05" w14:paraId="79CDB1F2" w14:textId="77777777" w:rsidTr="00911E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6C54AA7" w14:textId="77777777" w:rsidR="00911E05" w:rsidRPr="00911E05" w:rsidRDefault="00911E05" w:rsidP="00911E0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proofErr w:type="gramStart"/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=[</w:t>
            </w:r>
            <w:proofErr w:type="gramEnd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...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proofErr w:type="spellEnd"/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]</w:t>
            </w:r>
            <w:r w:rsidRPr="00911E05">
              <w:rPr>
                <w:rFonts w:ascii="MathJax_Size4" w:eastAsia="Times New Roman" w:hAnsi="MathJax_Size4" w:cs="Arial"/>
                <w:color w:val="1F1F1F"/>
                <w:sz w:val="23"/>
                <w:szCs w:val="23"/>
                <w:bdr w:val="none" w:sz="0" w:space="0" w:color="auto" w:frame="1"/>
              </w:rPr>
              <w:t>⎡⎣⎢⎢⎢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911E05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⋮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r w:rsidRPr="00911E05">
              <w:rPr>
                <w:rFonts w:ascii="MathJax_Size4" w:eastAsia="Times New Roman" w:hAnsi="MathJax_Size4" w:cs="Arial"/>
                <w:color w:val="1F1F1F"/>
                <w:sz w:val="23"/>
                <w:szCs w:val="23"/>
                <w:bdr w:val="none" w:sz="0" w:space="0" w:color="auto" w:frame="1"/>
              </w:rPr>
              <w:t>⎤⎦⎥⎥⎥</w:t>
            </w:r>
            <w:r w:rsidRPr="00911E0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</w:t>
            </w:r>
            <w:proofErr w:type="spellStart"/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911E0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proofErr w:type="spellEnd"/>
          </w:p>
        </w:tc>
      </w:tr>
    </w:tbl>
    <w:p w14:paraId="6330837A" w14:textId="77777777" w:rsidR="00911E05" w:rsidRPr="00911E05" w:rsidRDefault="00911E05" w:rsidP="00911E0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This is a vectorization of our hypothesis function for one training example; see the lessons on vectorization to learn more.</w:t>
      </w:r>
    </w:p>
    <w:p w14:paraId="5730D52E" w14:textId="77777777" w:rsidR="00911E05" w:rsidRPr="00911E05" w:rsidRDefault="00911E05" w:rsidP="0091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11E05">
        <w:rPr>
          <w:rFonts w:ascii="Arial" w:eastAsia="Times New Roman" w:hAnsi="Arial" w:cs="Arial"/>
          <w:color w:val="1F1F1F"/>
          <w:sz w:val="21"/>
          <w:szCs w:val="21"/>
        </w:rPr>
        <w:t>Remark: Note that for convenience reasons in this course we assume 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(</w:t>
      </w:r>
      <w:proofErr w:type="spellStart"/>
      <w:r w:rsidRPr="00911E05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proofErr w:type="spellEnd"/>
      <w:r w:rsidRPr="00911E05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)0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=1 for (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i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∈</w:t>
      </w:r>
      <w:proofErr w:type="gramStart"/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1,…</w:t>
      </w:r>
      <w:proofErr w:type="gramEnd"/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,</w:t>
      </w:r>
      <w:r w:rsidRPr="00911E05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m</w:t>
      </w:r>
      <w:r w:rsidRPr="00911E05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. This allows us to do matrix operations with theta and x. Hence making the two vectors '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proofErr w:type="spellEnd"/>
      <w:r w:rsidRPr="00911E05">
        <w:rPr>
          <w:rFonts w:ascii="Arial" w:eastAsia="Times New Roman" w:hAnsi="Arial" w:cs="Arial"/>
          <w:color w:val="1F1F1F"/>
          <w:sz w:val="21"/>
          <w:szCs w:val="21"/>
        </w:rPr>
        <w:t>' and </w:t>
      </w:r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x^{(</w:t>
      </w:r>
      <w:proofErr w:type="spellStart"/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911E0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)}</w:t>
      </w:r>
      <w:r w:rsidRPr="00911E0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proofErr w:type="spellStart"/>
      <w:r w:rsidRPr="00911E05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proofErr w:type="spellEnd"/>
      <w:r w:rsidRPr="00911E05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911E05">
        <w:rPr>
          <w:rFonts w:ascii="Arial" w:eastAsia="Times New Roman" w:hAnsi="Arial" w:cs="Arial"/>
          <w:color w:val="1F1F1F"/>
          <w:sz w:val="21"/>
          <w:szCs w:val="21"/>
        </w:rPr>
        <w:t> match each other element-wise (that is, have the same number of elements: n+1).]</w:t>
      </w:r>
    </w:p>
    <w:p w14:paraId="32DBDEA5" w14:textId="11E4D221" w:rsidR="00DA73BF" w:rsidRDefault="00DA73BF"/>
    <w:p w14:paraId="125DE6ED" w14:textId="3770C8A5" w:rsidR="00795D4D" w:rsidRDefault="00795D4D"/>
    <w:p w14:paraId="4C97CF02" w14:textId="77777777" w:rsidR="00795D4D" w:rsidRDefault="00795D4D" w:rsidP="00795D4D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1F1F1F"/>
        </w:rPr>
        <w:t>For</w:t>
      </w:r>
      <w:proofErr w:type="gramEnd"/>
      <w:r>
        <w:rPr>
          <w:rFonts w:ascii="Arial" w:hAnsi="Arial" w:cs="Arial"/>
          <w:b w:val="0"/>
          <w:bCs w:val="0"/>
          <w:color w:val="1F1F1F"/>
        </w:rPr>
        <w:t xml:space="preserve"> Multiple Variables</w:t>
      </w:r>
    </w:p>
    <w:p w14:paraId="76ED701E" w14:textId="77777777" w:rsidR="00795D4D" w:rsidRDefault="00795D4D" w:rsidP="00795D4D">
      <w:pPr>
        <w:pStyle w:val="Heading2"/>
        <w:shd w:val="clear" w:color="auto" w:fill="FFFFFF"/>
        <w:spacing w:before="540" w:after="240" w:line="360" w:lineRule="atLeast"/>
        <w:rPr>
          <w:rFonts w:ascii="Arial" w:hAnsi="Arial" w:cs="Arial"/>
          <w:b/>
          <w:bCs/>
          <w:color w:val="1F1F1F"/>
          <w:sz w:val="33"/>
          <w:szCs w:val="33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3"/>
          <w:szCs w:val="33"/>
        </w:rPr>
        <w:t>Gradient Descent for Multiple Variables</w:t>
      </w:r>
    </w:p>
    <w:p w14:paraId="0DF31A6D" w14:textId="77777777" w:rsidR="00795D4D" w:rsidRDefault="00795D4D" w:rsidP="00795D4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gradient descent equation itself is generally the same form; we just have to repeat it for our 'n' features:</w:t>
      </w:r>
    </w:p>
    <w:tbl>
      <w:tblPr>
        <w:tblW w:w="9873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3"/>
      </w:tblGrid>
      <w:tr w:rsidR="00795D4D" w14:paraId="16097057" w14:textId="77777777" w:rsidTr="00FD2F71">
        <w:trPr>
          <w:trHeight w:val="144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0755DB" w14:textId="77777777" w:rsidR="00FD2F71" w:rsidRDefault="00795D4D">
            <w:pP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</w:pPr>
            <w:proofErr w:type="gramStart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lastRenderedPageBreak/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</w:t>
            </w:r>
            <w:proofErr w:type="gramEnd"/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until convergence:</w:t>
            </w:r>
          </w:p>
          <w:p w14:paraId="794E152D" w14:textId="77777777" w:rsidR="00FD2F71" w:rsidRDefault="00795D4D">
            <w:pP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proofErr w:type="gramStart"/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proofErr w:type="gramEnd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</w:p>
          <w:p w14:paraId="6AED5D06" w14:textId="77777777" w:rsidR="00FD2F71" w:rsidRDefault="00795D4D">
            <w:pP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</w:pP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proofErr w:type="gramStart"/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proofErr w:type="gramEnd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</w:p>
          <w:p w14:paraId="42496DE3" w14:textId="438F48EC" w:rsidR="00795D4D" w:rsidRDefault="00795D4D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proofErr w:type="gramStart"/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proofErr w:type="gramEnd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⋯</w:t>
            </w:r>
          </w:p>
        </w:tc>
      </w:tr>
    </w:tbl>
    <w:p w14:paraId="0327690A" w14:textId="77777777" w:rsidR="00795D4D" w:rsidRDefault="00795D4D" w:rsidP="00795D4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other words: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795D4D" w14:paraId="74225D44" w14:textId="77777777" w:rsidTr="00795D4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1A0784A" w14:textId="4B738FF4" w:rsidR="00795D4D" w:rsidRDefault="00795D4D">
            <w:pP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</w:pPr>
          </w:p>
          <w:p w14:paraId="39950192" w14:textId="77777777" w:rsidR="00795D4D" w:rsidRDefault="00795D4D">
            <w:pP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</w:pP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repeat until </w:t>
            </w:r>
            <w:proofErr w:type="gramStart"/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proofErr w:type="gramEnd"/>
          </w:p>
          <w:p w14:paraId="14458E5F" w14:textId="2B665B62" w:rsidR="00795D4D" w:rsidRDefault="00795D4D">
            <w:pP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proofErr w:type="gram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proofErr w:type="spellStart"/>
            <w:proofErr w:type="gramEnd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j := 0...n</w:t>
            </w:r>
          </w:p>
          <w:p w14:paraId="10CC8CFB" w14:textId="79CB8EC8" w:rsidR="00795D4D" w:rsidRDefault="00795D4D">
            <w:pP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</w:pP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</w:p>
          <w:p w14:paraId="19F55749" w14:textId="246A121C" w:rsidR="00795D4D" w:rsidRDefault="00795D4D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</w:p>
        </w:tc>
      </w:tr>
    </w:tbl>
    <w:p w14:paraId="6560F110" w14:textId="77777777" w:rsidR="00795D4D" w:rsidRDefault="00795D4D" w:rsidP="00795D4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image compares gradient descent with one variable to gradient descent with multiple variables:</w:t>
      </w:r>
    </w:p>
    <w:p w14:paraId="7CCE44C5" w14:textId="58A28146" w:rsidR="00795D4D" w:rsidRDefault="00795D4D" w:rsidP="00795D4D">
      <w:r>
        <w:rPr>
          <w:noProof/>
        </w:rPr>
        <w:drawing>
          <wp:inline distT="0" distB="0" distL="0" distR="0" wp14:anchorId="1C999FE5" wp14:editId="5AD7B132">
            <wp:extent cx="5537200" cy="3022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4859" w14:textId="3C526A14" w:rsidR="00811016" w:rsidRDefault="00811016" w:rsidP="00795D4D"/>
    <w:p w14:paraId="5E63CD11" w14:textId="77777777" w:rsidR="00811016" w:rsidRDefault="00811016" w:rsidP="00811016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Gradient Descent in Practice I - Feature Scaling</w:t>
      </w:r>
    </w:p>
    <w:p w14:paraId="35BEE1F0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</w:t>
      </w:r>
      <w:r>
        <w:rPr>
          <w:rFonts w:ascii="Arial" w:hAnsi="Arial" w:cs="Arial"/>
          <w:color w:val="1F1F1F"/>
          <w:sz w:val="21"/>
          <w:szCs w:val="21"/>
        </w:rPr>
        <w:t> [6:20 - The average size of a house is 1000 but 100 is accidentally written instead]</w:t>
      </w:r>
    </w:p>
    <w:p w14:paraId="76EE8914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380DBCC0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way to prevent this is to modify the ranges of our input variables so that they are all roughly the same. Ideally:</w:t>
      </w:r>
    </w:p>
    <w:p w14:paraId="020EEE97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−1 ≤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x_{(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rFonts w:eastAsiaTheme="majorEastAsia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1</w:t>
      </w:r>
    </w:p>
    <w:p w14:paraId="11E3CC5B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or</w:t>
      </w:r>
    </w:p>
    <w:p w14:paraId="6B238D0F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−0.5 ≤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x_{(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rFonts w:eastAsiaTheme="majorEastAsia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0.5</w:t>
      </w:r>
    </w:p>
    <w:p w14:paraId="4DE76CAA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14:paraId="4240851B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feature scaling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mean normalization</w:t>
      </w:r>
      <w:r>
        <w:rPr>
          <w:rFonts w:ascii="Arial" w:hAnsi="Arial" w:cs="Arial"/>
          <w:color w:val="1F1F1F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14:paraId="403F445C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</w:t>
      </w:r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=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{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-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mu_i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}{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:=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​​</w:t>
      </w:r>
    </w:p>
    <w:p w14:paraId="562E584F" w14:textId="77777777" w:rsidR="00811016" w:rsidRDefault="00811016" w:rsidP="0081101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Where </w:t>
      </w:r>
      <w:proofErr w:type="spellStart"/>
      <w:r>
        <w:rPr>
          <w:rStyle w:val="mo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average</w:t>
      </w:r>
      <w:r>
        <w:rPr>
          <w:rFonts w:ascii="Arial" w:hAnsi="Arial" w:cs="Arial"/>
          <w:color w:val="1F1F1F"/>
          <w:sz w:val="21"/>
          <w:szCs w:val="21"/>
        </w:rPr>
        <w:t> of all the values for feature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and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range of values (max - min), or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standard deviation.</w:t>
      </w:r>
    </w:p>
    <w:p w14:paraId="4AFEB533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287A51F3" w14:textId="77777777" w:rsidR="00811016" w:rsidRDefault="00811016" w:rsidP="0081101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represents housing prices with a range of 100 to 2000 and a mean value of 1000, then,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</w:t>
      </w:r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=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{price-1000}{1900}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:=</w:t>
      </w:r>
      <w:r>
        <w:rPr>
          <w:rStyle w:val="mord"/>
          <w:color w:val="1F1F1F"/>
          <w:sz w:val="25"/>
          <w:szCs w:val="25"/>
        </w:rPr>
        <w:t>1900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price</w:t>
      </w:r>
      <w:r>
        <w:rPr>
          <w:rStyle w:val="mbin"/>
          <w:color w:val="1F1F1F"/>
          <w:sz w:val="25"/>
          <w:szCs w:val="25"/>
        </w:rPr>
        <w:t>−</w:t>
      </w:r>
      <w:r>
        <w:rPr>
          <w:rStyle w:val="mord"/>
          <w:color w:val="1F1F1F"/>
          <w:sz w:val="25"/>
          <w:szCs w:val="25"/>
        </w:rPr>
        <w:t>1000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40BC62E6" w14:textId="427B72EA" w:rsidR="00811016" w:rsidRDefault="00811016" w:rsidP="00795D4D"/>
    <w:p w14:paraId="10A7FBAB" w14:textId="77777777" w:rsidR="00C55536" w:rsidRPr="00C55536" w:rsidRDefault="00C55536" w:rsidP="00C55536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C55536">
        <w:rPr>
          <w:rFonts w:ascii="Arial" w:eastAsia="Times New Roman" w:hAnsi="Arial" w:cs="Arial"/>
          <w:color w:val="1F1F1F"/>
          <w:kern w:val="36"/>
          <w:sz w:val="48"/>
          <w:szCs w:val="48"/>
        </w:rPr>
        <w:t>Gradient Descent in Practice II - Learning Rate</w:t>
      </w:r>
    </w:p>
    <w:p w14:paraId="176E8CCA" w14:textId="77777777" w:rsidR="00C55536" w:rsidRPr="00C55536" w:rsidRDefault="00C55536" w:rsidP="00C555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> [5:20 - the x -axis label in the right graph should be </w:t>
      </w:r>
      <w:r w:rsidRPr="00C5553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C5553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</w:t>
      </w:r>
      <w:r w:rsidRPr="00C5553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proofErr w:type="spellEnd"/>
      <w:r w:rsidRPr="00C55536">
        <w:rPr>
          <w:rFonts w:ascii="Arial" w:eastAsia="Times New Roman" w:hAnsi="Arial" w:cs="Arial"/>
          <w:color w:val="1F1F1F"/>
          <w:sz w:val="21"/>
          <w:szCs w:val="21"/>
        </w:rPr>
        <w:t xml:space="preserve"> rather than No. of </w:t>
      </w:r>
      <w:proofErr w:type="gramStart"/>
      <w:r w:rsidRPr="00C55536">
        <w:rPr>
          <w:rFonts w:ascii="Arial" w:eastAsia="Times New Roman" w:hAnsi="Arial" w:cs="Arial"/>
          <w:color w:val="1F1F1F"/>
          <w:sz w:val="21"/>
          <w:szCs w:val="21"/>
        </w:rPr>
        <w:t>iterations ]</w:t>
      </w:r>
      <w:proofErr w:type="gramEnd"/>
    </w:p>
    <w:p w14:paraId="071BE7AB" w14:textId="77777777" w:rsidR="00C55536" w:rsidRPr="00C55536" w:rsidRDefault="00C55536" w:rsidP="00C555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b/>
          <w:bCs/>
          <w:color w:val="1F1F1F"/>
          <w:sz w:val="21"/>
          <w:szCs w:val="21"/>
        </w:rPr>
        <w:lastRenderedPageBreak/>
        <w:t>Debugging gradient descent.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> Make a plot with </w:t>
      </w:r>
      <w:r w:rsidRPr="00C55536">
        <w:rPr>
          <w:rFonts w:ascii="Arial" w:eastAsia="Times New Roman" w:hAnsi="Arial" w:cs="Arial"/>
          <w:i/>
          <w:iCs/>
          <w:color w:val="1F1F1F"/>
          <w:sz w:val="21"/>
          <w:szCs w:val="21"/>
        </w:rPr>
        <w:t>number of iterations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> on the x-axis. Now plot the cost function, J(θ) over the number of iterations of gradient descent. If J(θ) ever increases, then you probably need to decrease α.</w:t>
      </w:r>
    </w:p>
    <w:p w14:paraId="54934D22" w14:textId="77777777" w:rsidR="00C55536" w:rsidRPr="00C55536" w:rsidRDefault="00C55536" w:rsidP="00C5553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b/>
          <w:bCs/>
          <w:color w:val="1F1F1F"/>
          <w:sz w:val="21"/>
          <w:szCs w:val="21"/>
        </w:rPr>
        <w:t>Automatic convergence test.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> Declare convergence if J(θ) decreases by less than E in one iteration, where E is some small value such as </w:t>
      </w:r>
      <w:r w:rsidRPr="00C55536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10</w:t>
      </w:r>
      <w:r w:rsidRPr="00C55536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−3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  <w:proofErr w:type="gramStart"/>
      <w:r w:rsidRPr="00C55536">
        <w:rPr>
          <w:rFonts w:ascii="Arial" w:eastAsia="Times New Roman" w:hAnsi="Arial" w:cs="Arial"/>
          <w:color w:val="1F1F1F"/>
          <w:sz w:val="21"/>
          <w:szCs w:val="21"/>
        </w:rPr>
        <w:t>However</w:t>
      </w:r>
      <w:proofErr w:type="gramEnd"/>
      <w:r w:rsidRPr="00C55536">
        <w:rPr>
          <w:rFonts w:ascii="Arial" w:eastAsia="Times New Roman" w:hAnsi="Arial" w:cs="Arial"/>
          <w:color w:val="1F1F1F"/>
          <w:sz w:val="21"/>
          <w:szCs w:val="21"/>
        </w:rPr>
        <w:t xml:space="preserve"> in practice it's difficult to choose this threshold value.</w:t>
      </w:r>
    </w:p>
    <w:p w14:paraId="3202EC2A" w14:textId="76DCF296" w:rsidR="00C55536" w:rsidRPr="00C55536" w:rsidRDefault="00C55536" w:rsidP="00C5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BF62E1" wp14:editId="10ED337D">
            <wp:extent cx="4953000" cy="2700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E6CB" w14:textId="77777777" w:rsidR="00C55536" w:rsidRPr="00C55536" w:rsidRDefault="00C55536" w:rsidP="00C555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color w:val="1F1F1F"/>
          <w:sz w:val="21"/>
          <w:szCs w:val="21"/>
        </w:rPr>
        <w:t>It has been proven that if learning rate α is sufficiently small, then J(θ) will decrease on every iteration.</w:t>
      </w:r>
    </w:p>
    <w:p w14:paraId="49E4C3ED" w14:textId="4EC8CA03" w:rsidR="00C55536" w:rsidRPr="00C55536" w:rsidRDefault="00C55536" w:rsidP="00C5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11AA5" wp14:editId="1034A5C9">
            <wp:extent cx="48768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2E31" w14:textId="77777777" w:rsidR="00C55536" w:rsidRPr="00C55536" w:rsidRDefault="00C55536" w:rsidP="00C555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color w:val="1F1F1F"/>
          <w:sz w:val="21"/>
          <w:szCs w:val="21"/>
        </w:rPr>
        <w:t>To summarize:</w:t>
      </w:r>
    </w:p>
    <w:p w14:paraId="0E21F881" w14:textId="77777777" w:rsidR="00C55536" w:rsidRPr="00C55536" w:rsidRDefault="00C55536" w:rsidP="00C555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color w:val="1F1F1F"/>
          <w:sz w:val="21"/>
          <w:szCs w:val="21"/>
        </w:rPr>
        <w:t>If </w:t>
      </w:r>
      <w:r w:rsidRPr="00C5553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</w:t>
      </w:r>
      <w:r w:rsidRPr="00C5553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> is too small: slow convergence.</w:t>
      </w:r>
    </w:p>
    <w:p w14:paraId="48471327" w14:textId="77777777" w:rsidR="00C55536" w:rsidRPr="00C55536" w:rsidRDefault="00C55536" w:rsidP="00C555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55536">
        <w:rPr>
          <w:rFonts w:ascii="Arial" w:eastAsia="Times New Roman" w:hAnsi="Arial" w:cs="Arial"/>
          <w:color w:val="1F1F1F"/>
          <w:sz w:val="21"/>
          <w:szCs w:val="21"/>
        </w:rPr>
        <w:lastRenderedPageBreak/>
        <w:t>If </w:t>
      </w:r>
      <w:r w:rsidRPr="00C55536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</w:t>
      </w:r>
      <w:r w:rsidRPr="00C55536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C55536">
        <w:rPr>
          <w:rFonts w:ascii="Arial" w:eastAsia="Times New Roman" w:hAnsi="Arial" w:cs="Arial"/>
          <w:color w:val="1F1F1F"/>
          <w:sz w:val="21"/>
          <w:szCs w:val="21"/>
        </w:rPr>
        <w:t> is too large: ￼may not decrease on every iteration and thus may not converge.</w:t>
      </w:r>
    </w:p>
    <w:p w14:paraId="5C49382D" w14:textId="77777777" w:rsidR="009821D3" w:rsidRDefault="009821D3" w:rsidP="009821D3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Features and Polynomial Regression</w:t>
      </w:r>
    </w:p>
    <w:p w14:paraId="7FFD0EE7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improve our features and the form of our hypothesis function in a couple different ways.</w:t>
      </w:r>
    </w:p>
    <w:p w14:paraId="2A31BE16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combine</w:t>
      </w:r>
      <w:r>
        <w:rPr>
          <w:rFonts w:ascii="Arial" w:hAnsi="Arial" w:cs="Arial"/>
          <w:color w:val="1F1F1F"/>
          <w:sz w:val="21"/>
          <w:szCs w:val="21"/>
        </w:rPr>
        <w:t> multiple features into one. For example, we can combine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into a new feature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by taking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Cambria Math" w:hAnsi="Cambria Math" w:cs="Cambria Math"/>
          <w:color w:val="1F1F1F"/>
          <w:sz w:val="21"/>
          <w:szCs w:val="21"/>
        </w:rPr>
        <w:t>⋅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515629BC" w14:textId="77777777" w:rsidR="009821D3" w:rsidRDefault="009821D3" w:rsidP="009821D3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Polynomial Regression</w:t>
      </w:r>
    </w:p>
    <w:p w14:paraId="718BDFAB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14:paraId="1E10A32D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14:paraId="7F50B927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 our hypothesis function is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then we can create additional features based 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, to get the quadratic function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or the cubic function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x_1^2 + \theta_3 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</w:p>
    <w:p w14:paraId="56DC1C21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the cubic version, we have created new features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where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 = 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 = 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55300DB5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make it a square root function, we could do: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\sqrt{x_1}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proofErr w:type="spellEnd"/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​​</w:t>
      </w:r>
    </w:p>
    <w:p w14:paraId="2F8AABED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One important thing to keep in mind is, if you choose your features this way then feature scaling becomes very important.</w:t>
      </w:r>
    </w:p>
    <w:p w14:paraId="75F26E66" w14:textId="77777777" w:rsidR="009821D3" w:rsidRDefault="009821D3" w:rsidP="009821D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eg.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has range 1 - 1000 then range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 and that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1 - 1000000000</w:t>
      </w:r>
    </w:p>
    <w:p w14:paraId="14F452AD" w14:textId="6905DB3F" w:rsidR="00C55536" w:rsidRDefault="00C55536" w:rsidP="00795D4D"/>
    <w:p w14:paraId="20B8DD1A" w14:textId="6F06E06C" w:rsidR="00521FDF" w:rsidRDefault="00521FDF" w:rsidP="00795D4D"/>
    <w:p w14:paraId="3E093D0A" w14:textId="77777777" w:rsidR="00521FDF" w:rsidRDefault="00521FDF" w:rsidP="00521FD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1D02D48B" w14:textId="77777777" w:rsidR="00521FDF" w:rsidRDefault="00521FDF" w:rsidP="00521FD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</w:p>
    <w:p w14:paraId="7F912A67" w14:textId="03779103" w:rsidR="00521FDF" w:rsidRDefault="00521FDF" w:rsidP="00521FDF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Normal Equation</w:t>
      </w:r>
    </w:p>
    <w:p w14:paraId="7F14B61D" w14:textId="77777777" w:rsidR="00521FDF" w:rsidRDefault="00521FDF" w:rsidP="00521FD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</w:t>
      </w:r>
      <w:r>
        <w:rPr>
          <w:rFonts w:ascii="Arial" w:hAnsi="Arial" w:cs="Arial"/>
          <w:color w:val="1F1F1F"/>
          <w:sz w:val="21"/>
          <w:szCs w:val="21"/>
        </w:rPr>
        <w:t> [8:00 to 8:44 - The design matrix X (in the bottom right side of the slide) given in the example should have elements x with subscript 1 and superscripts varying from 1 to m because for all m training sets there are only 2 features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x_0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rFonts w:eastAsiaTheme="majorEastAsia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 xml:space="preserve">. 12:56 - The X matrix is m by (n+1) and NOT n by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n. ]</w:t>
      </w:r>
      <w:proofErr w:type="gramEnd"/>
    </w:p>
    <w:p w14:paraId="589B6ABF" w14:textId="77777777" w:rsidR="00521FDF" w:rsidRDefault="00521FDF" w:rsidP="00521FD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Gradient descent gives one way of minimizing J. Let’s discuss a second way of doing so, this time performing the minimization explicitly and without resorting to an iterative algorithm. In the "Normal Equation" method, we will minimize J by explicitly taking its derivatives with respect to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θj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’s, and setting them to zero. This allows us to find the optimum theta without iteration. The normal equation formula is given below:</w:t>
      </w:r>
    </w:p>
    <w:p w14:paraId="5D5B1719" w14:textId="77777777" w:rsidR="00521FDF" w:rsidRDefault="00521FDF" w:rsidP="00521FD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\theta = (X^T </w:t>
      </w:r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X)^</w:t>
      </w:r>
      <w:proofErr w:type="gram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{-1}X^T 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y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proofErr w:type="spellEnd"/>
      <w:r>
        <w:rPr>
          <w:rStyle w:val="mrel"/>
          <w:color w:val="1F1F1F"/>
          <w:sz w:val="25"/>
          <w:szCs w:val="25"/>
        </w:rPr>
        <w:t>=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color w:val="1F1F1F"/>
          <w:sz w:val="25"/>
          <w:szCs w:val="25"/>
        </w:rPr>
        <w:t>)</w:t>
      </w:r>
      <w:r>
        <w:rPr>
          <w:rStyle w:val="mord"/>
          <w:color w:val="1F1F1F"/>
          <w:sz w:val="18"/>
          <w:szCs w:val="18"/>
        </w:rPr>
        <w:t>−1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T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y</w:t>
      </w:r>
    </w:p>
    <w:p w14:paraId="0A9201A3" w14:textId="6DD94272" w:rsidR="00521FDF" w:rsidRDefault="00521FDF" w:rsidP="00521F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4F5588" wp14:editId="080CCB20">
            <wp:extent cx="5732145" cy="32086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EBE" w14:textId="77777777" w:rsidR="00521FDF" w:rsidRDefault="00521FDF" w:rsidP="00521FD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There is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 need</w:t>
      </w:r>
      <w:r>
        <w:rPr>
          <w:rFonts w:ascii="Arial" w:hAnsi="Arial" w:cs="Arial"/>
          <w:color w:val="1F1F1F"/>
          <w:sz w:val="21"/>
          <w:szCs w:val="21"/>
        </w:rPr>
        <w:t> to do feature scaling with the normal equation.</w:t>
      </w:r>
    </w:p>
    <w:p w14:paraId="50EBFF29" w14:textId="77777777" w:rsidR="00521FDF" w:rsidRDefault="00521FDF" w:rsidP="00521FD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is a comparison of gradient descent and the normal equation: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7883"/>
      </w:tblGrid>
      <w:tr w:rsidR="00521FDF" w14:paraId="4D1DEA5E" w14:textId="77777777" w:rsidTr="00521FDF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A8B452" w14:textId="77777777" w:rsidR="00521FDF" w:rsidRDefault="00521FDF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Gradient Descent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B1A5AE5" w14:textId="77777777" w:rsidR="00521FDF" w:rsidRDefault="00521FDF">
            <w:pPr>
              <w:spacing w:after="360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Normal Equation</w:t>
            </w:r>
          </w:p>
        </w:tc>
      </w:tr>
      <w:tr w:rsidR="00521FDF" w14:paraId="051890DA" w14:textId="77777777" w:rsidTr="00521FD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B4F690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Need to choose alpha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63A0B2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No need to choose alpha</w:t>
            </w:r>
          </w:p>
        </w:tc>
      </w:tr>
      <w:tr w:rsidR="00521FDF" w14:paraId="40E9B985" w14:textId="77777777" w:rsidTr="00521FD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79B9EA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lastRenderedPageBreak/>
              <w:t>Needs many iterations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DDFAC2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No need to iterate</w:t>
            </w:r>
          </w:p>
        </w:tc>
      </w:tr>
      <w:tr w:rsidR="00521FDF" w14:paraId="0D1C2E35" w14:textId="77777777" w:rsidTr="00521FD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17F035F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O (</w:t>
            </w:r>
            <w:r>
              <w:rPr>
                <w:rStyle w:val="katex-mathml"/>
                <w:color w:val="1F1F1F"/>
                <w:sz w:val="23"/>
                <w:szCs w:val="23"/>
                <w:bdr w:val="none" w:sz="0" w:space="0" w:color="auto" w:frame="1"/>
              </w:rPr>
              <w:t>kn^2</w:t>
            </w:r>
            <w:r>
              <w:rPr>
                <w:rStyle w:val="mord"/>
                <w:rFonts w:ascii="KaTeX_Math" w:hAnsi="KaTeX_Math"/>
                <w:i/>
                <w:iCs/>
                <w:color w:val="1F1F1F"/>
                <w:sz w:val="23"/>
                <w:szCs w:val="23"/>
              </w:rPr>
              <w:t>kn</w:t>
            </w:r>
            <w:r>
              <w:rPr>
                <w:rStyle w:val="mord"/>
                <w:color w:val="1F1F1F"/>
                <w:sz w:val="16"/>
                <w:szCs w:val="16"/>
              </w:rPr>
              <w:t>2</w:t>
            </w:r>
            <w:r>
              <w:rPr>
                <w:rFonts w:ascii="Arial" w:hAnsi="Arial" w:cs="Arial"/>
                <w:color w:val="1F1F1F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0B14E78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O (</w:t>
            </w:r>
            <w:r>
              <w:rPr>
                <w:rStyle w:val="katex-mathml"/>
                <w:color w:val="1F1F1F"/>
                <w:sz w:val="23"/>
                <w:szCs w:val="23"/>
                <w:bdr w:val="none" w:sz="0" w:space="0" w:color="auto" w:frame="1"/>
              </w:rPr>
              <w:t>n^3</w:t>
            </w:r>
            <w:r>
              <w:rPr>
                <w:rStyle w:val="mord"/>
                <w:rFonts w:ascii="KaTeX_Math" w:hAnsi="KaTeX_Math"/>
                <w:i/>
                <w:iCs/>
                <w:color w:val="1F1F1F"/>
                <w:sz w:val="23"/>
                <w:szCs w:val="23"/>
              </w:rPr>
              <w:t>n</w:t>
            </w:r>
            <w:r>
              <w:rPr>
                <w:rStyle w:val="mord"/>
                <w:color w:val="1F1F1F"/>
                <w:sz w:val="16"/>
                <w:szCs w:val="16"/>
              </w:rPr>
              <w:t>3</w:t>
            </w:r>
            <w:r>
              <w:rPr>
                <w:rFonts w:ascii="Arial" w:hAnsi="Arial" w:cs="Arial"/>
                <w:color w:val="1F1F1F"/>
                <w:sz w:val="19"/>
                <w:szCs w:val="19"/>
              </w:rPr>
              <w:t>), need to calculate inverse of </w:t>
            </w:r>
            <w:r>
              <w:rPr>
                <w:rStyle w:val="katex-mathml"/>
                <w:color w:val="1F1F1F"/>
                <w:sz w:val="23"/>
                <w:szCs w:val="23"/>
                <w:bdr w:val="none" w:sz="0" w:space="0" w:color="auto" w:frame="1"/>
              </w:rPr>
              <w:t>X^TX</w:t>
            </w:r>
            <w:r>
              <w:rPr>
                <w:rStyle w:val="mord"/>
                <w:rFonts w:ascii="KaTeX_Math" w:hAnsi="KaTeX_Math"/>
                <w:i/>
                <w:iCs/>
                <w:color w:val="1F1F1F"/>
                <w:sz w:val="23"/>
                <w:szCs w:val="23"/>
              </w:rPr>
              <w:t>X</w:t>
            </w:r>
            <w:r>
              <w:rPr>
                <w:rStyle w:val="mord"/>
                <w:rFonts w:ascii="KaTeX_Math" w:hAnsi="KaTeX_Math"/>
                <w:i/>
                <w:iCs/>
                <w:color w:val="1F1F1F"/>
                <w:sz w:val="16"/>
                <w:szCs w:val="16"/>
              </w:rPr>
              <w:t>T</w:t>
            </w:r>
            <w:r>
              <w:rPr>
                <w:rStyle w:val="mord"/>
                <w:rFonts w:ascii="KaTeX_Math" w:hAnsi="KaTeX_Math"/>
                <w:i/>
                <w:iCs/>
                <w:color w:val="1F1F1F"/>
                <w:sz w:val="23"/>
                <w:szCs w:val="23"/>
              </w:rPr>
              <w:t>X</w:t>
            </w:r>
          </w:p>
        </w:tc>
      </w:tr>
      <w:tr w:rsidR="00521FDF" w14:paraId="142D6446" w14:textId="77777777" w:rsidTr="00521FD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256E37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Works well when n is large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01E7FA" w14:textId="77777777" w:rsidR="00521FDF" w:rsidRDefault="00521FDF">
            <w:pPr>
              <w:spacing w:after="36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>Slow if n is very large</w:t>
            </w:r>
          </w:p>
        </w:tc>
      </w:tr>
    </w:tbl>
    <w:p w14:paraId="2C6C8E0C" w14:textId="77777777" w:rsidR="00521FDF" w:rsidRDefault="00521FDF" w:rsidP="00521FDF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With the normal equation, computing the inversion has complexity </w:t>
      </w:r>
      <w:r>
        <w:rPr>
          <w:rStyle w:val="mi"/>
          <w:rFonts w:ascii="MathJax_Caligraphic" w:hAnsi="MathJax_Caligraphic" w:cs="Arial"/>
          <w:color w:val="1F1F1F"/>
          <w:sz w:val="26"/>
          <w:szCs w:val="26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if we have a very large number of features, the normal equation will be slow. In practice, when n exceeds 10,000 it might be a good time to go from a normal solution to an iterative process.</w:t>
      </w:r>
    </w:p>
    <w:p w14:paraId="75DC6EFD" w14:textId="1B0292F7" w:rsidR="00521FDF" w:rsidRDefault="00521FDF" w:rsidP="00795D4D"/>
    <w:p w14:paraId="7D86036E" w14:textId="77777777" w:rsidR="000D70CB" w:rsidRPr="000D70CB" w:rsidRDefault="000D70CB" w:rsidP="000D70C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0D70CB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Normal Equation </w:t>
      </w:r>
      <w:proofErr w:type="spellStart"/>
      <w:r w:rsidRPr="000D70CB">
        <w:rPr>
          <w:rFonts w:ascii="Arial" w:eastAsia="Times New Roman" w:hAnsi="Arial" w:cs="Arial"/>
          <w:color w:val="1F1F1F"/>
          <w:kern w:val="36"/>
          <w:sz w:val="48"/>
          <w:szCs w:val="48"/>
        </w:rPr>
        <w:t>Noninvertibility</w:t>
      </w:r>
      <w:proofErr w:type="spellEnd"/>
    </w:p>
    <w:p w14:paraId="193E88C0" w14:textId="77777777" w:rsidR="000D70CB" w:rsidRPr="000D70CB" w:rsidRDefault="000D70CB" w:rsidP="000D70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D70CB">
        <w:rPr>
          <w:rFonts w:ascii="Arial" w:eastAsia="Times New Roman" w:hAnsi="Arial" w:cs="Arial"/>
          <w:color w:val="1F1F1F"/>
          <w:sz w:val="21"/>
          <w:szCs w:val="21"/>
        </w:rPr>
        <w:t>When implementing the normal equation in octave we want to use the '</w:t>
      </w:r>
      <w:proofErr w:type="spellStart"/>
      <w:r w:rsidRPr="000D70CB">
        <w:rPr>
          <w:rFonts w:ascii="Arial" w:eastAsia="Times New Roman" w:hAnsi="Arial" w:cs="Arial"/>
          <w:color w:val="1F1F1F"/>
          <w:sz w:val="21"/>
          <w:szCs w:val="21"/>
        </w:rPr>
        <w:t>pinv</w:t>
      </w:r>
      <w:proofErr w:type="spellEnd"/>
      <w:r w:rsidRPr="000D70CB">
        <w:rPr>
          <w:rFonts w:ascii="Arial" w:eastAsia="Times New Roman" w:hAnsi="Arial" w:cs="Arial"/>
          <w:color w:val="1F1F1F"/>
          <w:sz w:val="21"/>
          <w:szCs w:val="21"/>
        </w:rPr>
        <w:t>' function rather than 'inv.' The '</w:t>
      </w:r>
      <w:proofErr w:type="spellStart"/>
      <w:r w:rsidRPr="000D70CB">
        <w:rPr>
          <w:rFonts w:ascii="Arial" w:eastAsia="Times New Roman" w:hAnsi="Arial" w:cs="Arial"/>
          <w:color w:val="1F1F1F"/>
          <w:sz w:val="21"/>
          <w:szCs w:val="21"/>
        </w:rPr>
        <w:t>pinv</w:t>
      </w:r>
      <w:proofErr w:type="spellEnd"/>
      <w:r w:rsidRPr="000D70CB">
        <w:rPr>
          <w:rFonts w:ascii="Arial" w:eastAsia="Times New Roman" w:hAnsi="Arial" w:cs="Arial"/>
          <w:color w:val="1F1F1F"/>
          <w:sz w:val="21"/>
          <w:szCs w:val="21"/>
        </w:rPr>
        <w:t>' function will give you a value of </w:t>
      </w:r>
      <w:r w:rsidRPr="000D7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0D7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proofErr w:type="spellEnd"/>
      <w:r w:rsidRPr="000D70CB">
        <w:rPr>
          <w:rFonts w:ascii="Arial" w:eastAsia="Times New Roman" w:hAnsi="Arial" w:cs="Arial"/>
          <w:color w:val="1F1F1F"/>
          <w:sz w:val="21"/>
          <w:szCs w:val="21"/>
        </w:rPr>
        <w:t> even if </w:t>
      </w:r>
      <w:r w:rsidRPr="000D7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X^TX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0D70CB">
        <w:rPr>
          <w:rFonts w:ascii="Arial" w:eastAsia="Times New Roman" w:hAnsi="Arial" w:cs="Arial"/>
          <w:color w:val="1F1F1F"/>
          <w:sz w:val="21"/>
          <w:szCs w:val="21"/>
        </w:rPr>
        <w:t> is not invertible.</w:t>
      </w:r>
    </w:p>
    <w:p w14:paraId="0F10F5E9" w14:textId="77777777" w:rsidR="000D70CB" w:rsidRPr="000D70CB" w:rsidRDefault="000D70CB" w:rsidP="000D70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D70CB">
        <w:rPr>
          <w:rFonts w:ascii="Arial" w:eastAsia="Times New Roman" w:hAnsi="Arial" w:cs="Arial"/>
          <w:color w:val="1F1F1F"/>
          <w:sz w:val="21"/>
          <w:szCs w:val="21"/>
        </w:rPr>
        <w:t>If </w:t>
      </w:r>
      <w:r w:rsidRPr="000D7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X^TX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0D7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0D70CB">
        <w:rPr>
          <w:rFonts w:ascii="Arial" w:eastAsia="Times New Roman" w:hAnsi="Arial" w:cs="Arial"/>
          <w:color w:val="1F1F1F"/>
          <w:sz w:val="21"/>
          <w:szCs w:val="21"/>
        </w:rPr>
        <w:t> is </w:t>
      </w:r>
      <w:r w:rsidRPr="000D70CB">
        <w:rPr>
          <w:rFonts w:ascii="Arial" w:eastAsia="Times New Roman" w:hAnsi="Arial" w:cs="Arial"/>
          <w:b/>
          <w:bCs/>
          <w:color w:val="1F1F1F"/>
          <w:sz w:val="21"/>
          <w:szCs w:val="21"/>
        </w:rPr>
        <w:t>noninvertible,</w:t>
      </w:r>
      <w:r w:rsidRPr="000D70CB">
        <w:rPr>
          <w:rFonts w:ascii="Arial" w:eastAsia="Times New Roman" w:hAnsi="Arial" w:cs="Arial"/>
          <w:color w:val="1F1F1F"/>
          <w:sz w:val="21"/>
          <w:szCs w:val="21"/>
        </w:rPr>
        <w:t xml:space="preserve"> the common causes might be </w:t>
      </w:r>
      <w:proofErr w:type="gramStart"/>
      <w:r w:rsidRPr="000D70CB">
        <w:rPr>
          <w:rFonts w:ascii="Arial" w:eastAsia="Times New Roman" w:hAnsi="Arial" w:cs="Arial"/>
          <w:color w:val="1F1F1F"/>
          <w:sz w:val="21"/>
          <w:szCs w:val="21"/>
        </w:rPr>
        <w:t>having :</w:t>
      </w:r>
      <w:proofErr w:type="gramEnd"/>
    </w:p>
    <w:p w14:paraId="18B69C0D" w14:textId="77777777" w:rsidR="000D70CB" w:rsidRPr="000D70CB" w:rsidRDefault="000D70CB" w:rsidP="000D70C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0D70CB">
        <w:rPr>
          <w:rFonts w:ascii="Arial" w:eastAsia="Times New Roman" w:hAnsi="Arial" w:cs="Arial"/>
          <w:color w:val="1F1F1F"/>
          <w:sz w:val="21"/>
          <w:szCs w:val="21"/>
        </w:rPr>
        <w:t>Redundant features, where two features are very closely related (i.e. they are linearly dependent)</w:t>
      </w:r>
    </w:p>
    <w:p w14:paraId="308D5F3D" w14:textId="77777777" w:rsidR="000D70CB" w:rsidRPr="000D70CB" w:rsidRDefault="000D70CB" w:rsidP="000D70C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0D70CB">
        <w:rPr>
          <w:rFonts w:ascii="Arial" w:eastAsia="Times New Roman" w:hAnsi="Arial" w:cs="Arial"/>
          <w:color w:val="1F1F1F"/>
          <w:sz w:val="21"/>
          <w:szCs w:val="21"/>
        </w:rPr>
        <w:t>Too many features (e.g. m ≤ n). In this case, delete some features or use "regularization" (to be explained in a later lesson).</w:t>
      </w:r>
    </w:p>
    <w:p w14:paraId="3A8B69B2" w14:textId="002CD214" w:rsidR="000D70CB" w:rsidRDefault="000D70CB" w:rsidP="000D70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D70CB">
        <w:rPr>
          <w:rFonts w:ascii="Arial" w:eastAsia="Times New Roman" w:hAnsi="Arial" w:cs="Arial"/>
          <w:color w:val="1F1F1F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14:paraId="52840548" w14:textId="2DCB87F4" w:rsidR="0017317C" w:rsidRDefault="0017317C" w:rsidP="000D70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4CCCD4D6" w14:textId="77777777" w:rsidR="000D70CB" w:rsidRDefault="000D70CB" w:rsidP="00795D4D"/>
    <w:sectPr w:rsidR="000D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Caligrap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B1C92"/>
    <w:multiLevelType w:val="multilevel"/>
    <w:tmpl w:val="7FC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A8"/>
    <w:rsid w:val="000D70CB"/>
    <w:rsid w:val="0017317C"/>
    <w:rsid w:val="00521FDF"/>
    <w:rsid w:val="00795D4D"/>
    <w:rsid w:val="00811016"/>
    <w:rsid w:val="00911E05"/>
    <w:rsid w:val="009821D3"/>
    <w:rsid w:val="00C55536"/>
    <w:rsid w:val="00DA73BF"/>
    <w:rsid w:val="00F86BA8"/>
    <w:rsid w:val="00F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FB70"/>
  <w15:chartTrackingRefBased/>
  <w15:docId w15:val="{AD9AC599-F704-4C39-8767-7470855B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1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E05"/>
    <w:rPr>
      <w:b/>
      <w:bCs/>
    </w:rPr>
  </w:style>
  <w:style w:type="character" w:customStyle="1" w:styleId="katex-mathml">
    <w:name w:val="katex-mathml"/>
    <w:basedOn w:val="DefaultParagraphFont"/>
    <w:rsid w:val="00911E05"/>
  </w:style>
  <w:style w:type="character" w:customStyle="1" w:styleId="mord">
    <w:name w:val="mord"/>
    <w:basedOn w:val="DefaultParagraphFont"/>
    <w:rsid w:val="00911E05"/>
  </w:style>
  <w:style w:type="character" w:customStyle="1" w:styleId="mi">
    <w:name w:val="mi"/>
    <w:basedOn w:val="DefaultParagraphFont"/>
    <w:rsid w:val="00911E05"/>
  </w:style>
  <w:style w:type="character" w:customStyle="1" w:styleId="mo">
    <w:name w:val="mo"/>
    <w:basedOn w:val="DefaultParagraphFont"/>
    <w:rsid w:val="00911E05"/>
  </w:style>
  <w:style w:type="character" w:customStyle="1" w:styleId="mtext">
    <w:name w:val="mtext"/>
    <w:basedOn w:val="DefaultParagraphFont"/>
    <w:rsid w:val="00911E05"/>
  </w:style>
  <w:style w:type="character" w:customStyle="1" w:styleId="mn">
    <w:name w:val="mn"/>
    <w:basedOn w:val="DefaultParagraphFont"/>
    <w:rsid w:val="00911E05"/>
  </w:style>
  <w:style w:type="character" w:customStyle="1" w:styleId="vlist-s">
    <w:name w:val="vlist-s"/>
    <w:basedOn w:val="DefaultParagraphFont"/>
    <w:rsid w:val="00911E05"/>
  </w:style>
  <w:style w:type="character" w:customStyle="1" w:styleId="mopen">
    <w:name w:val="mopen"/>
    <w:basedOn w:val="DefaultParagraphFont"/>
    <w:rsid w:val="00911E05"/>
  </w:style>
  <w:style w:type="character" w:customStyle="1" w:styleId="mclose">
    <w:name w:val="mclose"/>
    <w:basedOn w:val="DefaultParagraphFont"/>
    <w:rsid w:val="00911E05"/>
  </w:style>
  <w:style w:type="character" w:customStyle="1" w:styleId="Heading2Char">
    <w:name w:val="Heading 2 Char"/>
    <w:basedOn w:val="DefaultParagraphFont"/>
    <w:link w:val="Heading2"/>
    <w:uiPriority w:val="9"/>
    <w:semiHidden/>
    <w:rsid w:val="00795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rel">
    <w:name w:val="mrel"/>
    <w:basedOn w:val="DefaultParagraphFont"/>
    <w:rsid w:val="00811016"/>
  </w:style>
  <w:style w:type="character" w:customStyle="1" w:styleId="mbin">
    <w:name w:val="mbin"/>
    <w:basedOn w:val="DefaultParagraphFont"/>
    <w:rsid w:val="00811016"/>
  </w:style>
  <w:style w:type="character" w:styleId="Emphasis">
    <w:name w:val="Emphasis"/>
    <w:basedOn w:val="DefaultParagraphFont"/>
    <w:uiPriority w:val="20"/>
    <w:qFormat/>
    <w:rsid w:val="00C5553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Moradul Siddique</dc:creator>
  <cp:keywords/>
  <dc:description/>
  <cp:lastModifiedBy>Md Moradul Siddique</cp:lastModifiedBy>
  <cp:revision>10</cp:revision>
  <dcterms:created xsi:type="dcterms:W3CDTF">2020-04-29T18:20:00Z</dcterms:created>
  <dcterms:modified xsi:type="dcterms:W3CDTF">2020-05-16T16:08:00Z</dcterms:modified>
</cp:coreProperties>
</file>