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5C344" w14:textId="3CE8B857" w:rsidR="00C94AA5" w:rsidRDefault="00334CDF" w:rsidP="00B120F3">
      <w:pPr>
        <w:pStyle w:val="Title"/>
      </w:pPr>
      <w:bookmarkStart w:id="0" w:name="_Hlk48911074"/>
      <w:bookmarkEnd w:id="0"/>
      <w:r>
        <w:t>Repeat Subglacial Lake Drainage and Filling beneath Thwaites Glacier</w:t>
      </w:r>
    </w:p>
    <w:p w14:paraId="32E6B0CF" w14:textId="2FB4EEDB" w:rsidR="00C94AA5" w:rsidRPr="00B65D7D" w:rsidRDefault="00334CDF" w:rsidP="003C0842">
      <w:pPr>
        <w:pStyle w:val="Authors"/>
        <w:jc w:val="center"/>
        <w:rPr>
          <w:lang w:val="de-DE"/>
        </w:rPr>
      </w:pPr>
      <w:r w:rsidRPr="00B65D7D">
        <w:rPr>
          <w:lang w:val="de-DE"/>
        </w:rPr>
        <w:t>G. Malczyk</w:t>
      </w:r>
      <w:r w:rsidR="00545B6C" w:rsidRPr="00B65D7D">
        <w:rPr>
          <w:vertAlign w:val="superscript"/>
          <w:lang w:val="de-DE"/>
        </w:rPr>
        <w:t>1</w:t>
      </w:r>
      <w:r w:rsidRPr="00B65D7D">
        <w:rPr>
          <w:lang w:val="de-DE"/>
        </w:rPr>
        <w:t>, N. Gourmelen</w:t>
      </w:r>
      <w:r w:rsidR="00364D18" w:rsidRPr="00B65D7D">
        <w:rPr>
          <w:vertAlign w:val="superscript"/>
          <w:lang w:val="de-DE"/>
        </w:rPr>
        <w:t>1</w:t>
      </w:r>
      <w:r w:rsidR="00364D18" w:rsidRPr="00B65D7D">
        <w:rPr>
          <w:lang w:val="de-DE"/>
        </w:rPr>
        <w:t>,</w:t>
      </w:r>
      <w:r w:rsidR="00545B6C" w:rsidRPr="00B65D7D">
        <w:rPr>
          <w:lang w:val="de-DE"/>
        </w:rPr>
        <w:t xml:space="preserve"> </w:t>
      </w:r>
      <w:r w:rsidRPr="00B65D7D">
        <w:rPr>
          <w:lang w:val="de-DE"/>
        </w:rPr>
        <w:t>D.</w:t>
      </w:r>
      <w:r w:rsidR="00364D18" w:rsidRPr="00B65D7D">
        <w:rPr>
          <w:lang w:val="de-DE"/>
        </w:rPr>
        <w:t xml:space="preserve"> Goldberg</w:t>
      </w:r>
      <w:r w:rsidR="00364D18" w:rsidRPr="00B65D7D">
        <w:rPr>
          <w:vertAlign w:val="superscript"/>
          <w:lang w:val="de-DE"/>
        </w:rPr>
        <w:t>1</w:t>
      </w:r>
      <w:r w:rsidR="00364D18" w:rsidRPr="00B65D7D">
        <w:rPr>
          <w:lang w:val="de-DE"/>
        </w:rPr>
        <w:t>, J. Wuite</w:t>
      </w:r>
      <w:r w:rsidR="00364D18" w:rsidRPr="00B65D7D">
        <w:rPr>
          <w:vertAlign w:val="superscript"/>
          <w:lang w:val="de-DE"/>
        </w:rPr>
        <w:t>2</w:t>
      </w:r>
      <w:r w:rsidR="00364D18" w:rsidRPr="00B65D7D">
        <w:rPr>
          <w:lang w:val="de-DE"/>
        </w:rPr>
        <w:t>, and T. Nagler</w:t>
      </w:r>
      <w:r w:rsidR="00364D18" w:rsidRPr="00B65D7D">
        <w:rPr>
          <w:vertAlign w:val="superscript"/>
          <w:lang w:val="de-DE"/>
        </w:rPr>
        <w:t>2</w:t>
      </w:r>
    </w:p>
    <w:p w14:paraId="70FC651E" w14:textId="38D2BAAB" w:rsidR="00C94AA5" w:rsidRDefault="008A6077" w:rsidP="00B719C8">
      <w:pPr>
        <w:pStyle w:val="Affiliation"/>
      </w:pPr>
      <w:r w:rsidRPr="00B43FDE">
        <w:rPr>
          <w:vertAlign w:val="superscript"/>
        </w:rPr>
        <w:t>1</w:t>
      </w:r>
      <w:r w:rsidR="00364D18">
        <w:t>School of Geosciences, University of Edinburgh, Edinburgh, UK.</w:t>
      </w:r>
    </w:p>
    <w:p w14:paraId="6BD4F6A9" w14:textId="7B0D47DC" w:rsidR="00DE3F91" w:rsidRDefault="00545B6C" w:rsidP="00364D18">
      <w:pPr>
        <w:pStyle w:val="Affiliation"/>
      </w:pPr>
      <w:r>
        <w:rPr>
          <w:vertAlign w:val="superscript"/>
        </w:rPr>
        <w:t>2</w:t>
      </w:r>
      <w:r w:rsidR="00364D18">
        <w:t>ENVEO</w:t>
      </w:r>
      <w:r w:rsidR="00B65D7D">
        <w:t xml:space="preserve"> IT GmbH</w:t>
      </w:r>
      <w:r w:rsidR="00364D18">
        <w:t>, Innsbruck, Austria</w:t>
      </w:r>
      <w:r w:rsidR="00C94AA5">
        <w:t>.</w:t>
      </w:r>
    </w:p>
    <w:p w14:paraId="5614852F" w14:textId="39D2B90F" w:rsidR="00DE3F91" w:rsidRDefault="008A6077" w:rsidP="003137C3">
      <w:pPr>
        <w:pStyle w:val="Affiliation"/>
      </w:pPr>
      <w:r>
        <w:t>Correspond</w:t>
      </w:r>
      <w:r w:rsidR="00DE3F91">
        <w:t>ing</w:t>
      </w:r>
      <w:r>
        <w:t xml:space="preserve"> </w:t>
      </w:r>
      <w:r w:rsidR="006F662E">
        <w:t>author:</w:t>
      </w:r>
      <w:r>
        <w:t xml:space="preserve"> </w:t>
      </w:r>
      <w:r w:rsidR="001F0D4E">
        <w:t>George Malczyk</w:t>
      </w:r>
      <w:r w:rsidR="00DE3F91">
        <w:t xml:space="preserve"> (</w:t>
      </w:r>
      <w:hyperlink r:id="rId8" w:history="1">
        <w:r w:rsidR="001F0D4E" w:rsidRPr="000E7259">
          <w:rPr>
            <w:rStyle w:val="Hyperlink"/>
          </w:rPr>
          <w:t>G.R.Malczyk@sms.ed.ac.uk)</w:t>
        </w:r>
      </w:hyperlink>
      <w:r w:rsidR="00DE3F91">
        <w:t xml:space="preserve"> </w:t>
      </w:r>
    </w:p>
    <w:p w14:paraId="52EAA876" w14:textId="0F4D9CB3" w:rsidR="00C94AA5" w:rsidRDefault="00C94AA5" w:rsidP="005358D5">
      <w:pPr>
        <w:pStyle w:val="Heading-Main"/>
      </w:pPr>
      <w:r>
        <w:t>Key Points:</w:t>
      </w:r>
    </w:p>
    <w:p w14:paraId="02BB4FFB" w14:textId="6260F18E" w:rsidR="00C94AA5" w:rsidRDefault="008806BB" w:rsidP="00C81368">
      <w:pPr>
        <w:pStyle w:val="KeyPoints"/>
        <w:numPr>
          <w:ilvl w:val="0"/>
          <w:numId w:val="9"/>
        </w:numPr>
      </w:pPr>
      <w:r>
        <w:t>Evidence of a drainage event at the lake region of the Thwaites glacier during 2017</w:t>
      </w:r>
      <w:r w:rsidR="00E70CB0">
        <w:t xml:space="preserve">, </w:t>
      </w:r>
      <w:r w:rsidR="00676E73">
        <w:t xml:space="preserve">four </w:t>
      </w:r>
      <w:r w:rsidR="00E70CB0">
        <w:t>years after previous activity.</w:t>
      </w:r>
    </w:p>
    <w:p w14:paraId="405A84B1" w14:textId="4405894E" w:rsidR="00C94AA5" w:rsidRDefault="00631FD6" w:rsidP="00C81368">
      <w:pPr>
        <w:pStyle w:val="KeyPoints"/>
        <w:numPr>
          <w:ilvl w:val="0"/>
          <w:numId w:val="9"/>
        </w:numPr>
      </w:pPr>
      <w:r>
        <w:t>Contrasting</w:t>
      </w:r>
      <w:r w:rsidR="00676E73">
        <w:t xml:space="preserve"> </w:t>
      </w:r>
      <w:r>
        <w:t xml:space="preserve">lake behaviors, </w:t>
      </w:r>
      <w:r w:rsidR="00676E73">
        <w:t xml:space="preserve">drainage volume, </w:t>
      </w:r>
      <w:r>
        <w:t>discharge, and timing of events between the 2013 and 2017 events</w:t>
      </w:r>
      <w:r w:rsidR="008806BB">
        <w:t>.</w:t>
      </w:r>
    </w:p>
    <w:p w14:paraId="6A9C6262" w14:textId="70096A10" w:rsidR="00C94AA5" w:rsidRPr="00C81368" w:rsidRDefault="008806BB" w:rsidP="008A6077">
      <w:pPr>
        <w:pStyle w:val="KeyPoints"/>
        <w:numPr>
          <w:ilvl w:val="0"/>
          <w:numId w:val="9"/>
        </w:numPr>
      </w:pPr>
      <w:r>
        <w:t xml:space="preserve">Observations of </w:t>
      </w:r>
      <w:r w:rsidR="00DF2042">
        <w:t>recharge</w:t>
      </w:r>
      <w:r>
        <w:t xml:space="preserve"> rates suggest</w:t>
      </w:r>
      <w:r w:rsidR="00676E73">
        <w:t xml:space="preserve"> </w:t>
      </w:r>
      <w:proofErr w:type="gramStart"/>
      <w:r w:rsidR="00676E73">
        <w:t xml:space="preserve">that </w:t>
      </w:r>
      <w:r>
        <w:t xml:space="preserve"> </w:t>
      </w:r>
      <w:r w:rsidR="00676E73">
        <w:t>modelled</w:t>
      </w:r>
      <w:proofErr w:type="gramEnd"/>
      <w:r w:rsidR="00676E73">
        <w:t xml:space="preserve"> melt water production is underestimated</w:t>
      </w:r>
      <w:r w:rsidR="00A40E44">
        <w:t>.</w:t>
      </w:r>
    </w:p>
    <w:p w14:paraId="5C03B4CB" w14:textId="77777777" w:rsidR="00B719C8" w:rsidRDefault="00B719C8">
      <w:pPr>
        <w:rPr>
          <w:color w:val="00B0F0"/>
        </w:rPr>
      </w:pPr>
      <w:r>
        <w:br w:type="page"/>
      </w:r>
    </w:p>
    <w:p w14:paraId="2659CCE1" w14:textId="3E1B9462" w:rsidR="002F3B11" w:rsidRDefault="008A6077" w:rsidP="00C81368">
      <w:pPr>
        <w:pStyle w:val="Heading-Main"/>
      </w:pPr>
      <w:r w:rsidRPr="00987EE5">
        <w:lastRenderedPageBreak/>
        <w:t>Abstract</w:t>
      </w:r>
    </w:p>
    <w:p w14:paraId="15244D1D" w14:textId="4850B3AB" w:rsidR="008C12DA" w:rsidRDefault="008C12DA" w:rsidP="008C12DA">
      <w:pPr>
        <w:rPr>
          <w:rFonts w:eastAsia="Times New Roman"/>
          <w:sz w:val="24"/>
          <w:szCs w:val="24"/>
        </w:rPr>
      </w:pPr>
      <w:bookmarkStart w:id="1" w:name="_Hlk49158885"/>
      <w:r w:rsidRPr="006E499A">
        <w:rPr>
          <w:rFonts w:eastAsia="Times New Roman"/>
          <w:sz w:val="24"/>
          <w:szCs w:val="24"/>
        </w:rPr>
        <w:t>Active subglacial lakes have been identified throughout Antarctica, offering a window into subglacial environments and their impact on ice sheet mass balance. Here we use high-resolution altimetry measurements from 2010 to 2019 to show that the lake system under the Thwaites glacier undertook a large episode of activity in 2017, only four years after the system underwent a substantial drainage event. Our observations suggest significant modifications of the drainage system between the two events, with 2017 experiencing greater upstream discharge, faster lake-to-lake connectivity</w:t>
      </w:r>
      <w:r>
        <w:rPr>
          <w:rFonts w:eastAsia="Times New Roman"/>
          <w:sz w:val="24"/>
          <w:szCs w:val="24"/>
        </w:rPr>
        <w:t>,</w:t>
      </w:r>
      <w:r w:rsidRPr="006E499A">
        <w:rPr>
          <w:rFonts w:eastAsia="Times New Roman"/>
          <w:sz w:val="24"/>
          <w:szCs w:val="24"/>
        </w:rPr>
        <w:t xml:space="preserve"> and</w:t>
      </w:r>
      <w:r w:rsidR="00F81673">
        <w:rPr>
          <w:rFonts w:eastAsia="Times New Roman"/>
          <w:sz w:val="24"/>
          <w:szCs w:val="24"/>
        </w:rPr>
        <w:t xml:space="preserve"> the transfer of water within a closed system</w:t>
      </w:r>
      <w:r w:rsidRPr="006E499A">
        <w:rPr>
          <w:rFonts w:eastAsia="Times New Roman"/>
          <w:sz w:val="24"/>
          <w:szCs w:val="24"/>
        </w:rPr>
        <w:t>. Measured rates of lake recharge during the inter-drainage period are 137% larger than modelled estimates, suggesting processes that drive subglacial meltwater production, such as geothermal heat flux or basal friction, are currently underestimated.</w:t>
      </w:r>
    </w:p>
    <w:p w14:paraId="6A104BE0" w14:textId="77777777" w:rsidR="008C12DA" w:rsidRPr="006E499A" w:rsidRDefault="008C12DA" w:rsidP="008C12DA">
      <w:pPr>
        <w:rPr>
          <w:rFonts w:eastAsia="Times New Roman"/>
          <w:sz w:val="24"/>
          <w:szCs w:val="24"/>
        </w:rPr>
      </w:pPr>
    </w:p>
    <w:bookmarkEnd w:id="1"/>
    <w:p w14:paraId="69A5DBFD" w14:textId="1D491E6E" w:rsidR="00FC3EAC" w:rsidRDefault="00FC3EAC" w:rsidP="00DE3F91">
      <w:pPr>
        <w:pStyle w:val="Abstract"/>
        <w:rPr>
          <w:b/>
        </w:rPr>
      </w:pPr>
      <w:r w:rsidRPr="00FC3EAC">
        <w:rPr>
          <w:b/>
        </w:rPr>
        <w:t>Plain Language Summary</w:t>
      </w:r>
    </w:p>
    <w:p w14:paraId="19212B3E" w14:textId="1B73B727" w:rsidR="00364D18" w:rsidRPr="00364D18" w:rsidRDefault="00CD5800" w:rsidP="00DE3F91">
      <w:pPr>
        <w:pStyle w:val="Abstract"/>
      </w:pPr>
      <w:r>
        <w:t xml:space="preserve">Antarctic subglacial lakes can play an important role in ice sheet dynamics. When subglacial lakes drain, they release large amounts of water </w:t>
      </w:r>
      <w:r w:rsidR="000B6A6B">
        <w:t>that</w:t>
      </w:r>
      <w:r>
        <w:t xml:space="preserve"> interact with the subglacial drainage system. Here we show lakes draining </w:t>
      </w:r>
      <w:r w:rsidR="00241A86">
        <w:t xml:space="preserve">only four </w:t>
      </w:r>
      <w:r>
        <w:t xml:space="preserve">years after a previous drainage event. Our results suggest </w:t>
      </w:r>
      <w:r w:rsidR="00241A86">
        <w:t>that lake drainage expands the sub-glacial network</w:t>
      </w:r>
      <w:r>
        <w:t>.</w:t>
      </w:r>
      <w:r w:rsidR="00F72BA8">
        <w:t xml:space="preserve"> </w:t>
      </w:r>
      <w:r w:rsidR="00241A86">
        <w:t>Rates of lake recharge indicate that melt-water production is significantly higher than previously thought</w:t>
      </w:r>
      <w:r w:rsidR="00F72BA8">
        <w:t>.</w:t>
      </w:r>
    </w:p>
    <w:p w14:paraId="16752E20" w14:textId="0ECA7A79" w:rsidR="002F3B11" w:rsidRDefault="002F3B11" w:rsidP="00C81368">
      <w:pPr>
        <w:pStyle w:val="Heading-Main"/>
      </w:pPr>
      <w:r>
        <w:t>1</w:t>
      </w:r>
      <w:r w:rsidR="009A5CFA">
        <w:t>.</w:t>
      </w:r>
      <w:r>
        <w:t xml:space="preserve"> Introduction</w:t>
      </w:r>
    </w:p>
    <w:p w14:paraId="4321076A" w14:textId="12C359BA" w:rsidR="003775FE" w:rsidRDefault="00EB4F9E" w:rsidP="00C81368">
      <w:pPr>
        <w:pStyle w:val="Heading-Main"/>
        <w:rPr>
          <w:b w:val="0"/>
        </w:rPr>
      </w:pPr>
      <w:r>
        <w:rPr>
          <w:b w:val="0"/>
        </w:rPr>
        <w:t>The vast majority of ice in the Antarctic ice sheet drains from the continent to the ocean through fast</w:t>
      </w:r>
      <w:r w:rsidR="00462087">
        <w:rPr>
          <w:b w:val="0"/>
        </w:rPr>
        <w:t>-</w:t>
      </w:r>
      <w:r>
        <w:rPr>
          <w:b w:val="0"/>
        </w:rPr>
        <w:t xml:space="preserve">flowing ice streams and glaciers </w:t>
      </w:r>
      <w:r>
        <w:rPr>
          <w:b w:val="0"/>
        </w:rPr>
        <w:fldChar w:fldCharType="begin" w:fldLock="1"/>
      </w:r>
      <w:r w:rsidR="002F6353">
        <w:rPr>
          <w:b w:val="0"/>
        </w:rPr>
        <w:instrText>ADDIN CSL_CITATION {"citationItems":[{"id":"ITEM-1","itemData":{"DOI":"10.1126/science.1208336","ISSN":"00368075","abstract":"We present a reference, comprehensive, high-resolution, digital mosaic of ice motion in Antarctica assembled from multiple satellite interferometric synthetic-aperture radar data acquired during the International Polar Year 2007 to 2009. The data reveal widespread, patterned, enhanced flow with tributary glaciers reaching hundreds to thousands of kilometers inland over the entire continent. This view of ice sheet motion emphasizes the importance of basal-slip-dominated tributary flow over deformation-dominated ice sheet flow, redefines our understanding of ice sheet dynamics, and has far-reaching implications for the reconstruction and prediction of ice sheet evolution.","author":[{"dropping-particle":"","family":"Rignot","given":"E.","non-dropping-particle":"","parse-names":false,"suffix":""},{"dropping-particle":"","family":"Mouginot","given":"J.","non-dropping-particle":"","parse-names":false,"suffix":""},{"dropping-particle":"","family":"Scheuchl","given":"B.","non-dropping-particle":"","parse-names":false,"suffix":""}],"container-title":"Science","id":"ITEM-1","issue":"6048","issued":{"date-parts":[["2011","9","9"]]},"page":"1427-1430","title":"Ice flow of the antarctic ice sheet","type":"article-journal","volume":"333"},"uris":["http://www.mendeley.com/documents/?uuid=6bf5a547-6db0-3c18-b718-a5bb6e197c26"]}],"mendeley":{"formattedCitation":"(Rignot et al., 2011)","plainTextFormattedCitation":"(Rignot et al., 2011)","previouslyFormattedCitation":"(Rignot et al., 2011)"},"properties":{"noteIndex":0},"schema":"https://github.com/citation-style-language/schema/raw/master/csl-citation.json"}</w:instrText>
      </w:r>
      <w:r>
        <w:rPr>
          <w:b w:val="0"/>
        </w:rPr>
        <w:fldChar w:fldCharType="separate"/>
      </w:r>
      <w:r w:rsidR="003C755A" w:rsidRPr="003C755A">
        <w:rPr>
          <w:b w:val="0"/>
          <w:noProof/>
        </w:rPr>
        <w:t>(Rignot et al., 2011)</w:t>
      </w:r>
      <w:r>
        <w:rPr>
          <w:b w:val="0"/>
        </w:rPr>
        <w:fldChar w:fldCharType="end"/>
      </w:r>
      <w:r>
        <w:rPr>
          <w:b w:val="0"/>
        </w:rPr>
        <w:t xml:space="preserve">. </w:t>
      </w:r>
      <w:r w:rsidR="001C5BE6">
        <w:rPr>
          <w:b w:val="0"/>
        </w:rPr>
        <w:t xml:space="preserve">The presence of meltwater at the bed reduces basal stress, allowing </w:t>
      </w:r>
      <w:r w:rsidR="002800BA">
        <w:rPr>
          <w:b w:val="0"/>
        </w:rPr>
        <w:t>the ice masses</w:t>
      </w:r>
      <w:r w:rsidR="001C5BE6">
        <w:rPr>
          <w:b w:val="0"/>
        </w:rPr>
        <w:t xml:space="preserve"> to sustain high velocities </w:t>
      </w:r>
      <w:r w:rsidR="008A0CE6">
        <w:rPr>
          <w:b w:val="0"/>
        </w:rPr>
        <w:t xml:space="preserve">in some regions </w:t>
      </w:r>
      <w:r w:rsidR="008E7E88">
        <w:rPr>
          <w:b w:val="0"/>
        </w:rPr>
        <w:fldChar w:fldCharType="begin" w:fldLock="1"/>
      </w:r>
      <w:r w:rsidR="002F6353">
        <w:rPr>
          <w:b w:val="0"/>
        </w:rPr>
        <w:instrText xml:space="preserve">ADDIN CSL_CITATION {"citationItems":[{"id":"ITEM-1","itemData":{"DOI":"10.1038/322057a0","ISSN":"00280836","abstract":"The behaviour and possible instability of the West Antarctic ice sheet depend fundamentally on the dynamics of the large ice streams which drain it. Model calculations show that most ice-stream velocity arises at the bed 1,2, and radar sounding has shown the bed to be wet3, but the basal boundary condition is not well understood. Seismic evidence from the Upstream B camp (UpB) on the Siple Coast of West Antarctica4 shows that the ice stream there rests on a layer of unconsolidated sediment averaging 5 or 6 m thick, in which the water pressure is only </w:instrText>
      </w:r>
      <w:r w:rsidR="002F6353">
        <w:rPr>
          <w:rFonts w:ascii="Cambria Math" w:hAnsi="Cambria Math" w:cs="Cambria Math"/>
          <w:b w:val="0"/>
        </w:rPr>
        <w:instrText>∼</w:instrText>
      </w:r>
      <w:r w:rsidR="002F6353">
        <w:rPr>
          <w:b w:val="0"/>
        </w:rPr>
        <w:instrText>50 kPa less than the overburden pressure. Because this thin layer occurs well inland beneath an active ice sheet and rests on a surface showing flutes4 characteristic of glacial erosion5, we presume that it is glacial till. We propose here that deformation within the till is the primary mechanism by which the ice stream moves, and we discuss implications of this hypothesis. © 1986 Nature Publishing Group.","author":[{"dropping-particle":"","family":"Alley","given":"R. B.","non-dropping-particle":"","parse-names":false,"suffix":""},{"dropping-particle":"","family":"Blankenship","given":"D. D.","non-dropping-particle":"","parse-names":false,"suffix":""},{"dropping-particle":"","family":"Bentley","given":"C. R.","non-dropping-particle":"","parse-names":false,"suffix":""},{"dropping-particle":"","family":"Rooney","given":"S. T.","non-dropping-particle":"","parse-names":false,"suffix":""}],"container-title":"Nature","id":"ITEM-1","issue":"6074","issued":{"date-parts":[["1986"]]},"page":"57-59","title":"Deformation of till beneath ice stream B, West Antarctica","type":"article-journal","volume":"322"},"uris":["http://www.mendeley.com/documents/?uuid=9721f136-93fa-3223-81f7-c2d5004ae576"]},{"id":"ITEM-2","itemData":{"DOI":"10.1029/ar077p0157","abstract":"This chapter contains sections titled: * Introduction * Observational Methods and Study Sites * Physical Conditions in the Basal Zone * Basal Materials and Structure * Basal Sliding Vs. Till Deformation * Till Strength and Rheology * Basal Water System * Comparison of Ice Stream C With Ice Streams B And D","author":[{"dropping-particle":"","family":"Kamb","given":"Barclay","non-dropping-particle":"","parse-names":false,"suffix":""}],"id":"ITEM-2","issued":{"date-parts":[["2001","3","16"]]},"page":"157-199","title":"The West Antarctic Ice Sheet: Behavior and Environment Research Series, Volume 77","type":"chapter"},"uris":["http://www.mendeley.com/documents/?uuid=5073d086-3d3b-301b-a005-918111ba8e79"]}],"mendeley":{"formattedCitation":"(R. B. Alley et al., 1986; Kamb, 2001)","plainTextFormattedCitation":"(R. B. Alley et al., 1986; Kamb, 2001)","previouslyFormattedCitation":"(R. B. Alley et al., 1986; Kamb, 2001)"},"properties":{"noteIndex":0},"schema":"https://github.com/citation-style-language/schema/raw/master/csl-citation.json"}</w:instrText>
      </w:r>
      <w:r w:rsidR="008E7E88">
        <w:rPr>
          <w:b w:val="0"/>
        </w:rPr>
        <w:fldChar w:fldCharType="separate"/>
      </w:r>
      <w:r w:rsidR="003C755A" w:rsidRPr="003C755A">
        <w:rPr>
          <w:b w:val="0"/>
          <w:noProof/>
        </w:rPr>
        <w:t>(Alley et al., 1986; Kamb, 2001)</w:t>
      </w:r>
      <w:r w:rsidR="008E7E88">
        <w:rPr>
          <w:b w:val="0"/>
        </w:rPr>
        <w:fldChar w:fldCharType="end"/>
      </w:r>
      <w:r w:rsidR="002D4E5E">
        <w:rPr>
          <w:b w:val="0"/>
        </w:rPr>
        <w:t xml:space="preserve">. </w:t>
      </w:r>
      <w:r w:rsidR="00DA4F31">
        <w:rPr>
          <w:b w:val="0"/>
        </w:rPr>
        <w:t xml:space="preserve">The movement of water has also been linked to transient glacier flow acceleration </w:t>
      </w:r>
      <w:r w:rsidR="002F6353">
        <w:rPr>
          <w:b w:val="0"/>
        </w:rPr>
        <w:t xml:space="preserve"> </w:t>
      </w:r>
      <w:r w:rsidR="00700D06">
        <w:rPr>
          <w:b w:val="0"/>
        </w:rPr>
        <w:t xml:space="preserve">(Stearns et al., 2008) </w:t>
      </w:r>
      <w:r w:rsidR="00DA4F31">
        <w:rPr>
          <w:b w:val="0"/>
        </w:rPr>
        <w:t>and has been linked to enhanced melt at the grounding line</w:t>
      </w:r>
      <w:r w:rsidR="00426E7B">
        <w:rPr>
          <w:b w:val="0"/>
          <w:noProof/>
        </w:rPr>
        <w:t xml:space="preserve"> </w:t>
      </w:r>
      <w:r w:rsidR="00426E7B">
        <w:rPr>
          <w:b w:val="0"/>
          <w:noProof/>
        </w:rPr>
        <w:fldChar w:fldCharType="begin" w:fldLock="1"/>
      </w:r>
      <w:r w:rsidR="00640CE3">
        <w:rPr>
          <w:b w:val="0"/>
          <w:noProof/>
        </w:rPr>
        <w:instrText>ADDIN CSL_CITATION {"citationItems":[{"id":"ITEM-1","itemData":{"DOI":"10.1038/ngeo1977","ISSN":"17520894","abstract":"Meltwater generated beneath the Antarctic Ice Sheet exerts a strong influence on the speed of ice flow, in particular for major ice streams. The subglacial meltwater also influences ocean circulation beneath ice shelves, initiating meltwater plumes that entrain warmer ocean water and cause high rates of melting. However, despite its importance, the nature of the hydrological system beneath the grounded ice sheet remains poorly characterized. Here we present evidence, from satellite and airborne remote sensing, for large channels beneath the floating Filchner-Ronne Ice Shelf in West Antarctica, which we propose provide a means for investigating the hydrological system beneath the grounded ice sheet. We observe features on the surface of the ice shelf from satellite imagery and, using radar measurements, show that they correspond with channels beneath the ice shelf. We also show that the sub-ice-shelf channels are aligned with locations where the outflow of subglacial meltwater has been predicted. This agreement indicates that the sub-ice-shelf channels are formed by meltwater plumes, initiated by subglacial water exiting the upstream grounded ice sheet in a focused (channelized) manner. The existence of a channelized hydrological system has implications for the behaviour and dynamics of ice sheets and ice shelves near the grounding lines of ice streams in Antarctica.","author":[{"dropping-particle":"","family":"Brocq","given":"Anne M.","non-dropping-particle":"Le","parse-names":false,"suffix":""},{"dropping-particle":"","family":"Ross","given":"Neil","non-dropping-particle":"","parse-names":false,"suffix":""},{"dropping-particle":"","family":"Griggs","given":"Jennifer A.","non-dropping-particle":"","parse-names":false,"suffix":""},{"dropping-particle":"","family":"Bingham","given":"Robert G.","non-dropping-particle":"","parse-names":false,"suffix":""},{"dropping-particle":"","family":"Corr","given":"Hugh F.J.","non-dropping-particle":"","parse-names":false,"suffix":""},{"dropping-particle":"","family":"Ferraccioli","given":"Fausto","non-dropping-particle":"","parse-names":false,"suffix":""},{"dropping-particle":"","family":"Jenkins","given":"Adrian","non-dropping-particle":"","parse-names":false,"suffix":""},{"dropping-particle":"","family":"Jordan","given":"Tom A.","non-dropping-particle":"","parse-names":false,"suffix":""},{"dropping-particle":"","family":"Payne","given":"Antony J.","non-dropping-particle":"","parse-names":false,"suffix":""},{"dropping-particle":"","family":"Rippin","given":"David M.","non-dropping-particle":"","parse-names":false,"suffix":""},{"dropping-particle":"","family":"Siegert","given":"Martin J.","non-dropping-particle":"","parse-names":false,"suffix":""}],"container-title":"Nature Geoscience","id":"ITEM-1","issue":"11","issued":{"date-parts":[["2013","11","6"]]},"page":"945-948","publisher":"Nature Publishing Group","title":"Evidence from ice shelves for channelized meltwater flow beneath the Antarctic Ice Sheet","type":"article-journal","volume":"6"},"uris":["http://www.mendeley.com/documents/?uuid=becc8eb4-9bd0-3bca-a993-203965a5392e"]},{"id":"ITEM-2","itemData":{"DOI":"10.5194/tc-14-1399-2020","ISSN":"1994-0424","abstract":"&lt;p&gt;Abstract. Antarctica's Getz Ice Shelf has been rapidly thinning in recent years, producing more meltwater than any other ice shelf in the world. The influx of fresh water is known to substantially influence ocean circulation and biological productivity, but relatively little is known about the factors controlling basal melt rate or how basal melt is spatially distributed beneath the ice shelf. Also unknown is the relative importance of subglacial discharge from the grounded ice sheet in contributing to the export of fresh water from the ice shelf cavity. Here we compare the observed spatial distribution of basal melt rate to a new sub-ice-shelf bathymetry map inferred from airborne gravity surveys and to locations of subglacial discharge from the grounded ice sheet. We find that melt rates are high where bathymetric troughs provide a pathway for warm Circumpolar Deep Water to enter the ice shelf cavity and that melting is enhanced where subglacial discharge fresh water flows across the grounding line. This is the first study to address the relative importance of meltwater production of the Getz Ice Shelf from both ocean and subglacial sources.&lt;/p&gt;","author":[{"dropping-particle":"","family":"Wei","given":"Wei","non-dropping-particle":"","parse-names":false,"suffix":""},{"dropping-particle":"","family":"Blankenship","given":"Donald D.","non-dropping-particle":"","parse-names":false,"suffix":""},{"dropping-particle":"","family":"Greenbaum","given":"Jamin S.","non-dropping-particle":"","parse-names":false,"suffix":""},{"dropping-particle":"","family":"Gourmelen","given":"Noel","non-dropping-particle":"","parse-names":false,"suffix":""},{"dropping-particle":"","family":"Dow","given":"Christine F.","non-dropping-particle":"","parse-names":false,"suffix":""},{"dropping-particle":"","family":"Richter","given":"Thomas G.","non-dropping-particle":"","parse-names":false,"suffix":""},{"dropping-particle":"","family":"Greene","given":"Chad A.","non-dropping-particle":"","parse-names":false,"suffix":""},{"dropping-particle":"","family":"Young","given":"Duncan A.","non-dropping-particle":"","parse-names":false,"suffix":""},{"dropping-particle":"","family":"Lee","given":"SangHoon","non-dropping-particle":"","parse-names":false,"suffix":""},{"dropping-particle":"","family":"Kim","given":"Tae-Wan","non-dropping-particle":"","parse-names":false,"suffix":""},{"dropping-particle":"","family":"Lee","given":"Won Sang","non-dropping-particle":"","parse-names":false,"suffix":""},{"dropping-particle":"","family":"Assmann","given":"Karen M.","non-dropping-particle":"","parse-names":false,"suffix":""}],"container-title":"The Cryosphere","id":"ITEM-2","issue":"4","issued":{"date-parts":[["2020","4","27"]]},"page":"1399-1408","publisher":"Copernicus GmbH","title":"Getz Ice Shelf melt enhanced by freshwater discharge from beneath the West Antarctic Ice Sheet","type":"article-journal","volume":"14"},"uris":["http://www.mendeley.com/documents/?uuid=0b7fb09d-f54b-3803-b39e-503a5f428172"]}],"mendeley":{"formattedCitation":"(Le Brocq et al., 2013; Wei et al., 2020)","plainTextFormattedCitation":"(Le Brocq et al., 2013; Wei et al., 2020)","previouslyFormattedCitation":"(Le Brocq et al., 2013; Wei et al., 2020)"},"properties":{"noteIndex":0},"schema":"https://github.com/citation-style-language/schema/raw/master/csl-citation.json"}</w:instrText>
      </w:r>
      <w:r w:rsidR="00426E7B">
        <w:rPr>
          <w:b w:val="0"/>
          <w:noProof/>
        </w:rPr>
        <w:fldChar w:fldCharType="separate"/>
      </w:r>
      <w:r w:rsidR="00426E7B" w:rsidRPr="00426E7B">
        <w:rPr>
          <w:b w:val="0"/>
          <w:noProof/>
        </w:rPr>
        <w:t>(Le Brocq et al., 2013; Wei et al., 2020)</w:t>
      </w:r>
      <w:r w:rsidR="00426E7B">
        <w:rPr>
          <w:b w:val="0"/>
          <w:noProof/>
        </w:rPr>
        <w:fldChar w:fldCharType="end"/>
      </w:r>
      <w:r w:rsidR="00426E7B">
        <w:rPr>
          <w:b w:val="0"/>
        </w:rPr>
        <w:t xml:space="preserve">. </w:t>
      </w:r>
      <w:r w:rsidR="002D4E5E">
        <w:rPr>
          <w:b w:val="0"/>
        </w:rPr>
        <w:t>Therefore, the presence, location</w:t>
      </w:r>
      <w:r w:rsidR="00462087">
        <w:rPr>
          <w:b w:val="0"/>
        </w:rPr>
        <w:t>,</w:t>
      </w:r>
      <w:r w:rsidR="002D4E5E">
        <w:rPr>
          <w:b w:val="0"/>
        </w:rPr>
        <w:t xml:space="preserve"> and movement of water at the ice-bed interface are </w:t>
      </w:r>
      <w:r w:rsidR="00B4141F">
        <w:rPr>
          <w:b w:val="0"/>
        </w:rPr>
        <w:t xml:space="preserve">likely </w:t>
      </w:r>
      <w:r w:rsidR="002D4E5E">
        <w:rPr>
          <w:b w:val="0"/>
        </w:rPr>
        <w:t xml:space="preserve">significant controls on the mass balance of Antarctica </w:t>
      </w:r>
      <w:r w:rsidR="002D4E5E">
        <w:rPr>
          <w:b w:val="0"/>
        </w:rPr>
        <w:fldChar w:fldCharType="begin" w:fldLock="1"/>
      </w:r>
      <w:r w:rsidR="00440D0F">
        <w:rPr>
          <w:b w:val="0"/>
        </w:rPr>
        <w:instrText>ADDIN CSL_CITATION {"citationItems":[{"id":"ITEM-1","itemData":{"DOI":"10.1038/ngeo186","ISSN":"17520894","abstract":"In the coming decades, significant changes in the polar regions will increase the contribution of ice sheets to global sea-level rise. Under the ice streams and outlet glaciers that deliver ice to the oceans, water and deformable wet sediments lubricate the base, facilitating fast ice flow. The influence of subglacial water on fast ice flow depends on the geometry and capacity of the subglacial hydrologic system: water moving rapidly through a well-connected system of conduits or channels will have little impact on ice-sheet velocities, but water injected into a spatially dispersed subglacial system may reduce the effective pressure at the base of the ice sheet, and thereby trigger increased ice-sheet velocities. In Greenland, the form of the subglacial hydrologic system encountered by increasing surface melt water will determine the influence of changing atmospheric conditions on ice-sheet mass balance. In Antarctica, subglacial lakes have the capacity to both modulate velocities in ice streams and outlet glaciers and provide nucleation points for new fast ice-flow tributaries. Climate models of ice-sheet responses to global change remain incomplete without a parameterization of subglacial hydrodynamics and ice dynamics. © 2008 Nature Publishing Group.","author":[{"dropping-particle":"","family":"Bell","given":"Robin E.","non-dropping-particle":"","parse-names":false,"suffix":""}],"container-title":"Nature Geoscience","id":"ITEM-1","issue":"5","issued":{"date-parts":[["2008","5"]]},"page":"297-304","publisher":"Nature Publishing Group","title":"The role of subglacial water in ice-sheet mass balance","type":"article","volume":"1"},"uris":["http://www.mendeley.com/documents/?uuid=b5bdacbe-1379-3013-ab54-f9855e11ecc3"]}],"mendeley":{"formattedCitation":"(Bell, 2008)","plainTextFormattedCitation":"(Bell, 2008)","previouslyFormattedCitation":"(Bell, 2008)"},"properties":{"noteIndex":0},"schema":"https://github.com/citation-style-language/schema/raw/master/csl-citation.json"}</w:instrText>
      </w:r>
      <w:r w:rsidR="002D4E5E">
        <w:rPr>
          <w:b w:val="0"/>
        </w:rPr>
        <w:fldChar w:fldCharType="separate"/>
      </w:r>
      <w:r w:rsidR="002D4E5E" w:rsidRPr="002D4E5E">
        <w:rPr>
          <w:b w:val="0"/>
          <w:noProof/>
        </w:rPr>
        <w:t>(Bell, 2008)</w:t>
      </w:r>
      <w:r w:rsidR="002D4E5E">
        <w:rPr>
          <w:b w:val="0"/>
        </w:rPr>
        <w:fldChar w:fldCharType="end"/>
      </w:r>
      <w:r w:rsidR="002D4E5E">
        <w:rPr>
          <w:b w:val="0"/>
        </w:rPr>
        <w:t>.</w:t>
      </w:r>
      <w:r w:rsidR="00440D0F">
        <w:rPr>
          <w:b w:val="0"/>
        </w:rPr>
        <w:t xml:space="preserve"> The transport of water from upstream regions to downstream zones was once thought to be a steady-state process </w:t>
      </w:r>
      <w:r w:rsidR="00440D0F">
        <w:rPr>
          <w:b w:val="0"/>
        </w:rPr>
        <w:fldChar w:fldCharType="begin" w:fldLock="1"/>
      </w:r>
      <w:r w:rsidR="002F6353">
        <w:rPr>
          <w:b w:val="0"/>
        </w:rPr>
        <w:instrText>ADDIN CSL_CITATION {"citationItems":[{"id":"ITEM-1","itemData":{"DOI":"10.1029/2001gl014326","ISSN":"00948276","abstract":"The apparent long-term persistence and short-term variability of the Siple Coast ice streams of West Antarctica are tied to regional thermal conditions and local basal lubrication. Numerical simulations indicate that the flux of latent heat in a throughgoing hydrologic system fed by melt beneath thick inland ice maintains the lubrication of fast-moving modern and ice-age ice streams despite their tendency to freeze to the bed, and would allow additional thinning and grounding-line retreat.","author":[{"dropping-particle":"","family":"Parizek","given":"Byron R.","non-dropping-particle":"","parse-names":false,"suffix":""},{"dropping-particle":"","family":"Alley","given":"Richard B.","non-dropping-particle":"","parse-names":false,"suffix":""},{"dropping-particle":"","family":"Anandakrishnan","given":"Sridhar","non-dropping-particle":"","parse-names":false,"suffix":""},{"dropping-particle":"","family":"Conway","given":"Howard","non-dropping-particle":"","parse-names":false,"suffix":""}],"container-title":"Geophysical Research Letters","id":"ITEM-1","issue":"8","issued":{"date-parts":[["2002","4"]]},"page":"55-1-55-4","publisher":"American Geophysical Union (AGU)","title":"Sub-catchment melt and long-term stability of ice stream D, West Antarctica","type":"article-journal","volume":"29"},"uris":["http://www.mendeley.com/documents/?uuid=bdaa1f19-e0e2-303e-943d-1c28afa54902"]}],"mendeley":{"formattedCitation":"(Parizek et al., 2002)","plainTextFormattedCitation":"(Parizek et al., 2002)","previouslyFormattedCitation":"(Parizek et al., 2002)"},"properties":{"noteIndex":0},"schema":"https://github.com/citation-style-language/schema/raw/master/csl-citation.json"}</w:instrText>
      </w:r>
      <w:r w:rsidR="00440D0F">
        <w:rPr>
          <w:b w:val="0"/>
        </w:rPr>
        <w:fldChar w:fldCharType="separate"/>
      </w:r>
      <w:r w:rsidR="00440D0F" w:rsidRPr="003C755A">
        <w:rPr>
          <w:b w:val="0"/>
          <w:noProof/>
        </w:rPr>
        <w:t>(Parizek et al., 2002)</w:t>
      </w:r>
      <w:r w:rsidR="00440D0F">
        <w:rPr>
          <w:b w:val="0"/>
        </w:rPr>
        <w:fldChar w:fldCharType="end"/>
      </w:r>
      <w:r w:rsidR="00440D0F">
        <w:rPr>
          <w:b w:val="0"/>
        </w:rPr>
        <w:t xml:space="preserve">; however, satellite observations indicate that the movement of subglacial water might be episodic </w:t>
      </w:r>
      <w:r w:rsidR="00440D0F">
        <w:rPr>
          <w:b w:val="0"/>
        </w:rPr>
        <w:fldChar w:fldCharType="begin" w:fldLock="1"/>
      </w:r>
      <w:r w:rsidR="002F6353">
        <w:rPr>
          <w:b w:val="0"/>
        </w:rPr>
        <w:instrText>ADDIN CSL_CITATION {"citationItems":[{"id":"ITEM-1","itemData":{"DOI":"10.1029/2004GL021387","ISSN":"0094-8276","author":[{"dropping-particle":"","family":"Gray","given":"Laurence","non-dropping-particle":"","parse-names":false,"suffix":""}],"container-title":"Geophysical Research Letters","id":"ITEM-1","issue":"3","issued":{"date-parts":[["2005"]]},"page":"L03501","title":"Evidence for subglacial water transport in the West Antarctic Ice Sheet through three-dimensional satellite radar interferometry","type":"article-journal","volume":"32"},"uris":["http://www.mendeley.com/documents/?uuid=a2db4a5c-ec09-3909-b759-932602062b33"]},{"id":"ITEM-2","itemData":{"DOI":"10.1038/nature04660","ISSN":"14764687","abstract":"The existence of many subglacial lakes1 provides clear evidence for the widespread presence of water beneath the East Antarctic ice sheet, but the hydrology beneath this ice mass is poorly understood2. Such knowledge is critical to understanding ice flow, basal water transfer to the ice margin, glacial landform development and subglacial lake habitats. Here we present ice-sheet surface elevation changes in central East Antarctica that we interpret to represent rapid discharge from a subglacial lake. Our observations indicate that during a period of 16 months, 1.8 km3 of water was transferred over 290 km to at least two other subglacial lakes. While viscous deformation of the ice roof above may moderate discharge, the intrinsic instability of such a system3 suggests that discharge events are a common mode of basal drainage4. If large lakes, such as Lake Vostok or Lake Concordia1, are pressurizing, it is possible that substantial discharges could reach the coast5,6. Our observations conflict with expectations that subglacial lakes have long residence times and slow circulations2,7,8, and we suggest that entire subglacial drainage basins may be flushed periodically. The rapid transfer of water between lakes would result in large-scale solute and microbe relocation, and drainage system contamination from in situ exploration is, therefore, a distinct risk. © 2006 Nature Publishing Group.","author":[{"dropping-particle":"","family":"Wingham","given":"Duncan J.","non-dropping-particle":"","parse-names":false,"suffix":""},{"dropping-particle":"","family":"Siegert","given":"Martin J.","non-dropping-particle":"","parse-names":false,"suffix":""},{"dropping-particle":"","family":"Shepherd","given":"Andrew","non-dropping-particle":"","parse-names":false,"suffix":""},{"dropping-particle":"","family":"Muir","given":"Alan S.","non-dropping-particle":"","parse-names":false,"suffix":""}],"container-title":"Nature","id":"ITEM-2","issue":"7087","issued":{"date-parts":[["2006","4","20"]]},"page":"1033-1036","publisher":"Nature Publishing Group","title":"Rapid discharge connects Antarctic subglacial lakes","type":"article-journal","volume":"440"},"uris":["http://www.mendeley.com/documents/?uuid=9d50e900-14f0-356d-84da-c8dd6c6e5545"]}],"mendeley":{"formattedCitation":"(Laurence Gray, 2005; Wingham et al., 2006)","manualFormatting":"(Gray et al., 2005; Wingham et al., 2006)","plainTextFormattedCitation":"(Laurence Gray, 2005; Wingham et al., 2006)","previouslyFormattedCitation":"(Laurence Gray, 2005; Wingham et al., 2006)"},"properties":{"noteIndex":0},"schema":"https://github.com/citation-style-language/schema/raw/master/csl-citation.json"}</w:instrText>
      </w:r>
      <w:r w:rsidR="00440D0F">
        <w:rPr>
          <w:b w:val="0"/>
        </w:rPr>
        <w:fldChar w:fldCharType="separate"/>
      </w:r>
      <w:r w:rsidR="00440D0F" w:rsidRPr="00440D0F">
        <w:rPr>
          <w:b w:val="0"/>
          <w:noProof/>
        </w:rPr>
        <w:t>(Gray</w:t>
      </w:r>
      <w:r w:rsidR="000161AC">
        <w:rPr>
          <w:b w:val="0"/>
          <w:noProof/>
        </w:rPr>
        <w:t xml:space="preserve"> </w:t>
      </w:r>
      <w:r w:rsidR="000161AC" w:rsidRPr="000161AC">
        <w:rPr>
          <w:b w:val="0"/>
          <w:i/>
          <w:noProof/>
        </w:rPr>
        <w:t>et al.</w:t>
      </w:r>
      <w:r w:rsidR="00440D0F" w:rsidRPr="000161AC">
        <w:rPr>
          <w:b w:val="0"/>
          <w:i/>
          <w:noProof/>
        </w:rPr>
        <w:t>,</w:t>
      </w:r>
      <w:r w:rsidR="00440D0F" w:rsidRPr="00440D0F">
        <w:rPr>
          <w:b w:val="0"/>
          <w:noProof/>
        </w:rPr>
        <w:t xml:space="preserve"> 2005; Wingham </w:t>
      </w:r>
      <w:r w:rsidR="00440D0F" w:rsidRPr="00440D0F">
        <w:rPr>
          <w:b w:val="0"/>
          <w:i/>
          <w:noProof/>
        </w:rPr>
        <w:t>et al.</w:t>
      </w:r>
      <w:r w:rsidR="00440D0F" w:rsidRPr="00440D0F">
        <w:rPr>
          <w:b w:val="0"/>
          <w:noProof/>
        </w:rPr>
        <w:t>, 2006)</w:t>
      </w:r>
      <w:r w:rsidR="00440D0F">
        <w:rPr>
          <w:b w:val="0"/>
        </w:rPr>
        <w:fldChar w:fldCharType="end"/>
      </w:r>
      <w:r w:rsidR="00440D0F">
        <w:rPr>
          <w:b w:val="0"/>
        </w:rPr>
        <w:t>.</w:t>
      </w:r>
      <w:r w:rsidR="00BB2040">
        <w:rPr>
          <w:b w:val="0"/>
        </w:rPr>
        <w:t xml:space="preserve"> Observations of localized height anomalies </w:t>
      </w:r>
      <w:r w:rsidR="008A0CE6">
        <w:rPr>
          <w:b w:val="0"/>
        </w:rPr>
        <w:t>have been</w:t>
      </w:r>
      <w:r w:rsidR="00BB2040">
        <w:rPr>
          <w:b w:val="0"/>
        </w:rPr>
        <w:t xml:space="preserve"> interpreted as subglacial water moving in and out of subglacial lakes causing a response at the surface of the glacier. </w:t>
      </w:r>
      <w:r w:rsidR="000161AC">
        <w:rPr>
          <w:b w:val="0"/>
        </w:rPr>
        <w:t xml:space="preserve">Subglacial lakes located within the interior of the ice sheet are thought to be in a steady state with </w:t>
      </w:r>
      <w:r w:rsidR="008A0CE6">
        <w:rPr>
          <w:b w:val="0"/>
        </w:rPr>
        <w:t xml:space="preserve">only </w:t>
      </w:r>
      <w:r w:rsidR="000161AC">
        <w:rPr>
          <w:b w:val="0"/>
        </w:rPr>
        <w:t>localized impact on ice flow</w:t>
      </w:r>
      <w:r w:rsidR="00BB2040">
        <w:rPr>
          <w:b w:val="0"/>
        </w:rPr>
        <w:t xml:space="preserve"> </w:t>
      </w:r>
      <w:r w:rsidR="000161AC">
        <w:rPr>
          <w:b w:val="0"/>
        </w:rPr>
        <w:fldChar w:fldCharType="begin" w:fldLock="1"/>
      </w:r>
      <w:r w:rsidR="002F6353">
        <w:rPr>
          <w:b w:val="0"/>
        </w:rPr>
        <w:instrText>ADDIN CSL_CITATION {"citationItems":[{"id":"ITEM-1","itemData":{"DOI":"10.1017/S0954102005002889","ISSN":"09541020","abstract":"The locations and details of 145 Antarctic subglacial lakes are presented. The inventory is based on a former catalogue of lake-type features, which has been subsequently reanalysed, and on the results from three additional datasets. The first is from Italian radio-echo sounding (RES) of the Dome C region of East Antarctica, from which 14 new lakes are identified. These data also show that, in a number of occasions, multiple lake-type reflectors thought previously to be individual lakes are in fact reflections from the same relatively large lake. This reduces the former total of lake-type reflectors by six, but also adds a significant level of information to these particular lakes. The second dataset is from a Russian survey of the Dome A and Dome F regions of East Antarctica, which provides evidence of 18 new lakes and extends the coverage of the inventory considerably. The third dataset comprises three airborne RES surveys undertaken by the US in East Antarctica over the last five years, from which forty three new lakes have been identified. Reference to information on Lake Vostok, from Italian and US surveys taken in the last few years, is now included. © Antarctic Science Ltd.","author":[{"dropping-particle":"","family":"Siegert","given":"Martin J.","non-dropping-particle":"","parse-names":false,"suffix":""},{"dropping-particle":"","family":"Carter","given":"Sasha","non-dropping-particle":"","parse-names":false,"suffix":""},{"dropping-particle":"","family":"Tabacco","given":"Ignazio","non-dropping-particle":"","parse-names":false,"suffix":""},{"dropping-particle":"","family":"Popov","given":"Sergey","non-dropping-particle":"","parse-names":false,"suffix":""},{"dropping-particle":"","family":"Blankenship","given":"Donald D.","non-dropping-particle":"","parse-names":false,"suffix":""}],"container-title":"Antarctic Science","id":"ITEM-1","issue":"3","issued":{"date-parts":[["2005","9"]]},"page":"453-460","title":"A revised inventory of Antarctic subglacial lakes","type":"article","volume":"17"},"uris":["http://www.mendeley.com/documents/?uuid=91851e16-0350-3b98-8f6a-d0920705ac60"]}],"mendeley":{"formattedCitation":"(Siegert et al., 2005)","plainTextFormattedCitation":"(Siegert et al., 2005)","previouslyFormattedCitation":"(Siegert et al., 2005)"},"properties":{"noteIndex":0},"schema":"https://github.com/citation-style-language/schema/raw/master/csl-citation.json"}</w:instrText>
      </w:r>
      <w:r w:rsidR="000161AC">
        <w:rPr>
          <w:b w:val="0"/>
        </w:rPr>
        <w:fldChar w:fldCharType="separate"/>
      </w:r>
      <w:r w:rsidR="000161AC" w:rsidRPr="003C755A">
        <w:rPr>
          <w:b w:val="0"/>
          <w:noProof/>
        </w:rPr>
        <w:t>(Siegert et al., 2005)</w:t>
      </w:r>
      <w:r w:rsidR="000161AC">
        <w:rPr>
          <w:b w:val="0"/>
        </w:rPr>
        <w:fldChar w:fldCharType="end"/>
      </w:r>
      <w:r w:rsidR="00574756">
        <w:rPr>
          <w:b w:val="0"/>
        </w:rPr>
        <w:t>, whilst lakes located in fast-flowing region</w:t>
      </w:r>
      <w:r w:rsidR="00462087">
        <w:rPr>
          <w:b w:val="0"/>
        </w:rPr>
        <w:t>s</w:t>
      </w:r>
      <w:r w:rsidR="00574756">
        <w:rPr>
          <w:b w:val="0"/>
        </w:rPr>
        <w:t xml:space="preserve"> </w:t>
      </w:r>
      <w:r w:rsidR="0085012B">
        <w:rPr>
          <w:b w:val="0"/>
        </w:rPr>
        <w:t xml:space="preserve">could temporarily </w:t>
      </w:r>
      <w:r w:rsidR="00574756">
        <w:rPr>
          <w:b w:val="0"/>
        </w:rPr>
        <w:t xml:space="preserve">alter Antarctic mass balance by </w:t>
      </w:r>
      <w:r w:rsidR="0085012B">
        <w:rPr>
          <w:b w:val="0"/>
        </w:rPr>
        <w:t>modulating the amount and location of subglacial water (Siegfried et al., 2018)</w:t>
      </w:r>
      <w:r w:rsidR="009F1238">
        <w:rPr>
          <w:b w:val="0"/>
        </w:rPr>
        <w:t>.</w:t>
      </w:r>
    </w:p>
    <w:p w14:paraId="47280105" w14:textId="564B6D71" w:rsidR="008C07A7" w:rsidRDefault="005140E7" w:rsidP="00C81368">
      <w:pPr>
        <w:pStyle w:val="Heading-Main"/>
        <w:rPr>
          <w:b w:val="0"/>
        </w:rPr>
      </w:pPr>
      <w:r>
        <w:rPr>
          <w:b w:val="0"/>
        </w:rPr>
        <w:t>Active subglacial lakes have b</w:t>
      </w:r>
      <w:r w:rsidR="00C60DFD">
        <w:rPr>
          <w:b w:val="0"/>
        </w:rPr>
        <w:t xml:space="preserve">een identified throughout Antarctica with satellite altimetry and ice-penetrating radar </w:t>
      </w:r>
      <w:r w:rsidR="00C60DFD">
        <w:rPr>
          <w:b w:val="0"/>
        </w:rPr>
        <w:fldChar w:fldCharType="begin" w:fldLock="1"/>
      </w:r>
      <w:r w:rsidR="002F6353">
        <w:rPr>
          <w:b w:val="0"/>
        </w:rPr>
        <w:instrText>ADDIN CSL_CITATION {"citationItems":[{"id":"ITEM-1","itemData":{"DOI":"10.3189/002214309789470879","ISSN":"00221430","abstract":"Through the detection of surface deformation in response to water movement, recent satellite studies have demonstrated the existence of subglacial lakes in Antarctica that fill and drain on timescales of months to years. These studies, however, were confined to specific regions of the ice sheet. Here we present the first comprehensive study of these 'active' lakes for the Antarctic ice sheet north of 86° S, based on 4.5 years (2003-08) of NASA's Ice, Cloud and land Elevation Satellite (ICESat) laser altimeter data. Our analysis has detected 124 lakes that were active during this period, and we estimate volume changes for each lake. The ICESat-detected lakes are prevalent in coastal Antarctica, and are present under most of the largest ice-stream catchments. Lakes sometimes appear to transfer water from one to another, but also often exchange water with distributed sources undetectable by ICESat, suggesting that the lakes may provide water to or withdraw water from the hydrologic systems that lubricate glacier flow. Thus, these reservoirs may contribute pulses of water to produce rapid temporal changes in glacier speeds, but also may withdraw water at other times to slow flow.","author":[{"dropping-particle":"","family":"Benjamin","given":"E. Smith","non-dropping-particle":"","parse-names":false,"suffix":""},{"dropping-particle":"","family":"Helen","given":"A. Fricker","non-dropping-particle":"","parse-names":false,"suffix":""},{"dropping-particle":"","family":"Ian","given":"R. Joughin","non-dropping-particle":"","parse-names":false,"suffix":""},{"dropping-particle":"","family":"Tulaczyk","given":"Slawek","non-dropping-particle":"","parse-names":false,"suffix":""}],"container-title":"Journal of Glaciology","id":"ITEM-1","issue":"192","issued":{"date-parts":[["2009"]]},"page":"573-595","title":"An inventory of active subglacial lakes in Antarctica detected by ICESat (2003-2008","type":"article-journal","volume":"55"},"uris":["http://www.mendeley.com/documents/?uuid=bce79245-4851-3f2b-b594-650c0f76fd34"]},{"id":"ITEM-2","itemData":{"DOI":"10.1017/S095410201200048X","ISSN":"09541020","abstract":"Antarctic subglacial lakes are studied for three main scientific reasons. First, they form an important component of the basal hydrological system which is known to affect the dynamics of the ice sheet. Second, they are amongst the most extreme viable habitats on Earth and third, if sediments exist on their floors, they may contain high-resolution records of ice sheet history. Here we present a new inventory of locations, dimensions and data sources for 379 subglacial lakes. Several major advances are responsible for the rise in the total number of lakes from the 145 known at the time of the last inventory in 2005. New radar datasets have been collected in previously unexplored regions of the ice sheet while digital data collection and processing techniques have allowed improvements to lake identification methods. Satellite measurements of ice surface elevation change caused by the movement of subglacial water have also been found to be widespread in Antarctica, often in places where radar data are absent. These advances have changed our appreciation of the Antarctic subglacial environment and have expanded our understanding of the behaviour of subglacial lakes. © Copyright Antarctic Science Ltd 2012.","author":[{"dropping-particle":"","family":"Wright","given":"Andrew","non-dropping-particle":"","parse-names":false,"suffix":""},{"dropping-particle":"","family":"Siegert","given":"Martin","non-dropping-particle":"","parse-names":false,"suffix":""}],"container-title":"Antarctic Science","id":"ITEM-2","issue":"6","issued":{"date-parts":[["2012","12"]]},"page":"659-664","title":"A fourth inventory of Antarctic subglacial lakes","type":"article-journal","volume":"24"},"uris":["http://www.mendeley.com/documents/?uuid=91d49930-0899-38e2-9726-a46356da243a"]}],"mendeley":{"formattedCitation":"(Benjamin et al., 2009; Wright &amp; Siegert, 2012)","manualFormatting":"(Smith et al., 2009; Wright and Siegert, 2012)","plainTextFormattedCitation":"(Benjamin et al., 2009; Wright &amp; Siegert, 2012)","previouslyFormattedCitation":"(Benjamin et al., 2009; Wright &amp; Siegert, 2012)"},"properties":{"noteIndex":0},"schema":"https://github.com/citation-style-language/schema/raw/master/csl-citation.json"}</w:instrText>
      </w:r>
      <w:r w:rsidR="00C60DFD">
        <w:rPr>
          <w:b w:val="0"/>
        </w:rPr>
        <w:fldChar w:fldCharType="separate"/>
      </w:r>
      <w:r w:rsidR="00C60DFD">
        <w:rPr>
          <w:b w:val="0"/>
          <w:noProof/>
        </w:rPr>
        <w:t>(Smith</w:t>
      </w:r>
      <w:r w:rsidR="00C60DFD" w:rsidRPr="00C60DFD">
        <w:rPr>
          <w:b w:val="0"/>
          <w:noProof/>
        </w:rPr>
        <w:t xml:space="preserve"> </w:t>
      </w:r>
      <w:r w:rsidR="00C60DFD" w:rsidRPr="006E499A">
        <w:rPr>
          <w:b w:val="0"/>
          <w:iCs/>
          <w:noProof/>
        </w:rPr>
        <w:t>et al.</w:t>
      </w:r>
      <w:r w:rsidR="00C60DFD" w:rsidRPr="00AC4159">
        <w:rPr>
          <w:b w:val="0"/>
          <w:iCs/>
          <w:noProof/>
        </w:rPr>
        <w:t>,</w:t>
      </w:r>
      <w:r w:rsidR="00C60DFD" w:rsidRPr="00C60DFD">
        <w:rPr>
          <w:b w:val="0"/>
          <w:noProof/>
        </w:rPr>
        <w:t xml:space="preserve"> 2009; Wright and Siegert, 2012)</w:t>
      </w:r>
      <w:r w:rsidR="00C60DFD">
        <w:rPr>
          <w:b w:val="0"/>
        </w:rPr>
        <w:fldChar w:fldCharType="end"/>
      </w:r>
      <w:r w:rsidR="00C60DFD">
        <w:rPr>
          <w:b w:val="0"/>
        </w:rPr>
        <w:t xml:space="preserve">. Observations of surface elevation changes indicate that subglacial lakes are hydraulically connected </w:t>
      </w:r>
      <w:r w:rsidR="00C60DFD">
        <w:rPr>
          <w:b w:val="0"/>
        </w:rPr>
        <w:fldChar w:fldCharType="begin" w:fldLock="1"/>
      </w:r>
      <w:r w:rsidR="002F6353">
        <w:rPr>
          <w:b w:val="0"/>
        </w:rPr>
        <w:instrText>ADDIN CSL_CITATION {"citationItems":[{"id":"ITEM-1","itemData":{"DOI":"10.1038/nature04660","ISSN":"14764687","abstract":"The existence of many subglacial lakes1 provides clear evidence for the widespread presence of water beneath the East Antarctic ice sheet, but the hydrology beneath this ice mass is poorly understood2. Such knowledge is critical to understanding ice flow, basal water transfer to the ice margin, glacial landform development and subglacial lake habitats. Here we present ice-sheet surface elevation changes in central East Antarctica that we interpret to represent rapid discharge from a subglacial lake. Our observations indicate that during a period of 16 months, 1.8 km3 of water was transferred over 290 km to at least two other subglacial lakes. While viscous deformation of the ice roof above may moderate discharge, the intrinsic instability of such a system3 suggests that discharge events are a common mode of basal drainage4. If large lakes, such as Lake Vostok or Lake Concordia1, are pressurizing, it is possible that substantial discharges could reach the coast5,6. Our observations conflict with expectations that subglacial lakes have long residence times and slow circulations2,7,8, and we suggest that entire subglacial drainage basins may be flushed periodically. The rapid transfer of water between lakes would result in large-scale solute and microbe relocation, and drainage system contamination from in situ exploration is, therefore, a distinct risk. © 2006 Nature Publishing Group.","author":[{"dropping-particle":"","family":"Wingham","given":"Duncan J.","non-dropping-particle":"","parse-names":false,"suffix":""},{"dropping-particle":"","family":"Siegert","given":"Martin J.","non-dropping-particle":"","parse-names":false,"suffix":""},{"dropping-particle":"","family":"Shepherd","given":"Andrew","non-dropping-particle":"","parse-names":false,"suffix":""},{"dropping-particle":"","family":"Muir","given":"Alan S.","non-dropping-particle":"","parse-names":false,"suffix":""}],"container-title":"Nature","id":"ITEM-1","issue":"7087","issued":{"date-parts":[["2006","4","20"]]},"page":"1033-1036","publisher":"Nature Publishing Group","title":"Rapid discharge connects Antarctic subglacial lakes","type":"article-journal","volume":"440"},"uris":["http://www.mendeley.com/documents/?uuid=9d50e900-14f0-356d-84da-c8dd6c6e5545"]},{"id":"ITEM-2","itemData":{"DOI":"10.3189/002214309788608813","ISSN":"00221430","abstract":"We examine patterns of localized surface elevation change in lower Mercer and Whillans Ice Streams, West Antarctica, which we interpret as subglacial water movement through a system of lakes and channels. We detect and measure the lake activity using repeat-track laser altimetry from ICESat and image differencing from MODIS image pairs. A hydrostatic-potential map for the region shows that the lakes are distributed across three distinct hydrologic regimes. Our analysis shows that, within these regimes, some of the subglacial lakes appear to be linked, with drainage events in one reservoir causing filling and follow-on drainage in adjacent lakes. We also observe changes near ice raft 'a' in lower Whillans Ice Stream, and interpret them as evidence of subglacial water and other changes at the bed. The study provides quantitative information about the properties of this complex subglacial hydrologic system, and a relatively unstudied component of ice-sheet mass balance: subglacial drainage across the grounding line.","author":[{"dropping-particle":"","family":"Fricker","given":"Helen Amanda","non-dropping-particle":"","parse-names":false,"suffix":""},{"dropping-particle":"","family":"Scambos","given":"Ted","non-dropping-particle":"","parse-names":false,"suffix":""}],"container-title":"Journal of Glaciology","id":"ITEM-2","issue":"190","issued":{"date-parts":[["2009"]]},"page":"303-315","title":"Connected subglacial lake activity on lower Mercer and Whillans Ice Streams, West Antarctica, 2003-2008","type":"article-journal","volume":"55"},"uris":["http://www.mendeley.com/documents/?uuid=f7c520c7-2317-3e16-8bfc-bd87da030851"]}],"mendeley":{"formattedCitation":"(Fricker &amp; Scambos, 2009; Wingham et al., 2006)","plainTextFormattedCitation":"(Fricker &amp; Scambos, 2009; Wingham et al., 2006)","previouslyFormattedCitation":"(Fricker &amp; Scambos, 2009; Wingham et al., 2006)"},"properties":{"noteIndex":0},"schema":"https://github.com/citation-style-language/schema/raw/master/csl-citation.json"}</w:instrText>
      </w:r>
      <w:r w:rsidR="00C60DFD">
        <w:rPr>
          <w:b w:val="0"/>
        </w:rPr>
        <w:fldChar w:fldCharType="separate"/>
      </w:r>
      <w:r w:rsidR="003C755A" w:rsidRPr="003C755A">
        <w:rPr>
          <w:b w:val="0"/>
          <w:noProof/>
        </w:rPr>
        <w:t>(Fricker &amp; Scambos, 2009; Wingham et al., 2006)</w:t>
      </w:r>
      <w:r w:rsidR="00C60DFD">
        <w:rPr>
          <w:b w:val="0"/>
        </w:rPr>
        <w:fldChar w:fldCharType="end"/>
      </w:r>
      <w:r w:rsidR="00CD06BC">
        <w:rPr>
          <w:b w:val="0"/>
        </w:rPr>
        <w:t xml:space="preserve">, and often exist in groups beneath Antarctic ice streams. </w:t>
      </w:r>
      <w:r w:rsidR="00F7347D">
        <w:rPr>
          <w:b w:val="0"/>
        </w:rPr>
        <w:t>During the I</w:t>
      </w:r>
      <w:r w:rsidR="004620FA">
        <w:rPr>
          <w:b w:val="0"/>
        </w:rPr>
        <w:t>CE</w:t>
      </w:r>
      <w:r w:rsidR="00F7347D">
        <w:rPr>
          <w:b w:val="0"/>
        </w:rPr>
        <w:t>Sat</w:t>
      </w:r>
      <w:r w:rsidR="002800BA">
        <w:rPr>
          <w:b w:val="0"/>
        </w:rPr>
        <w:t>-</w:t>
      </w:r>
      <w:r w:rsidR="001A4225">
        <w:rPr>
          <w:b w:val="0"/>
        </w:rPr>
        <w:t>1</w:t>
      </w:r>
      <w:r w:rsidR="004620FA">
        <w:rPr>
          <w:b w:val="0"/>
        </w:rPr>
        <w:t xml:space="preserve"> mission</w:t>
      </w:r>
      <w:r w:rsidR="002800BA">
        <w:rPr>
          <w:b w:val="0"/>
        </w:rPr>
        <w:t>, operating from 2003 to 2010</w:t>
      </w:r>
      <w:r w:rsidR="004620FA">
        <w:rPr>
          <w:b w:val="0"/>
        </w:rPr>
        <w:t>,</w:t>
      </w:r>
      <w:r w:rsidR="00F7347D">
        <w:rPr>
          <w:b w:val="0"/>
        </w:rPr>
        <w:t xml:space="preserve"> no subglacial lakes were observed under the Amundsen Sea Sector of the Antarctic Ice Sheet</w:t>
      </w:r>
      <w:r w:rsidR="00F668FF">
        <w:rPr>
          <w:b w:val="0"/>
        </w:rPr>
        <w:t>, which was attributed to inadequate measurements due to clou</w:t>
      </w:r>
      <w:r w:rsidR="008C07A7">
        <w:rPr>
          <w:b w:val="0"/>
        </w:rPr>
        <w:t>dy conditions</w:t>
      </w:r>
      <w:r w:rsidR="006E52AD">
        <w:rPr>
          <w:b w:val="0"/>
        </w:rPr>
        <w:t xml:space="preserve"> </w:t>
      </w:r>
      <w:r w:rsidR="00471642">
        <w:rPr>
          <w:b w:val="0"/>
        </w:rPr>
        <w:fldChar w:fldCharType="begin" w:fldLock="1"/>
      </w:r>
      <w:r w:rsidR="002F6353">
        <w:rPr>
          <w:b w:val="0"/>
        </w:rPr>
        <w:instrText>ADDIN CSL_CITATION {"citationItems":[{"id":"ITEM-1","itemData":{"DOI":"10.5194/tc-11-451-2017","ISSN":"19940424","abstract":"&lt;p&gt;We present conventional and swath altimetry data from Cryosat-2 revealing a system of subglacial lakes that drained between June 2013 and January 2014 under the central part of Thwaites Glacier, West Antarctica. Much of the drainage happened in less than six months, with an apparent connection between three lakes spanning more than 130&amp;amp;thinsp;km. Hydropotential analysis of the glacier bed shows a large number of small closed basins that should trap water produced by subglacial melt, although the observed large-scale motion of water suggests that water can sometimes locally move against the apparent potential gradient, at least during lake-drainage events, suggesting that there are important limitations in the ability of hydropotential maps to predict subglacial water flow. An interpretation based on a map of the melt rate suggests that lake drainages of this type should take place every 20&amp;amp;ndash;80 years, depending on the connectivity of the water flow at the bed. Although we observed an acceleration in the downstream part of TWG immediately before the start of the lake drainage, there is no clear connection between the drainage and any speed change of the glacier.&lt;/p&gt;","author":[{"dropping-particle":"","family":"Smith","given":"Benjamin E.","non-dropping-particle":"","parse-names":false,"suffix":""},{"dropping-particle":"","family":"Gourmelen","given":"Noel","non-dropping-particle":"","parse-names":false,"suffix":""},{"dropping-particle":"","family":"Huth","given":"Alexander","non-dropping-particle":"","parse-names":false,"suffix":""},{"dropping-particle":"","family":"Joughin","given":"Ian","non-dropping-particle":"","parse-names":false,"suffix":""}],"container-title":"Cryosphere","id":"ITEM-1","issue":"1","issued":{"date-parts":[["2017"]]},"page":"451-467","title":"Connected subglacial lake drainage beneath Thwaites Glacier, West Antarctica","type":"article-journal","volume":"11"},"uris":["http://www.mendeley.com/documents/?uuid=e301474e-5d2c-48c0-ab8a-5b034d28ba08"]}],"mendeley":{"formattedCitation":"(Smith et al., 2017a)","manualFormatting":"(Smith et al., 2017)","plainTextFormattedCitation":"(Smith et al., 2017a)","previouslyFormattedCitation":"(Smith et al., 2017a)"},"properties":{"noteIndex":0},"schema":"https://github.com/citation-style-language/schema/raw/master/csl-citation.json"}</w:instrText>
      </w:r>
      <w:r w:rsidR="00471642">
        <w:rPr>
          <w:b w:val="0"/>
        </w:rPr>
        <w:fldChar w:fldCharType="separate"/>
      </w:r>
      <w:r w:rsidR="00471642" w:rsidRPr="00471642">
        <w:rPr>
          <w:b w:val="0"/>
          <w:noProof/>
        </w:rPr>
        <w:t xml:space="preserve">(Smith </w:t>
      </w:r>
      <w:r w:rsidR="00471642" w:rsidRPr="006E499A">
        <w:rPr>
          <w:b w:val="0"/>
          <w:iCs/>
          <w:noProof/>
        </w:rPr>
        <w:t>et al.</w:t>
      </w:r>
      <w:r w:rsidR="00471642" w:rsidRPr="00AC4159">
        <w:rPr>
          <w:b w:val="0"/>
          <w:iCs/>
          <w:noProof/>
        </w:rPr>
        <w:t>,</w:t>
      </w:r>
      <w:r w:rsidR="00471642" w:rsidRPr="00471642">
        <w:rPr>
          <w:b w:val="0"/>
          <w:noProof/>
        </w:rPr>
        <w:t xml:space="preserve"> 2017)</w:t>
      </w:r>
      <w:r w:rsidR="00471642">
        <w:rPr>
          <w:b w:val="0"/>
        </w:rPr>
        <w:fldChar w:fldCharType="end"/>
      </w:r>
      <w:r w:rsidR="008C07A7">
        <w:rPr>
          <w:b w:val="0"/>
        </w:rPr>
        <w:t xml:space="preserve">. </w:t>
      </w:r>
      <w:r w:rsidR="00F7347D">
        <w:rPr>
          <w:b w:val="0"/>
        </w:rPr>
        <w:t>Analysis of ice</w:t>
      </w:r>
      <w:r w:rsidR="004620FA">
        <w:rPr>
          <w:b w:val="0"/>
        </w:rPr>
        <w:t>-</w:t>
      </w:r>
      <w:r w:rsidR="00F7347D">
        <w:rPr>
          <w:b w:val="0"/>
        </w:rPr>
        <w:t xml:space="preserve">penetrating radar identified a region of high </w:t>
      </w:r>
      <w:proofErr w:type="spellStart"/>
      <w:r w:rsidR="00F7347D">
        <w:rPr>
          <w:b w:val="0"/>
        </w:rPr>
        <w:t>specularity</w:t>
      </w:r>
      <w:proofErr w:type="spellEnd"/>
      <w:r w:rsidR="00F7347D">
        <w:rPr>
          <w:b w:val="0"/>
        </w:rPr>
        <w:t xml:space="preserve"> under the Thwaites glacier, interpreted as evidence of the </w:t>
      </w:r>
      <w:r w:rsidR="00F7347D">
        <w:rPr>
          <w:b w:val="0"/>
        </w:rPr>
        <w:lastRenderedPageBreak/>
        <w:t>presence of water in distributed c</w:t>
      </w:r>
      <w:r w:rsidR="001A4225">
        <w:rPr>
          <w:b w:val="0"/>
        </w:rPr>
        <w:t xml:space="preserve">hannels </w:t>
      </w:r>
      <w:r w:rsidR="00F7347D">
        <w:rPr>
          <w:b w:val="0"/>
        </w:rPr>
        <w:t>at the base of the ice sheet (Schroeder et al., 2013). In 201</w:t>
      </w:r>
      <w:r w:rsidR="00A24915">
        <w:rPr>
          <w:b w:val="0"/>
        </w:rPr>
        <w:t>7</w:t>
      </w:r>
      <w:r w:rsidR="00F7347D">
        <w:rPr>
          <w:b w:val="0"/>
        </w:rPr>
        <w:t xml:space="preserve">, four </w:t>
      </w:r>
      <w:r w:rsidR="008C07A7">
        <w:rPr>
          <w:b w:val="0"/>
        </w:rPr>
        <w:t xml:space="preserve">large </w:t>
      </w:r>
      <w:r w:rsidR="00F7347D">
        <w:rPr>
          <w:b w:val="0"/>
        </w:rPr>
        <w:t xml:space="preserve">connected active </w:t>
      </w:r>
      <w:r w:rsidR="008C07A7">
        <w:rPr>
          <w:b w:val="0"/>
        </w:rPr>
        <w:t xml:space="preserve">subglacial lakes were discovered </w:t>
      </w:r>
      <w:r w:rsidR="00F7347D">
        <w:rPr>
          <w:b w:val="0"/>
        </w:rPr>
        <w:t xml:space="preserve">under </w:t>
      </w:r>
      <w:r w:rsidR="008C07A7">
        <w:rPr>
          <w:b w:val="0"/>
        </w:rPr>
        <w:t>the Thwaites Glacier from analysis of swath processed CryoSat-2 data, which indicated that the lakes drained simultaneously between June 201</w:t>
      </w:r>
      <w:r w:rsidR="00E119CF">
        <w:rPr>
          <w:b w:val="0"/>
        </w:rPr>
        <w:t>3</w:t>
      </w:r>
      <w:r w:rsidR="008C07A7">
        <w:rPr>
          <w:b w:val="0"/>
        </w:rPr>
        <w:t xml:space="preserve"> and January 2014 </w:t>
      </w:r>
      <w:r w:rsidR="008C07A7">
        <w:rPr>
          <w:b w:val="0"/>
        </w:rPr>
        <w:fldChar w:fldCharType="begin" w:fldLock="1"/>
      </w:r>
      <w:r w:rsidR="002F6353">
        <w:rPr>
          <w:b w:val="0"/>
        </w:rPr>
        <w:instrText>ADDIN CSL_CITATION {"citationItems":[{"id":"ITEM-1","itemData":{"DOI":"10.5194/tc-11-451-2017","ISBN":"9780784409725","ISSN":"19940424","abstract":"&lt;p&gt;We present conventional and swath altimetry data from Cryosat-2 revealing a system of subglacial lakes that drained between June 2013 and January 2014 under the central part of Thwaites Glacier, West Antarctica. Much of the drainage happened in less than six months, with an apparent connection between three lakes spanning more than 130&amp;amp;thinsp;km. Hydropotential analysis of the glacier bed shows a large number of small closed basins that should trap water produced by subglacial melt, although the observed large-scale motion of water suggests that water can sometimes locally move against the apparent potential gradient, at least during lake-drainage events, suggesting that there are important limitations in the ability of hydropotential maps to predict subglacial water flow. An interpretation based on a map of the melt rate suggests that lake drainages of this type should take place every 20&amp;amp;ndash;80 years, depending on the connectivity of the water flow at the bed. Although we observed an acceleration in the downstream part of TWG immediately before the start of the lake drainage, there is no clear connection between the drainage and any speed change of the glacier.&lt;/p&gt;","author":[{"dropping-particle":"","family":"Smith","given":"Benjamin E.","non-dropping-particle":"","parse-names":false,"suffix":""},{"dropping-particle":"","family":"Gourmelen","given":"Noel","non-dropping-particle":"","parse-names":false,"suffix":""},{"dropping-particle":"","family":"Huth","given":"Alexander","non-dropping-particle":"","parse-names":false,"suffix":""},{"dropping-particle":"","family":"Joughin","given":"Ian","non-dropping-particle":"","parse-names":false,"suffix":""}],"container-title":"Cryosphere","id":"ITEM-1","issued":{"date-parts":[["2017"]]},"title":"Connected subglacial lake drainage beneath Thwaites Glacier, West Antarctica","type":"article-journal"},"uris":["http://www.mendeley.com/documents/?uuid=0535de22-9c54-3d8e-8862-7110c2cce330"]}],"mendeley":{"formattedCitation":"(Smith et al., 2017b)","manualFormatting":"(Smith et al., 2017)","plainTextFormattedCitation":"(Smith et al., 2017b)","previouslyFormattedCitation":"(Smith et al., 2017b)"},"properties":{"noteIndex":0},"schema":"https://github.com/citation-style-language/schema/raw/master/csl-citation.json"}</w:instrText>
      </w:r>
      <w:r w:rsidR="008C07A7">
        <w:rPr>
          <w:b w:val="0"/>
        </w:rPr>
        <w:fldChar w:fldCharType="separate"/>
      </w:r>
      <w:r w:rsidR="008C07A7" w:rsidRPr="008C07A7">
        <w:rPr>
          <w:b w:val="0"/>
          <w:noProof/>
        </w:rPr>
        <w:t xml:space="preserve">(Smith </w:t>
      </w:r>
      <w:r w:rsidR="008C07A7" w:rsidRPr="006E499A">
        <w:rPr>
          <w:b w:val="0"/>
          <w:iCs/>
          <w:noProof/>
        </w:rPr>
        <w:t>et al.</w:t>
      </w:r>
      <w:r w:rsidR="008C07A7" w:rsidRPr="00AC4159">
        <w:rPr>
          <w:b w:val="0"/>
          <w:iCs/>
          <w:noProof/>
        </w:rPr>
        <w:t>,</w:t>
      </w:r>
      <w:r w:rsidR="008C07A7">
        <w:rPr>
          <w:b w:val="0"/>
          <w:noProof/>
        </w:rPr>
        <w:t xml:space="preserve"> 2017</w:t>
      </w:r>
      <w:r w:rsidR="008C07A7" w:rsidRPr="008C07A7">
        <w:rPr>
          <w:b w:val="0"/>
          <w:noProof/>
        </w:rPr>
        <w:t>)</w:t>
      </w:r>
      <w:r w:rsidR="008C07A7">
        <w:rPr>
          <w:b w:val="0"/>
        </w:rPr>
        <w:fldChar w:fldCharType="end"/>
      </w:r>
      <w:r w:rsidR="008C07A7">
        <w:rPr>
          <w:b w:val="0"/>
        </w:rPr>
        <w:t>.</w:t>
      </w:r>
      <w:r w:rsidR="000541B0">
        <w:rPr>
          <w:b w:val="0"/>
        </w:rPr>
        <w:t xml:space="preserve"> An examination of the regions model</w:t>
      </w:r>
      <w:r w:rsidR="00B820F3">
        <w:rPr>
          <w:b w:val="0"/>
        </w:rPr>
        <w:t>l</w:t>
      </w:r>
      <w:r w:rsidR="000541B0">
        <w:rPr>
          <w:b w:val="0"/>
        </w:rPr>
        <w:t>ed subglacial melt production suggest</w:t>
      </w:r>
      <w:r w:rsidR="00F7347D">
        <w:rPr>
          <w:b w:val="0"/>
        </w:rPr>
        <w:t>ed</w:t>
      </w:r>
      <w:r w:rsidR="000541B0">
        <w:rPr>
          <w:b w:val="0"/>
        </w:rPr>
        <w:t xml:space="preserve"> that the lakes should have a refill and drainage recurrence interval </w:t>
      </w:r>
      <w:r w:rsidR="00F7347D">
        <w:rPr>
          <w:b w:val="0"/>
        </w:rPr>
        <w:t xml:space="preserve">comprised between </w:t>
      </w:r>
      <w:r w:rsidR="00DA4F31">
        <w:rPr>
          <w:b w:val="0"/>
        </w:rPr>
        <w:t>5 and 83</w:t>
      </w:r>
      <w:r w:rsidR="000541B0">
        <w:rPr>
          <w:b w:val="0"/>
        </w:rPr>
        <w:t xml:space="preserve"> </w:t>
      </w:r>
      <w:r w:rsidR="005B43E8">
        <w:rPr>
          <w:b w:val="0"/>
        </w:rPr>
        <w:t xml:space="preserve">years, </w:t>
      </w:r>
      <w:r w:rsidR="00DA4F31">
        <w:rPr>
          <w:b w:val="0"/>
        </w:rPr>
        <w:t>depending on</w:t>
      </w:r>
      <w:r w:rsidR="00B34C59">
        <w:rPr>
          <w:b w:val="0"/>
        </w:rPr>
        <w:t xml:space="preserve"> </w:t>
      </w:r>
      <w:r w:rsidR="00FF7B5B">
        <w:rPr>
          <w:b w:val="0"/>
        </w:rPr>
        <w:t xml:space="preserve">the </w:t>
      </w:r>
      <w:r w:rsidR="00B34C59">
        <w:rPr>
          <w:b w:val="0"/>
        </w:rPr>
        <w:t xml:space="preserve">recharge </w:t>
      </w:r>
      <w:r w:rsidR="00DA4F31">
        <w:rPr>
          <w:b w:val="0"/>
        </w:rPr>
        <w:t xml:space="preserve">scenario involving </w:t>
      </w:r>
      <w:r w:rsidR="00B34C59">
        <w:rPr>
          <w:b w:val="0"/>
        </w:rPr>
        <w:t>local melt production</w:t>
      </w:r>
      <w:r w:rsidR="001D227D">
        <w:rPr>
          <w:b w:val="0"/>
        </w:rPr>
        <w:t xml:space="preserve"> </w:t>
      </w:r>
      <w:r w:rsidR="00DA4F31">
        <w:rPr>
          <w:b w:val="0"/>
        </w:rPr>
        <w:t xml:space="preserve">only, </w:t>
      </w:r>
      <w:r w:rsidR="00B34C59">
        <w:rPr>
          <w:b w:val="0"/>
        </w:rPr>
        <w:t xml:space="preserve">or </w:t>
      </w:r>
      <w:r w:rsidR="00DA4F31">
        <w:rPr>
          <w:b w:val="0"/>
        </w:rPr>
        <w:t xml:space="preserve">melt generated across </w:t>
      </w:r>
      <w:r w:rsidR="00B34C59">
        <w:rPr>
          <w:b w:val="0"/>
        </w:rPr>
        <w:t xml:space="preserve">the </w:t>
      </w:r>
      <w:r w:rsidR="001D227D">
        <w:rPr>
          <w:b w:val="0"/>
        </w:rPr>
        <w:t>larger</w:t>
      </w:r>
      <w:r w:rsidR="00B0280F">
        <w:rPr>
          <w:b w:val="0"/>
        </w:rPr>
        <w:t xml:space="preserve"> upstream catchments.</w:t>
      </w:r>
    </w:p>
    <w:p w14:paraId="24A79AC4" w14:textId="26F452D7" w:rsidR="00FF7B5B" w:rsidRDefault="00644302" w:rsidP="00C81368">
      <w:pPr>
        <w:pStyle w:val="Heading-Main"/>
        <w:rPr>
          <w:b w:val="0"/>
        </w:rPr>
      </w:pPr>
      <w:bookmarkStart w:id="2" w:name="_Hlk48909722"/>
      <w:bookmarkStart w:id="3" w:name="_Hlk49158914"/>
      <w:r>
        <w:rPr>
          <w:b w:val="0"/>
        </w:rPr>
        <w:t xml:space="preserve">Here we use CryoSat-2 altimetry to produce elevation time series which </w:t>
      </w:r>
      <w:r w:rsidR="0008365C">
        <w:rPr>
          <w:b w:val="0"/>
        </w:rPr>
        <w:t xml:space="preserve">extends the record of lake activity to mid-2019 and </w:t>
      </w:r>
      <w:r>
        <w:rPr>
          <w:b w:val="0"/>
        </w:rPr>
        <w:t>describe</w:t>
      </w:r>
      <w:r w:rsidR="0008365C">
        <w:rPr>
          <w:b w:val="0"/>
        </w:rPr>
        <w:t>s</w:t>
      </w:r>
      <w:r>
        <w:rPr>
          <w:b w:val="0"/>
        </w:rPr>
        <w:t xml:space="preserve"> a second </w:t>
      </w:r>
      <w:r w:rsidR="003C4369">
        <w:rPr>
          <w:b w:val="0"/>
        </w:rPr>
        <w:t>drainage event</w:t>
      </w:r>
      <w:bookmarkEnd w:id="2"/>
      <w:r>
        <w:rPr>
          <w:b w:val="0"/>
        </w:rPr>
        <w:t xml:space="preserve"> in 2017. </w:t>
      </w:r>
      <w:bookmarkStart w:id="4" w:name="_Hlk48909739"/>
      <w:r w:rsidR="00F95A1F">
        <w:rPr>
          <w:b w:val="0"/>
        </w:rPr>
        <w:t>The occurrence of two drainage events within a short timeframe allow us to explore the impact of drainage activity on the evolution of the subglacial system</w:t>
      </w:r>
      <w:r w:rsidR="00241A86">
        <w:rPr>
          <w:b w:val="0"/>
        </w:rPr>
        <w:t>, and to quantify sub-glacial melt supply</w:t>
      </w:r>
      <w:r w:rsidR="006B6B51">
        <w:rPr>
          <w:b w:val="0"/>
        </w:rPr>
        <w:t xml:space="preserve"> providing rare insights into sub-glacial processes and basal melt generation</w:t>
      </w:r>
      <w:r w:rsidR="00F95A1F">
        <w:rPr>
          <w:b w:val="0"/>
        </w:rPr>
        <w:t>.</w:t>
      </w:r>
      <w:r w:rsidR="00B071D1">
        <w:rPr>
          <w:b w:val="0"/>
        </w:rPr>
        <w:t xml:space="preserve"> </w:t>
      </w:r>
      <w:bookmarkEnd w:id="3"/>
      <w:bookmarkEnd w:id="4"/>
    </w:p>
    <w:p w14:paraId="7A8760A4" w14:textId="3F32B530" w:rsidR="002F3B11" w:rsidRDefault="00AB6DE2" w:rsidP="00C81368">
      <w:pPr>
        <w:pStyle w:val="Heading-Main"/>
      </w:pPr>
      <w:r>
        <w:t>2</w:t>
      </w:r>
      <w:r w:rsidR="009A5CFA">
        <w:t>.</w:t>
      </w:r>
      <w:r>
        <w:t xml:space="preserve"> </w:t>
      </w:r>
      <w:r w:rsidR="00B214F1">
        <w:t>Data and Methods</w:t>
      </w:r>
    </w:p>
    <w:p w14:paraId="3E7E9AEE" w14:textId="39DD3611" w:rsidR="00522D07" w:rsidRPr="00522D07" w:rsidRDefault="00522D07" w:rsidP="00C81368">
      <w:pPr>
        <w:pStyle w:val="Heading-Main"/>
        <w:rPr>
          <w:b w:val="0"/>
          <w:bCs w:val="0"/>
          <w:i/>
          <w:iCs/>
        </w:rPr>
      </w:pPr>
      <w:r>
        <w:tab/>
      </w:r>
      <w:r w:rsidR="00626FA8" w:rsidRPr="00626FA8">
        <w:rPr>
          <w:b w:val="0"/>
          <w:bCs w:val="0"/>
          <w:i/>
          <w:iCs/>
        </w:rPr>
        <w:t>2.1</w:t>
      </w:r>
      <w:r w:rsidR="00626FA8">
        <w:t xml:space="preserve"> </w:t>
      </w:r>
      <w:r>
        <w:rPr>
          <w:b w:val="0"/>
          <w:bCs w:val="0"/>
          <w:i/>
          <w:iCs/>
        </w:rPr>
        <w:t xml:space="preserve">Surface elevation </w:t>
      </w:r>
      <w:r w:rsidR="00B06D5E">
        <w:rPr>
          <w:b w:val="0"/>
          <w:bCs w:val="0"/>
          <w:i/>
          <w:iCs/>
        </w:rPr>
        <w:t xml:space="preserve">and volume </w:t>
      </w:r>
      <w:r>
        <w:rPr>
          <w:b w:val="0"/>
          <w:bCs w:val="0"/>
          <w:i/>
          <w:iCs/>
        </w:rPr>
        <w:t>change estimates</w:t>
      </w:r>
    </w:p>
    <w:p w14:paraId="50E34BE5" w14:textId="7641C643" w:rsidR="007E7804" w:rsidRDefault="00AB6DE2" w:rsidP="003408CF">
      <w:pPr>
        <w:pStyle w:val="Heading-Main"/>
        <w:rPr>
          <w:b w:val="0"/>
        </w:rPr>
      </w:pPr>
      <w:r>
        <w:rPr>
          <w:b w:val="0"/>
        </w:rPr>
        <w:t xml:space="preserve">Time-dependent elevations </w:t>
      </w:r>
      <w:r w:rsidR="00F07C75">
        <w:rPr>
          <w:b w:val="0"/>
        </w:rPr>
        <w:t>were</w:t>
      </w:r>
      <w:r>
        <w:rPr>
          <w:b w:val="0"/>
        </w:rPr>
        <w:t xml:space="preserve"> </w:t>
      </w:r>
      <w:r w:rsidR="00653F67">
        <w:rPr>
          <w:b w:val="0"/>
        </w:rPr>
        <w:t xml:space="preserve">generated </w:t>
      </w:r>
      <w:r>
        <w:rPr>
          <w:b w:val="0"/>
        </w:rPr>
        <w:t xml:space="preserve">using swath processing of </w:t>
      </w:r>
      <w:r w:rsidR="00653F67">
        <w:rPr>
          <w:b w:val="0"/>
        </w:rPr>
        <w:t xml:space="preserve">CryoSat-2 </w:t>
      </w:r>
      <w:r>
        <w:rPr>
          <w:b w:val="0"/>
        </w:rPr>
        <w:t>level</w:t>
      </w:r>
      <w:r w:rsidR="00270CB3">
        <w:rPr>
          <w:b w:val="0"/>
        </w:rPr>
        <w:t xml:space="preserve"> L1b </w:t>
      </w:r>
      <w:proofErr w:type="spellStart"/>
      <w:r w:rsidR="00270CB3">
        <w:rPr>
          <w:b w:val="0"/>
        </w:rPr>
        <w:t>SARin</w:t>
      </w:r>
      <w:proofErr w:type="spellEnd"/>
      <w:r w:rsidR="00270CB3">
        <w:rPr>
          <w:b w:val="0"/>
        </w:rPr>
        <w:t xml:space="preserve"> data</w:t>
      </w:r>
      <w:r w:rsidR="006B6B51">
        <w:rPr>
          <w:b w:val="0"/>
        </w:rPr>
        <w:t xml:space="preserve"> acquired between 2010 and 2019</w:t>
      </w:r>
      <w:r w:rsidR="00270CB3">
        <w:rPr>
          <w:b w:val="0"/>
        </w:rPr>
        <w:t xml:space="preserve">. In contrast to the commonly used </w:t>
      </w:r>
      <w:r w:rsidR="00E119CF">
        <w:rPr>
          <w:b w:val="0"/>
        </w:rPr>
        <w:t>point of closest</w:t>
      </w:r>
      <w:r w:rsidR="00270CB3">
        <w:rPr>
          <w:b w:val="0"/>
        </w:rPr>
        <w:t xml:space="preserve"> approach</w:t>
      </w:r>
      <w:r w:rsidR="00E119CF">
        <w:rPr>
          <w:b w:val="0"/>
        </w:rPr>
        <w:t xml:space="preserve"> (POCA)</w:t>
      </w:r>
      <w:r w:rsidR="00270CB3">
        <w:rPr>
          <w:b w:val="0"/>
        </w:rPr>
        <w:t xml:space="preserve">, swath processed </w:t>
      </w:r>
      <w:proofErr w:type="spellStart"/>
      <w:r w:rsidR="00270CB3">
        <w:rPr>
          <w:b w:val="0"/>
        </w:rPr>
        <w:t>SARin</w:t>
      </w:r>
      <w:proofErr w:type="spellEnd"/>
      <w:r w:rsidR="00270CB3">
        <w:rPr>
          <w:b w:val="0"/>
        </w:rPr>
        <w:t xml:space="preserve"> exploits the full radar waveform to resolve substantially more </w:t>
      </w:r>
      <w:r w:rsidR="006B6B51">
        <w:rPr>
          <w:b w:val="0"/>
        </w:rPr>
        <w:t xml:space="preserve">elevation </w:t>
      </w:r>
      <w:r w:rsidR="00270CB3">
        <w:rPr>
          <w:b w:val="0"/>
        </w:rPr>
        <w:t xml:space="preserve">than </w:t>
      </w:r>
      <w:r w:rsidR="006B6B51">
        <w:rPr>
          <w:b w:val="0"/>
        </w:rPr>
        <w:t xml:space="preserve">that of the </w:t>
      </w:r>
      <w:r w:rsidR="00270CB3">
        <w:rPr>
          <w:b w:val="0"/>
        </w:rPr>
        <w:t xml:space="preserve">POCA </w:t>
      </w:r>
      <w:r w:rsidR="009844D5">
        <w:rPr>
          <w:b w:val="0"/>
        </w:rPr>
        <w:fldChar w:fldCharType="begin" w:fldLock="1"/>
      </w:r>
      <w:r w:rsidR="002F6353">
        <w:rPr>
          <w:b w:val="0"/>
        </w:rPr>
        <w:instrText xml:space="preserve">ADDIN CSL_CITATION {"citationItems":[{"id":"ITEM-1","itemData":{"DOI":"10.1016/j.asr.2017.11.014","ISSN":"18791948","abstract":"For more than 25 years, satellite radar altimetry has provided continuous information on the state of the cryosphere and on its contribution to global sea-level rise. The technique typically delivers maps of ice-sheet elevation and elevation change with 3–10 km spatial resolution and seasonal to monthly temporal resolution. Here we show how the interferometric mode of CryoSat-2 can be used to map broad (5 km-wide) swaths of surface elevation with fine (500 m) spatial resolution from each satellite pass, providing a step-change in the capability of satellite altimetry for glaciology. These swaths of elevation data contain up to two orders of magnitude more surface elevation measurements than standard altimeter products, which provide single elevation measurements based on the range to the Point-Of-Closest-Approach (POCA) in the vicinity of the sub-satellite ground track. The swath elevations allow a more dense, statistically robust time series of elevation change to be formed with temporal resolution of a factor 5 higher than for POCA. The mean differences between airborne altimeter and CryoSat-2 derived ice sheet elevations and elevation rates range from −0.93 ± 1.17 m and 0.29 ± 1.25 m a−1, respectively, at the POCA, to −1.50 ± 1.73 m and 0.04 ± 1.04 m a−1, respectively, across the entire swath. We demonstrate the potential of these data by creating and evaluating elevation models of: (i) the Austfonna Ice Cap (Svalbard), (ii) western Greenland, and (iii) Law Dome (East Antarctica); and maps of ice elevation change of: (iv) the Amundsen Sea sector (West Antarctica), (v) Icelandic ice caps, and (vi) above an active subglacial lake system at Thwaites Glacier (Antarctica), each at 500 m spatial posting – around 10 times finer than possible using traditional approaches based on standard altimetry products.","author":[{"dropping-particle":"","family":"Gourmelen","given":"N.","non-dropping-particle":"","parse-names":false,"suffix":""},{"dropping-particle":"","family":"Escorihuela","given":"M. J.","non-dropping-particle":"","parse-names":false,"suffix":""},{"dropping-particle":"","family":"Shepherd","given":"A.","non-dropping-particle":"","parse-names":false,"suffix":""},{"dropping-particle":"","family":"Foresta","given":"L.","non-dropping-particle":"","parse-names":false,"suffix":""},{"dropping-particle":"","family":"Muir","given":"A.","non-dropping-particle":"","parse-names":false,"suffix":""},{"dropping-particle":"","family":"Garcia-Mondéjar","given":"A.","non-dropping-particle":"","parse-names":false,"suffix":""},{"dropping-particle":"","family":"Roca","given":"M.","non-dropping-particle":"","parse-names":false,"suffix":""},{"dropping-particle":"","family":"Baker","given":"S. G.","non-dropping-particle":"","parse-names":false,"suffix":""},{"dropping-particle":"","family":"Drinkwater","given":"M. R.","non-dropping-particle":"","parse-names":false,"suffix":""}],"container-title":"Advances in Space Research","id":"ITEM-1","issue":"6","issued":{"date-parts":[["2018"]]},"page":"1226-1242","title":"CryoSat-2 swath interferometric altimetry for mapping ice elevation and elevation change","type":"article-journal","volume":"62"},"uris":["http://www.mendeley.com/documents/?uuid=0db58335-acfc-4a88-a9a3-d6d614e68105"]},{"id":"ITEM-2","itemData":{"DOI":"10.5194/tc-7-1857-2013","ISSN":"19940416","abstract":"We have derived digital elevation models (DEMs) over the western part of the Devon Ice Cap in Nunavut, Canada, using \"swath processing\" of interferometric data collected by Cryosat between February 2011 and January 2012. With the standard ESA (European Space Agency) SARIn (synthetic aperture radar interferometry) level 2 (L2) data product, the interferometric mode is used to map the cross-track position and elevation of the \"point-of- closest-approach\" (POCA) in sloping glacial terrain. However, in this work we explore the extent to which the phase of the returns in the intermediate L1b product can also be used to map the heights of time-delayed footprints beyond the POCA. We show that there is a range of average cross-track slopes (~ 0.5 to ~ 2°) for which the returns will be dominated by those beneath the satellite in the main beam of the antenna so that the resulting interferometric phase allows mapping of heights in the delayed range window beyond the POCA. In this way a swath of elevation data is mapped, allowing the creation of DEMs from a sequence of L1b SARIn Cryosat data takes. Comparison of the Devon results with airborne scanning laser data showed a mean difference of order 1 m with a standard deviation of about 1 m. The limitations of swath processing, which generates almost 2 orders of magnitude more data than traditional radar altimetry, are explored through simulation, and the strengths and weaknesses of the technique are discussed. © Author(s) 2013. CC Attribution 3.0 License.","author":[{"dropping-particle":"","family":"Gray","given":"L.","non-dropping-particle":"","parse-names":false,"suffix":""},{"dropping-particle":"","family":"Burgess","given":"D.","non-dropping-particle":"","parse-names":false,"suffix":""},{"dropping-particle":"","family":"Copland","given":"L.","non-dropping-particle":"","parse-names":false,"suffix":""},{"dropping-particle":"","family":"Cullen","given":"R.","non-dropping-particle":"","parse-names":false,"suffix":""},{"dropping-particle":"","family":"Galin","given":"N.","non-dropping-particle":"","parse-names":false,"suffix":""},{"dropping-particle":"","family":"Hawley","given":"R.","non-dropping-particle":"","parse-names":false,"suffix":""},{"dropping-particle":"","family":"Helm","given":"V.","non-dropping-particle":"","parse-names":false,"suffix":""}],"container-title":"Cryosphere","id":"ITEM-2","issue":"6","issued":{"date-parts":[["2013","12","12"]]},"page":"1857-1867","title":"Interferometric swath processing of Cryosat data for glacial ice topography","type":"article-journal","volume":"7"},"uris":["http://www.mendeley.com/documents/?uuid=d17eca31-ea77-3a95-a209-5da52f986f97"]},{"id":"ITEM-3","itemData":{"DOI":"10.1029/2009GL040416","ISSN":"00948276","abstract":"Interferometric Radar Altimeters (IRA's) use dual receive antennas to overcome one of the spatial limitations of pulse-limited altimeters. In a conventional IRA measurement, the range and across-track direction of a scatterer are determined using the phase difference between the antennas. We demonstrate a method of determining multiple elevation points across a swath orthogonal to the instrument ground track in regions of steep terrain, such as ice-sheet margins. We use data from an airborne IRA (a prototype of the CryoSat-2 instrument), and compare the results to simultaneous Airborne Laser Scanner (ALS) observations. This application results in a 75-fold increase in measurement density compared to conventional radar altimetry. Along a </w:instrText>
      </w:r>
      <w:r w:rsidR="002F6353">
        <w:rPr>
          <w:rFonts w:ascii="Cambria Math" w:hAnsi="Cambria Math" w:cs="Cambria Math"/>
          <w:b w:val="0"/>
        </w:rPr>
        <w:instrText>∼</w:instrText>
      </w:r>
      <w:r w:rsidR="002F6353">
        <w:rPr>
          <w:b w:val="0"/>
        </w:rPr>
        <w:instrText>2.5 km ground track, the RMS departure between the IRA- and ALS-derived measurements was 1.67 m. Based on our result, although our approach is limited to areas of relatively steep slope, a 25- to 75-fold increase in elevation measurements could be achieved in coastal regions of Antarctica and Greenland with similar processing of CryoSat-2 data. Copyright 2009 by the American Geophysical Union.","author":[{"dropping-particle":"","family":"Hawley","given":"R. L.","non-dropping-particle":"","parse-names":false,"suffix":""},{"dropping-particle":"","family":"Shepherd","given":"A.","non-dropping-particle":"","parse-names":false,"suffix":""},{"dropping-particle":"","family":"Cullen","given":"R.","non-dropping-particle":"","parse-names":false,"suffix":""},{"dropping-particle":"","family":"Helm","given":"V.","non-dropping-particle":"","parse-names":false,"suffix":""},{"dropping-particle":"","family":"Wingham","given":"D. J.","non-dropping-particle":"","parse-names":false,"suffix":""}],"container-title":"Geophysical Research Letters","id":"ITEM-3","issue":"22","issued":{"date-parts":[["2009","11"]]},"title":"Ice-sheet elevations from across-track processing of airborne interferometric radar altimetry","type":"article-journal","volume":"36"},"uris":["http://www.mendeley.com/documents/?uuid=68d32c4d-b527-37b0-bfb0-7a797bd060de"]}],"mendeley":{"formattedCitation":"(Gourmelen et al., 2018; L. Gray et al., 2013; Hawley et al., 2009)","plainTextFormattedCitation":"(Gourmelen et al., 2018; L. Gray et al., 2013; Hawley et al., 2009)","previouslyFormattedCitation":"(Gourmelen et al., 2018; L. Gray et al., 2013; Hawley et al., 2009)"},"properties":{"noteIndex":0},"schema":"https://github.com/citation-style-language/schema/raw/master/csl-citation.json"}</w:instrText>
      </w:r>
      <w:r w:rsidR="009844D5">
        <w:rPr>
          <w:b w:val="0"/>
        </w:rPr>
        <w:fldChar w:fldCharType="separate"/>
      </w:r>
      <w:r w:rsidR="003C755A" w:rsidRPr="003C755A">
        <w:rPr>
          <w:b w:val="0"/>
          <w:noProof/>
        </w:rPr>
        <w:t>(Gourmelen et al., 2018; Gray et al., 2013; Hawley et al., 2009)</w:t>
      </w:r>
      <w:r w:rsidR="009844D5">
        <w:rPr>
          <w:b w:val="0"/>
        </w:rPr>
        <w:fldChar w:fldCharType="end"/>
      </w:r>
      <w:r w:rsidR="009844D5">
        <w:rPr>
          <w:b w:val="0"/>
        </w:rPr>
        <w:t xml:space="preserve">. </w:t>
      </w:r>
    </w:p>
    <w:p w14:paraId="5AE35313" w14:textId="1525ED4F" w:rsidR="00B43C45" w:rsidRDefault="00F14395" w:rsidP="003408CF">
      <w:pPr>
        <w:pStyle w:val="Heading-Main"/>
        <w:rPr>
          <w:b w:val="0"/>
        </w:rPr>
      </w:pPr>
      <w:r>
        <w:rPr>
          <w:b w:val="0"/>
        </w:rPr>
        <w:t xml:space="preserve">To determine the spatial </w:t>
      </w:r>
      <w:r w:rsidR="00644295">
        <w:rPr>
          <w:b w:val="0"/>
        </w:rPr>
        <w:t xml:space="preserve">behavior of </w:t>
      </w:r>
      <w:r w:rsidR="0014055D">
        <w:rPr>
          <w:b w:val="0"/>
        </w:rPr>
        <w:t>subglacial lake activity,</w:t>
      </w:r>
      <w:r w:rsidR="00644295">
        <w:rPr>
          <w:b w:val="0"/>
        </w:rPr>
        <w:t xml:space="preserve"> </w:t>
      </w:r>
      <w:r w:rsidR="0014055D">
        <w:rPr>
          <w:b w:val="0"/>
        </w:rPr>
        <w:t>average</w:t>
      </w:r>
      <w:r w:rsidR="007E7804">
        <w:rPr>
          <w:b w:val="0"/>
        </w:rPr>
        <w:t xml:space="preserve"> rates </w:t>
      </w:r>
      <w:r w:rsidR="00E678A0">
        <w:rPr>
          <w:b w:val="0"/>
        </w:rPr>
        <w:t xml:space="preserve">of surface elevation </w:t>
      </w:r>
      <w:r w:rsidR="004C5191">
        <w:rPr>
          <w:b w:val="0"/>
        </w:rPr>
        <w:t xml:space="preserve">change </w:t>
      </w:r>
      <w:r w:rsidR="0014055D">
        <w:rPr>
          <w:b w:val="0"/>
        </w:rPr>
        <w:t>were</w:t>
      </w:r>
      <w:r w:rsidR="00E678A0">
        <w:rPr>
          <w:b w:val="0"/>
        </w:rPr>
        <w:t xml:space="preserve"> computed </w:t>
      </w:r>
      <w:r w:rsidR="003C7E7C">
        <w:rPr>
          <w:b w:val="0"/>
        </w:rPr>
        <w:t xml:space="preserve">using a </w:t>
      </w:r>
      <w:r w:rsidR="009F02F3">
        <w:rPr>
          <w:b w:val="0"/>
        </w:rPr>
        <w:t>plane-fit</w:t>
      </w:r>
      <w:r w:rsidR="0014055D">
        <w:rPr>
          <w:b w:val="0"/>
        </w:rPr>
        <w:t>ting</w:t>
      </w:r>
      <w:r w:rsidR="009F02F3">
        <w:rPr>
          <w:b w:val="0"/>
        </w:rPr>
        <w:t xml:space="preserve"> algorithm </w:t>
      </w:r>
      <w:r w:rsidR="009F02F3">
        <w:rPr>
          <w:b w:val="0"/>
        </w:rPr>
        <w:fldChar w:fldCharType="begin" w:fldLock="1"/>
      </w:r>
      <w:r w:rsidR="002F6353">
        <w:rPr>
          <w:b w:val="0"/>
        </w:rPr>
        <w:instrText>ADDIN CSL_CITATION {"citationItems":[{"id":"ITEM-1","itemData":{"DOI":"10.1002/2014GL060111","ISBN":"0094-8276","ISSN":"19448007","abstract":"We use 3 years of Cryosat-2 radar altimeter data to develop the first comprehensive assessment of Antarctic ice sheet elevation change. This new dataset provides near-continuous (96%) coverage of the entire continent, extending to within 215 kilometres of the South Pole and leading to a fivefold increase in the sampling of coastal regions where the vast majority of all ice losses occur. Between 2010 and 2013, West Antarctica, East Antarctica, and the Antarctic Peninsula changed in mass by −134 ± 27, −3 ± 36, and −23 ± 18 Gt yr−1 respectively. In West Antarctica, signals of imbalance are present in areas that were poorly surveyed by past missions, contributing additional losses that bring altimeter observations closer to estimates based on other geodetic techniques. However, the average rate of ice thinning in West Antarctica has also continued to rise, and mass losses from this sector are now 31% greater than over the period 2005–2011.","author":[{"dropping-particle":"","family":"McMillan","given":"Malcolm","non-dropping-particle":"","parse-names":false,"suffix":""},{"dropping-particle":"","family":"Shepherd","given":"Andrew","non-dropping-particle":"","parse-names":false,"suffix":""},{"dropping-particle":"","family":"Sundal","given":"Aud","non-dropping-particle":"","parse-names":false,"suffix":""},{"dropping-particle":"","family":"Briggs","given":"Kate","non-dropping-particle":"","parse-names":false,"suffix":""},{"dropping-particle":"","family":"Muir","given":"Alan","non-dropping-particle":"","parse-names":false,"suffix":""},{"dropping-particle":"","family":"Ridout","given":"Andrew","non-dropping-particle":"","parse-names":false,"suffix":""},{"dropping-particle":"","family":"Hogg","given":"Anna","non-dropping-particle":"","parse-names":false,"suffix":""},{"dropping-particle":"","family":"Wingham","given":"Duncan","non-dropping-particle":"","parse-names":false,"suffix":""}],"container-title":"Geophysical Research Letters","id":"ITEM-1","issued":{"date-parts":[["2014"]]},"title":"Increased ice losses from Antarctica detected by CryoSat-2","type":"article-journal"},"uris":["http://www.mendeley.com/documents/?uuid=0375f7f0-505e-32a6-8df9-020f4eb7b6db"]}],"mendeley":{"formattedCitation":"(McMillan et al., 2014)","plainTextFormattedCitation":"(McMillan et al., 2014)","previouslyFormattedCitation":"(McMillan et al., 2014)"},"properties":{"noteIndex":0},"schema":"https://github.com/citation-style-language/schema/raw/master/csl-citation.json"}</w:instrText>
      </w:r>
      <w:r w:rsidR="009F02F3">
        <w:rPr>
          <w:b w:val="0"/>
        </w:rPr>
        <w:fldChar w:fldCharType="separate"/>
      </w:r>
      <w:r w:rsidR="009F02F3" w:rsidRPr="003C755A">
        <w:rPr>
          <w:b w:val="0"/>
          <w:noProof/>
        </w:rPr>
        <w:t>(McMillan et al., 2014)</w:t>
      </w:r>
      <w:r w:rsidR="009F02F3">
        <w:rPr>
          <w:b w:val="0"/>
        </w:rPr>
        <w:fldChar w:fldCharType="end"/>
      </w:r>
      <w:r w:rsidR="009F02F3">
        <w:rPr>
          <w:b w:val="0"/>
        </w:rPr>
        <w:t xml:space="preserve"> </w:t>
      </w:r>
      <w:r w:rsidR="00E678A0">
        <w:rPr>
          <w:b w:val="0"/>
        </w:rPr>
        <w:t xml:space="preserve">to swath processed </w:t>
      </w:r>
      <w:proofErr w:type="spellStart"/>
      <w:r w:rsidR="00E678A0">
        <w:rPr>
          <w:b w:val="0"/>
        </w:rPr>
        <w:t>SARin</w:t>
      </w:r>
      <w:proofErr w:type="spellEnd"/>
      <w:r w:rsidR="00E678A0">
        <w:rPr>
          <w:b w:val="0"/>
        </w:rPr>
        <w:t xml:space="preserve"> data from </w:t>
      </w:r>
      <w:r w:rsidR="00281040">
        <w:rPr>
          <w:b w:val="0"/>
        </w:rPr>
        <w:t>late-</w:t>
      </w:r>
      <w:r w:rsidR="00E678A0">
        <w:rPr>
          <w:b w:val="0"/>
        </w:rPr>
        <w:t xml:space="preserve">2014 to </w:t>
      </w:r>
      <w:r w:rsidR="00281040">
        <w:rPr>
          <w:b w:val="0"/>
        </w:rPr>
        <w:t>mid-</w:t>
      </w:r>
      <w:r w:rsidR="00E678A0">
        <w:rPr>
          <w:b w:val="0"/>
        </w:rPr>
        <w:t>2019</w:t>
      </w:r>
      <w:r w:rsidR="0014055D">
        <w:rPr>
          <w:b w:val="0"/>
        </w:rPr>
        <w:t xml:space="preserve">. </w:t>
      </w:r>
      <w:r w:rsidR="00F07C75">
        <w:rPr>
          <w:b w:val="0"/>
        </w:rPr>
        <w:t>Due to the dense elevation field provided by swath processing our region was gridded at a 500-meter posting</w:t>
      </w:r>
      <w:r w:rsidR="0014055D">
        <w:rPr>
          <w:b w:val="0"/>
        </w:rPr>
        <w:t>, with</w:t>
      </w:r>
      <w:r w:rsidR="00F07C75">
        <w:rPr>
          <w:b w:val="0"/>
        </w:rPr>
        <w:t xml:space="preserve"> each cell incorporat</w:t>
      </w:r>
      <w:r w:rsidR="0014055D">
        <w:rPr>
          <w:b w:val="0"/>
        </w:rPr>
        <w:t>ing</w:t>
      </w:r>
      <w:r w:rsidR="00F07C75">
        <w:rPr>
          <w:b w:val="0"/>
        </w:rPr>
        <w:t xml:space="preserve"> a search radius of 1.5 km to lower map noise. </w:t>
      </w:r>
      <w:r w:rsidR="003C7E7C">
        <w:rPr>
          <w:b w:val="0"/>
        </w:rPr>
        <w:t xml:space="preserve">Within each pixel time-dependent elevations </w:t>
      </w:r>
      <w:r w:rsidR="00F07C75">
        <w:rPr>
          <w:b w:val="0"/>
        </w:rPr>
        <w:t>w</w:t>
      </w:r>
      <w:r w:rsidR="0014055D">
        <w:rPr>
          <w:b w:val="0"/>
        </w:rPr>
        <w:t>ere</w:t>
      </w:r>
      <w:r w:rsidR="003C7E7C">
        <w:rPr>
          <w:b w:val="0"/>
        </w:rPr>
        <w:t xml:space="preserve"> obtained by fitting a weighted hyperplane against easting, northing</w:t>
      </w:r>
      <w:r w:rsidR="006A5E80">
        <w:rPr>
          <w:b w:val="0"/>
        </w:rPr>
        <w:t>,</w:t>
      </w:r>
      <w:r w:rsidR="003C7E7C">
        <w:rPr>
          <w:b w:val="0"/>
        </w:rPr>
        <w:t xml:space="preserve"> and time</w:t>
      </w:r>
      <w:r w:rsidR="00AC1460">
        <w:rPr>
          <w:b w:val="0"/>
        </w:rPr>
        <w:t>; with a time-dependent coeffici</w:t>
      </w:r>
      <w:r w:rsidR="004C5191">
        <w:rPr>
          <w:b w:val="0"/>
        </w:rPr>
        <w:t xml:space="preserve">ent retrieved from the </w:t>
      </w:r>
      <w:r w:rsidR="007305B7">
        <w:rPr>
          <w:b w:val="0"/>
        </w:rPr>
        <w:t>regression</w:t>
      </w:r>
      <w:r w:rsidR="00AC1460">
        <w:rPr>
          <w:b w:val="0"/>
        </w:rPr>
        <w:t xml:space="preserve"> </w:t>
      </w:r>
      <w:r w:rsidR="0014055D">
        <w:rPr>
          <w:b w:val="0"/>
        </w:rPr>
        <w:t>representing</w:t>
      </w:r>
      <w:r w:rsidR="00AC1460">
        <w:rPr>
          <w:b w:val="0"/>
        </w:rPr>
        <w:t xml:space="preserve"> th</w:t>
      </w:r>
      <w:r w:rsidR="009F02F3">
        <w:rPr>
          <w:b w:val="0"/>
        </w:rPr>
        <w:t xml:space="preserve">e linear rate of surface change </w:t>
      </w:r>
      <w:r w:rsidR="009F02F3">
        <w:rPr>
          <w:b w:val="0"/>
        </w:rPr>
        <w:fldChar w:fldCharType="begin" w:fldLock="1"/>
      </w:r>
      <w:r w:rsidR="002F6353">
        <w:rPr>
          <w:b w:val="0"/>
        </w:rPr>
        <w:instrText>ADDIN CSL_CITATION {"citationItems":[{"id":"ITEM-1","itemData":{"DOI":"10.1002/2016GL071485","ISBN":"0094-8276","ISSN":"19448007","abstract":"We apply swath processing to CryoSat-2 interferometric mode data acquired over the Icelandic ice caps to generate maps of rates of surface elevation change at 0.5 km postings. This high-resolution mapping reveals complex surface elevation changes in the region, related to climate, ice dynamics, and subglacial geothermal and magmatic processes. We estimate rates of volume and mass change independently for the six major Icelandic ice caps, 90% of Iceland's permanent ice cover, for five glaciological years between October 2010 and September 2015. Annual mass balance is highly variable; during the 2014/2015 glaciological year, the Vatnajökull ice cap (~70% of the glaciated area) experienced positive mass balance for the first time since 1992/1993. Our results indicate that between glaciological years 2010/2011and 2014/2015 Icelandic ice caps have lost 5.8 ± 0.7 Gt a−1 on average, ~40% less than the preceding 15 years, contributing 0.016 ± 0.002 mm a−1 to sea level rise.","author":[{"dropping-particle":"","family":"Foresta","given":"L.","non-dropping-particle":"","parse-names":false,"suffix":""},{"dropping-particle":"","family":"Gourmelen","given":"N.","non-dropping-particle":"","parse-names":false,"suffix":""},{"dropping-particle":"","family":"Pálsson","given":"F.","non-dropping-particle":"","parse-names":false,"suffix":""},{"dropping-particle":"","family":"Nienow","given":"P.","non-dropping-particle":"","parse-names":false,"suffix":""},{"dropping-particle":"","family":"Björnsson","given":"H.","non-dropping-particle":"","parse-names":false,"suffix":""},{"dropping-particle":"","family":"Shepherd","given":"A.","non-dropping-particle":"","parse-names":false,"suffix":""}],"container-title":"Geophysical Research Letters","id":"ITEM-1","issued":{"date-parts":[["2016"]]},"title":"Surface elevation change and mass balance of Icelandic ice caps derived from swath mode CryoSat-2 altimetry","type":"article-journal"},"uris":["http://www.mendeley.com/documents/?uuid=37672c2a-9c82-37b3-889c-cd89eb2d1443"]}],"mendeley":{"formattedCitation":"(Foresta et al., 2016)","plainTextFormattedCitation":"(Foresta et al., 2016)","previouslyFormattedCitation":"(Foresta et al., 2016)"},"properties":{"noteIndex":0},"schema":"https://github.com/citation-style-language/schema/raw/master/csl-citation.json"}</w:instrText>
      </w:r>
      <w:r w:rsidR="009F02F3">
        <w:rPr>
          <w:b w:val="0"/>
        </w:rPr>
        <w:fldChar w:fldCharType="separate"/>
      </w:r>
      <w:r w:rsidR="009F02F3" w:rsidRPr="003C755A">
        <w:rPr>
          <w:b w:val="0"/>
          <w:noProof/>
        </w:rPr>
        <w:t>(Foresta et al., 2016)</w:t>
      </w:r>
      <w:r w:rsidR="009F02F3">
        <w:rPr>
          <w:b w:val="0"/>
        </w:rPr>
        <w:fldChar w:fldCharType="end"/>
      </w:r>
      <w:r w:rsidR="00850A0E">
        <w:rPr>
          <w:b w:val="0"/>
        </w:rPr>
        <w:t xml:space="preserve">. </w:t>
      </w:r>
      <w:r w:rsidR="00850A0E" w:rsidRPr="009517DF">
        <w:rPr>
          <w:b w:val="0"/>
        </w:rPr>
        <w:t xml:space="preserve">The model </w:t>
      </w:r>
      <w:r w:rsidR="00F07C75">
        <w:rPr>
          <w:b w:val="0"/>
        </w:rPr>
        <w:t>was</w:t>
      </w:r>
      <w:r w:rsidR="00850A0E" w:rsidRPr="009517DF">
        <w:rPr>
          <w:b w:val="0"/>
        </w:rPr>
        <w:t xml:space="preserve"> fitted iteratively to the data, omitting elevations differing more than three standard deviations away from the model</w:t>
      </w:r>
      <w:r w:rsidR="00A87DE7" w:rsidRPr="009517DF">
        <w:rPr>
          <w:b w:val="0"/>
        </w:rPr>
        <w:t xml:space="preserve"> fit</w:t>
      </w:r>
      <w:r w:rsidR="00850A0E" w:rsidRPr="009517DF">
        <w:rPr>
          <w:b w:val="0"/>
        </w:rPr>
        <w:t xml:space="preserve"> until no further outliers </w:t>
      </w:r>
      <w:r w:rsidR="007305B7">
        <w:rPr>
          <w:b w:val="0"/>
        </w:rPr>
        <w:t>were</w:t>
      </w:r>
      <w:r w:rsidR="00850A0E" w:rsidRPr="009517DF">
        <w:rPr>
          <w:b w:val="0"/>
        </w:rPr>
        <w:t xml:space="preserve"> detected</w:t>
      </w:r>
      <w:bookmarkStart w:id="5" w:name="_Hlk48123512"/>
      <w:r w:rsidR="00850A0E" w:rsidRPr="009517DF">
        <w:rPr>
          <w:b w:val="0"/>
        </w:rPr>
        <w:t>.</w:t>
      </w:r>
      <w:r w:rsidR="00850A0E">
        <w:rPr>
          <w:b w:val="0"/>
        </w:rPr>
        <w:t xml:space="preserve"> </w:t>
      </w:r>
      <w:r w:rsidR="00132E91">
        <w:rPr>
          <w:b w:val="0"/>
        </w:rPr>
        <w:t xml:space="preserve">These maps </w:t>
      </w:r>
      <w:r w:rsidR="00F07C75">
        <w:rPr>
          <w:b w:val="0"/>
        </w:rPr>
        <w:t>were</w:t>
      </w:r>
      <w:r w:rsidR="00132E91">
        <w:rPr>
          <w:b w:val="0"/>
        </w:rPr>
        <w:t xml:space="preserve"> used to create masks encapsulating lake activity, which we define as </w:t>
      </w:r>
      <w:r w:rsidR="007305B7">
        <w:rPr>
          <w:b w:val="0"/>
        </w:rPr>
        <w:t xml:space="preserve">a </w:t>
      </w:r>
      <w:r w:rsidR="00132E91">
        <w:rPr>
          <w:b w:val="0"/>
        </w:rPr>
        <w:t>region with significant localized elevation change ( &gt; 0.5 m yr</w:t>
      </w:r>
      <w:r w:rsidR="00132E91" w:rsidRPr="0014055D">
        <w:rPr>
          <w:b w:val="0"/>
          <w:vertAlign w:val="superscript"/>
        </w:rPr>
        <w:t>-1</w:t>
      </w:r>
      <w:r w:rsidR="00132E91">
        <w:rPr>
          <w:b w:val="0"/>
        </w:rPr>
        <w:t>) relative to the background signal</w:t>
      </w:r>
      <w:bookmarkEnd w:id="5"/>
      <w:r w:rsidR="0014055D">
        <w:rPr>
          <w:b w:val="0"/>
        </w:rPr>
        <w:t xml:space="preserve"> </w:t>
      </w:r>
      <w:r w:rsidR="00984EC6">
        <w:rPr>
          <w:b w:val="0"/>
        </w:rPr>
        <w:fldChar w:fldCharType="begin" w:fldLock="1"/>
      </w:r>
      <w:r w:rsidR="002F6353">
        <w:rPr>
          <w:b w:val="0"/>
        </w:rPr>
        <w:instrText xml:space="preserve">ADDIN CSL_CITATION {"citationItems":[{"id":"ITEM-1","itemData":{"DOI":"10.5194/tc-11-451-2017","ISBN":"9780784409725","ISSN":"19940424","abstract":"&lt;p&gt;We present conventional and swath altimetry data from Cryosat-2 revealing a system of subglacial lakes that drained between June 2013 and January 2014 under the central part of Thwaites Glacier, West Antarctica. Much of the drainage happened in less than six months, with an apparent connection between three lakes spanning more than 130&amp;amp;thinsp;km. Hydropotential analysis of the glacier bed shows a large number of small closed basins that should trap water produced by subglacial melt, although the observed large-scale motion of water suggests that water can sometimes locally move against the apparent potential gradient, at least during lake-drainage events, suggesting that there are important limitations in the ability of hydropotential maps to predict subglacial water flow. An interpretation based on a map of the melt rate suggests that lake drainages of this type should take place every 20&amp;amp;ndash;80 years, depending on the connectivity of the water flow at the bed. Although we observed an acceleration in the downstream part of TWG immediately before the start of the lake drainage, there is no clear connection between the drainage and any speed change of the glacier.&lt;/p&gt;","author":[{"dropping-particle":"","family":"Smith","given":"Benjamin E.","non-dropping-particle":"","parse-names":false,"suffix":""},{"dropping-particle":"","family":"Gourmelen","given":"Noel","non-dropping-particle":"","parse-names":false,"suffix":""},{"dropping-particle":"","family":"Huth","given":"Alexander","non-dropping-particle":"","parse-names":false,"suffix":""},{"dropping-particle":"","family":"Joughin","given":"Ian","non-dropping-particle":"","parse-names":false,"suffix":""}],"container-title":"Cryosphere","id":"ITEM-1","issued":{"date-parts":[["2017"]]},"title":"Connected subglacial lake drainage beneath Thwaites Glacier, West Antarctica","type":"article-journal"},"uris":["http://www.mendeley.com/documents/?uuid=0535de22-9c54-3d8e-8862-7110c2cce330"]},{"id":"ITEM-2","itemData":{"DOI":"10.1126/science.1136897","ISSN":"00368075","abstract":"Satellite laser altimeter elevation profiles from 2003 to 2006 collected over the lower parts of Whillans and Mercer ice streams, West Antarctica, reveal 14 regions of temporally varying elevation, which we interpret as the surface expression of subglacial water movement. Vertical motion and spatial extent of two of the largest regions are confirmed by satellite image differencing. A major, previously unknown subglacial lake near the grounding line of Whillans Ice Stream is observed to drain 2.0 cubic kilometers of water into the ocean over </w:instrText>
      </w:r>
      <w:r w:rsidR="002F6353">
        <w:rPr>
          <w:rFonts w:ascii="Cambria Math" w:hAnsi="Cambria Math" w:cs="Cambria Math"/>
          <w:b w:val="0"/>
        </w:rPr>
        <w:instrText>∼</w:instrText>
      </w:r>
      <w:r w:rsidR="002F6353">
        <w:rPr>
          <w:b w:val="0"/>
        </w:rPr>
        <w:instrText>3 years, while elsewhere a similar volume of water is being stored subglacially. These observations reveal a widespread, dynamic subglacial water system that may exert an important control on ice flow and mass balance.","author":[{"dropping-particle":"","family":"Fricker","given":"Helen Amanda","non-dropping-particle":"","parse-names":false,"suffix":""},{"dropping-particle":"","family":"Scambos","given":"Ted","non-dropping-particle":"","parse-names":false,"suffix":""},{"dropping-particle":"","family":"Bindschadler","given":"Robert","non-dropping-particle":"","parse-names":false,"suffix":""},{"dropping-particle":"","family":"Padman","given":"Laurie","non-dropping-particle":"","parse-names":false,"suffix":""}],"container-title":"Science","id":"ITEM-2","issue":"5818","issued":{"date-parts":[["2007","3","16"]]},"page":"1544-1548","title":"An active subglacial water system in West Antarctica mapped from space","type":"article-journal","volume":"315"},"uris":["http://www.mendeley.com/documents/?uuid=ba342575-544c-3b58-b493-e6ff4b13a9b8"]},{"id":"ITEM-3","itemData":{"DOI":"10.5194/tc-8-673-2014","ISSN":"1994-0424","abstract":"&lt;p&gt;Abstract. We describe a major subglacial lake drainage close to the ice divide in Wilkes Land, East Antarctica, and the subsequent cascading of water underneath the ice sheet toward the coast. To analyse the event, we combined altimetry data from several sources and subglacial topography. We estimated the total volume of water that drained from Lake CookE2 by differencing digital elevation models (DEM) derived from ASTER and SPOT5 stereo imagery acquired in January 2006 and February 2012. At 5.2 ± 1.5 km3, this is the largest single subglacial drainage event reported so far in Antarctica. Elevation differences between ICESat laser altimetry spanning 2003–2009 and the SPOT5 DEM indicate that the discharge started in November 2006 and lasted approximately 2 years. A 13 m uplift of the surface, corresponding to a refilling of about 0.6 ± 0.3 km3, was observed between the end of the discharge in October 2008 and February 2012. Using the 35-day temporal resolution of Envisat radar altimetry, we monitored the subsequent filling and drainage of connected subglacial lakes located downstream of CookE2. The total volume of water traveling within the theoretical 500-km-long flow paths computed with the BEDMAP2 data set is similar to the volume that drained from Lake CookE2, and our observations suggest that most of the water released from Lake CookE2 did not reach the coast but remained trapped underneath the ice sheet. Our study illustrates how combining multiple remote sensing techniques allows monitoring of the timing and magnitude of subglacial water flow beneath the East Antarctic ice sheet.&lt;/p&gt;","author":[{"dropping-particle":"","family":"Flament","given":"T.","non-dropping-particle":"","parse-names":false,"suffix":""},{"dropping-particle":"","family":"Berthier","given":"E.","non-dropping-particle":"","parse-names":false,"suffix":""},{"dropping-particle":"","family":"Rémy","given":"F.","non-dropping-particle":"","parse-names":false,"suffix":""}],"container-title":"The Cryosphere","id":"ITEM-3","issue":"2","issued":{"date-parts":[["2014","4","15"]]},"page":"673-687","title":"Cascading water underneath Wilkes Land, East Antarctic ice sheet, observed using altimetry and digital elevation models","type":"article-journal","volume":"8"},"uris":["http://www.mendeley.com/documents/?uuid=0ece19a6-7729-3fc4-8d94-d95011ded99b"]}],"mendeley":{"formattedCitation":"(Flament et al., 2014; Fricker et al., 2007; Smith et al., 2017b)","manualFormatting":"(Fricker et al., 2007; Flament, Berthier and Rémy, 2014; Smith et al., 2017)","plainTextFormattedCitation":"(Flament et al., 2014; Fricker et al., 2007; Smith et al., 2017b)","previouslyFormattedCitation":"(Flament et al., 2014; Fricker et al., 2007; Smith et al., 2017b)"},"properties":{"noteIndex":0},"schema":"https://github.com/citation-style-language/schema/raw/master/csl-citation.json"}</w:instrText>
      </w:r>
      <w:r w:rsidR="00984EC6">
        <w:rPr>
          <w:b w:val="0"/>
        </w:rPr>
        <w:fldChar w:fldCharType="separate"/>
      </w:r>
      <w:r w:rsidR="00984EC6" w:rsidRPr="00F80CAB">
        <w:rPr>
          <w:b w:val="0"/>
          <w:noProof/>
        </w:rPr>
        <w:t xml:space="preserve">(Fricker </w:t>
      </w:r>
      <w:r w:rsidR="00984EC6" w:rsidRPr="00F80CAB">
        <w:rPr>
          <w:b w:val="0"/>
          <w:i/>
          <w:noProof/>
        </w:rPr>
        <w:t>et al.</w:t>
      </w:r>
      <w:r w:rsidR="00984EC6" w:rsidRPr="00F80CAB">
        <w:rPr>
          <w:b w:val="0"/>
          <w:noProof/>
        </w:rPr>
        <w:t xml:space="preserve">, 2007; Flament, Berthier and Rémy, 2014; Smith </w:t>
      </w:r>
      <w:r w:rsidR="00984EC6" w:rsidRPr="00F80CAB">
        <w:rPr>
          <w:b w:val="0"/>
          <w:i/>
          <w:noProof/>
        </w:rPr>
        <w:t>et al.</w:t>
      </w:r>
      <w:r w:rsidR="00984EC6">
        <w:rPr>
          <w:b w:val="0"/>
          <w:noProof/>
        </w:rPr>
        <w:t>, 2017</w:t>
      </w:r>
      <w:r w:rsidR="00984EC6" w:rsidRPr="00F80CAB">
        <w:rPr>
          <w:b w:val="0"/>
          <w:noProof/>
        </w:rPr>
        <w:t>)</w:t>
      </w:r>
      <w:r w:rsidR="00984EC6">
        <w:rPr>
          <w:b w:val="0"/>
        </w:rPr>
        <w:fldChar w:fldCharType="end"/>
      </w:r>
      <w:r w:rsidR="00D824B2">
        <w:rPr>
          <w:b w:val="0"/>
        </w:rPr>
        <w:t>.</w:t>
      </w:r>
    </w:p>
    <w:p w14:paraId="69FD28E7" w14:textId="170D51D8" w:rsidR="00B06D5E" w:rsidRDefault="00B43C45">
      <w:pPr>
        <w:pStyle w:val="Heading-Main"/>
        <w:rPr>
          <w:b w:val="0"/>
        </w:rPr>
      </w:pPr>
      <w:r>
        <w:rPr>
          <w:b w:val="0"/>
        </w:rPr>
        <w:t xml:space="preserve">The temporal behavior of the lake system </w:t>
      </w:r>
      <w:r w:rsidR="00F07C75">
        <w:rPr>
          <w:b w:val="0"/>
        </w:rPr>
        <w:t>was</w:t>
      </w:r>
      <w:r>
        <w:rPr>
          <w:b w:val="0"/>
        </w:rPr>
        <w:t xml:space="preserve"> determined through the creation of </w:t>
      </w:r>
      <w:r w:rsidR="00112C8E">
        <w:rPr>
          <w:b w:val="0"/>
        </w:rPr>
        <w:t xml:space="preserve">a </w:t>
      </w:r>
      <w:r>
        <w:rPr>
          <w:b w:val="0"/>
        </w:rPr>
        <w:t>surface elevation change timeseries</w:t>
      </w:r>
      <w:r w:rsidR="006B6B51">
        <w:rPr>
          <w:b w:val="0"/>
        </w:rPr>
        <w:t xml:space="preserve"> </w:t>
      </w:r>
      <w:r w:rsidR="008518FD">
        <w:rPr>
          <w:b w:val="0"/>
        </w:rPr>
        <w:t xml:space="preserve">between 2010 and </w:t>
      </w:r>
      <w:r w:rsidR="00F87484">
        <w:rPr>
          <w:b w:val="0"/>
        </w:rPr>
        <w:t>2019.</w:t>
      </w:r>
      <w:r>
        <w:rPr>
          <w:b w:val="0"/>
        </w:rPr>
        <w:t xml:space="preserve"> We use</w:t>
      </w:r>
      <w:r w:rsidR="00F07C75">
        <w:rPr>
          <w:b w:val="0"/>
        </w:rPr>
        <w:t>d</w:t>
      </w:r>
      <w:r>
        <w:rPr>
          <w:b w:val="0"/>
        </w:rPr>
        <w:t xml:space="preserve"> an adapted version of the point-to-point method (see Text S1</w:t>
      </w:r>
      <w:r w:rsidR="00A82C44">
        <w:rPr>
          <w:b w:val="0"/>
        </w:rPr>
        <w:t xml:space="preserve"> for a</w:t>
      </w:r>
      <w:r w:rsidR="00FE70DA">
        <w:rPr>
          <w:b w:val="0"/>
        </w:rPr>
        <w:t xml:space="preserve"> detailed</w:t>
      </w:r>
      <w:r w:rsidR="00A82C44">
        <w:rPr>
          <w:b w:val="0"/>
        </w:rPr>
        <w:t xml:space="preserve"> description</w:t>
      </w:r>
      <w:r>
        <w:rPr>
          <w:b w:val="0"/>
        </w:rPr>
        <w:t xml:space="preserve">) outlined in </w:t>
      </w:r>
      <w:r w:rsidRPr="00356855">
        <w:rPr>
          <w:b w:val="0"/>
          <w:i/>
          <w:iCs/>
        </w:rPr>
        <w:t>Gray et al.,</w:t>
      </w:r>
      <w:r>
        <w:rPr>
          <w:b w:val="0"/>
        </w:rPr>
        <w:t xml:space="preserve"> (2015) and Gray </w:t>
      </w:r>
      <w:r w:rsidRPr="00356855">
        <w:rPr>
          <w:b w:val="0"/>
          <w:i/>
          <w:iCs/>
        </w:rPr>
        <w:t>et al.,</w:t>
      </w:r>
      <w:r>
        <w:rPr>
          <w:b w:val="0"/>
        </w:rPr>
        <w:t xml:space="preserve"> (2019) over our lake outlines to determine time-dependent elevations at a 45-day resolution.</w:t>
      </w:r>
      <w:r w:rsidR="00C50CF9">
        <w:rPr>
          <w:b w:val="0"/>
        </w:rPr>
        <w:t xml:space="preserve"> </w:t>
      </w:r>
      <w:r w:rsidR="00241A86">
        <w:rPr>
          <w:b w:val="0"/>
        </w:rPr>
        <w:t xml:space="preserve">The time-series was created with a 45-day </w:t>
      </w:r>
      <w:r w:rsidR="002D019C">
        <w:rPr>
          <w:b w:val="0"/>
        </w:rPr>
        <w:t xml:space="preserve">time-step and elevation averaged over a 45-day search radius. </w:t>
      </w:r>
      <w:r w:rsidR="00D71D4B">
        <w:rPr>
          <w:b w:val="0"/>
        </w:rPr>
        <w:t>To isolate the behavior of each lake relative to the catchment we remove</w:t>
      </w:r>
      <w:r w:rsidR="0039794E">
        <w:rPr>
          <w:b w:val="0"/>
        </w:rPr>
        <w:t>d</w:t>
      </w:r>
      <w:r w:rsidR="00D71D4B">
        <w:rPr>
          <w:b w:val="0"/>
        </w:rPr>
        <w:t xml:space="preserve"> the background </w:t>
      </w:r>
      <w:r w:rsidR="00D71D4B">
        <w:rPr>
          <w:b w:val="0"/>
        </w:rPr>
        <w:lastRenderedPageBreak/>
        <w:t xml:space="preserve">thinning signal. This </w:t>
      </w:r>
      <w:r w:rsidR="0039794E">
        <w:rPr>
          <w:b w:val="0"/>
        </w:rPr>
        <w:t>was</w:t>
      </w:r>
      <w:r w:rsidR="00D71D4B">
        <w:rPr>
          <w:b w:val="0"/>
        </w:rPr>
        <w:t xml:space="preserve"> achieved by deducing time</w:t>
      </w:r>
      <w:r w:rsidR="006A5E80">
        <w:rPr>
          <w:b w:val="0"/>
        </w:rPr>
        <w:t>-</w:t>
      </w:r>
      <w:r w:rsidR="00D71D4B">
        <w:rPr>
          <w:b w:val="0"/>
        </w:rPr>
        <w:t xml:space="preserve">dependent elevations, as per the method above, using a </w:t>
      </w:r>
      <w:r w:rsidR="00801EB4">
        <w:rPr>
          <w:b w:val="0"/>
        </w:rPr>
        <w:t>5</w:t>
      </w:r>
      <w:r w:rsidR="00D71D4B">
        <w:rPr>
          <w:b w:val="0"/>
        </w:rPr>
        <w:t xml:space="preserve"> km </w:t>
      </w:r>
      <w:r w:rsidR="0058066F">
        <w:rPr>
          <w:b w:val="0"/>
        </w:rPr>
        <w:t>exclusion area</w:t>
      </w:r>
      <w:r w:rsidR="00D71D4B">
        <w:rPr>
          <w:b w:val="0"/>
        </w:rPr>
        <w:t xml:space="preserve"> around each lake and subtracting it from the lakes signal.</w:t>
      </w:r>
      <w:r w:rsidR="003011EC">
        <w:rPr>
          <w:b w:val="0"/>
        </w:rPr>
        <w:t xml:space="preserve"> </w:t>
      </w:r>
    </w:p>
    <w:p w14:paraId="046A967C" w14:textId="67B8A269" w:rsidR="006D0378" w:rsidRDefault="006D0378" w:rsidP="00CF0391">
      <w:pPr>
        <w:pStyle w:val="Heading-Main"/>
        <w:rPr>
          <w:b w:val="0"/>
        </w:rPr>
      </w:pPr>
      <w:r>
        <w:rPr>
          <w:b w:val="0"/>
        </w:rPr>
        <w:t xml:space="preserve">Note that, although the input dataset is similar, both the spatial and temporal approach followed here should lead to slightly different </w:t>
      </w:r>
      <w:proofErr w:type="spellStart"/>
      <w:r>
        <w:rPr>
          <w:b w:val="0"/>
        </w:rPr>
        <w:t>spatio</w:t>
      </w:r>
      <w:proofErr w:type="spellEnd"/>
      <w:r>
        <w:rPr>
          <w:b w:val="0"/>
        </w:rPr>
        <w:t xml:space="preserve">-temporal smoothing </w:t>
      </w:r>
      <w:r w:rsidR="00645113">
        <w:rPr>
          <w:b w:val="0"/>
        </w:rPr>
        <w:t>compared against previous estimates of 2013 activity.</w:t>
      </w:r>
      <w:r>
        <w:rPr>
          <w:b w:val="0"/>
        </w:rPr>
        <w:t xml:space="preserve"> (Smith et al., 2017; </w:t>
      </w:r>
      <w:r w:rsidR="00645113">
        <w:rPr>
          <w:b w:val="0"/>
        </w:rPr>
        <w:t>see Text S2).</w:t>
      </w:r>
    </w:p>
    <w:p w14:paraId="5EE7D69D" w14:textId="12052CA4" w:rsidR="0044421E" w:rsidRPr="00872B28" w:rsidRDefault="00AB63F3" w:rsidP="00CF0391">
      <w:pPr>
        <w:pStyle w:val="Heading-Main"/>
        <w:rPr>
          <w:b w:val="0"/>
        </w:rPr>
      </w:pPr>
      <w:r>
        <w:rPr>
          <w:b w:val="0"/>
        </w:rPr>
        <w:t xml:space="preserve">Volume change through time </w:t>
      </w:r>
      <w:r w:rsidR="00323F4C">
        <w:rPr>
          <w:b w:val="0"/>
        </w:rPr>
        <w:t>was</w:t>
      </w:r>
      <w:r>
        <w:rPr>
          <w:b w:val="0"/>
        </w:rPr>
        <w:t xml:space="preserve"> derived by integrating elevation change against the area of each lake mask</w:t>
      </w:r>
      <w:r w:rsidR="00934D2A">
        <w:rPr>
          <w:b w:val="0"/>
        </w:rPr>
        <w:t xml:space="preserve">. </w:t>
      </w:r>
      <w:r w:rsidR="009F4B90">
        <w:rPr>
          <w:b w:val="0"/>
        </w:rPr>
        <w:t xml:space="preserve">For any </w:t>
      </w:r>
      <w:r w:rsidR="00521D29">
        <w:rPr>
          <w:b w:val="0"/>
        </w:rPr>
        <w:t xml:space="preserve">time-dependent </w:t>
      </w:r>
      <w:r w:rsidR="009F4B90">
        <w:rPr>
          <w:b w:val="0"/>
        </w:rPr>
        <w:t>volume change</w:t>
      </w:r>
      <w:r w:rsidR="00AE0666">
        <w:rPr>
          <w:b w:val="0"/>
        </w:rPr>
        <w:t>,</w:t>
      </w:r>
      <w:r w:rsidR="009F4B90">
        <w:rPr>
          <w:b w:val="0"/>
        </w:rPr>
        <w:t xml:space="preserve"> an approximate statistical error is given by the average of the standard deviations divided by the square root of the number of potential timeseries. </w:t>
      </w:r>
      <w:r w:rsidR="0044421E">
        <w:rPr>
          <w:b w:val="0"/>
        </w:rPr>
        <w:t xml:space="preserve">Our volume </w:t>
      </w:r>
      <w:r w:rsidR="00674B2B">
        <w:rPr>
          <w:b w:val="0"/>
        </w:rPr>
        <w:t>estimates</w:t>
      </w:r>
      <w:r w:rsidR="0044421E">
        <w:rPr>
          <w:b w:val="0"/>
        </w:rPr>
        <w:t xml:space="preserve"> typically have a </w:t>
      </w:r>
      <w:r w:rsidR="00235397">
        <w:rPr>
          <w:b w:val="0"/>
        </w:rPr>
        <w:t xml:space="preserve">standard </w:t>
      </w:r>
      <w:r w:rsidR="009517DF">
        <w:rPr>
          <w:b w:val="0"/>
        </w:rPr>
        <w:t>error</w:t>
      </w:r>
      <w:r w:rsidR="00B4582F">
        <w:rPr>
          <w:b w:val="0"/>
        </w:rPr>
        <w:t xml:space="preserve"> </w:t>
      </w:r>
      <w:r w:rsidR="0044421E">
        <w:rPr>
          <w:b w:val="0"/>
        </w:rPr>
        <w:t>of ± 0.02 km</w:t>
      </w:r>
      <w:r w:rsidR="0044421E">
        <w:rPr>
          <w:b w:val="0"/>
          <w:vertAlign w:val="superscript"/>
        </w:rPr>
        <w:t>3</w:t>
      </w:r>
      <w:r w:rsidR="0044421E">
        <w:rPr>
          <w:b w:val="0"/>
        </w:rPr>
        <w:t xml:space="preserve">. </w:t>
      </w:r>
      <w:r w:rsidR="00B4582F">
        <w:rPr>
          <w:b w:val="0"/>
        </w:rPr>
        <w:t>T</w:t>
      </w:r>
      <w:r w:rsidR="0044421E">
        <w:rPr>
          <w:b w:val="0"/>
        </w:rPr>
        <w:t xml:space="preserve">his is </w:t>
      </w:r>
      <w:r w:rsidR="00D83254">
        <w:rPr>
          <w:b w:val="0"/>
        </w:rPr>
        <w:t>a</w:t>
      </w:r>
      <w:r w:rsidR="0044421E">
        <w:rPr>
          <w:b w:val="0"/>
        </w:rPr>
        <w:t xml:space="preserve"> </w:t>
      </w:r>
      <w:r w:rsidR="00B4582F">
        <w:rPr>
          <w:b w:val="0"/>
        </w:rPr>
        <w:t xml:space="preserve">lower bound </w:t>
      </w:r>
      <w:r w:rsidR="0044421E">
        <w:rPr>
          <w:b w:val="0"/>
        </w:rPr>
        <w:t>o</w:t>
      </w:r>
      <w:r w:rsidR="00AE0666">
        <w:rPr>
          <w:b w:val="0"/>
        </w:rPr>
        <w:t>n</w:t>
      </w:r>
      <w:r w:rsidR="0044421E">
        <w:rPr>
          <w:b w:val="0"/>
        </w:rPr>
        <w:t xml:space="preserve"> our potential </w:t>
      </w:r>
      <w:r w:rsidR="00B4582F">
        <w:rPr>
          <w:b w:val="0"/>
        </w:rPr>
        <w:t>uncertainty</w:t>
      </w:r>
      <w:r w:rsidR="00323F4C">
        <w:rPr>
          <w:b w:val="0"/>
        </w:rPr>
        <w:t>,</w:t>
      </w:r>
      <w:r w:rsidR="00B4582F">
        <w:rPr>
          <w:b w:val="0"/>
        </w:rPr>
        <w:t xml:space="preserve"> as </w:t>
      </w:r>
      <w:r w:rsidR="00323F4C">
        <w:rPr>
          <w:b w:val="0"/>
        </w:rPr>
        <w:t>the impact of</w:t>
      </w:r>
      <w:r w:rsidR="00B4582F">
        <w:rPr>
          <w:b w:val="0"/>
        </w:rPr>
        <w:t xml:space="preserve"> spatial and temporal sampling are likely to introduce additional uncertainty</w:t>
      </w:r>
      <w:r w:rsidR="0044421E">
        <w:rPr>
          <w:b w:val="0"/>
        </w:rPr>
        <w:t xml:space="preserve">. </w:t>
      </w:r>
      <w:r w:rsidR="00B06D5E">
        <w:rPr>
          <w:b w:val="0"/>
        </w:rPr>
        <w:t>In the absence of an alternative approach, we approximate the volume budget of subglacial water flux by the volume corresponding to the surface deflation, although we acknowledge that this assumption leads to additional uncertainty (Smith et al., 2017</w:t>
      </w:r>
      <w:r w:rsidR="00323F4C">
        <w:rPr>
          <w:b w:val="0"/>
        </w:rPr>
        <w:t xml:space="preserve">, </w:t>
      </w:r>
      <w:proofErr w:type="spellStart"/>
      <w:r w:rsidR="00323F4C">
        <w:rPr>
          <w:b w:val="0"/>
        </w:rPr>
        <w:t>Sergienko</w:t>
      </w:r>
      <w:proofErr w:type="spellEnd"/>
      <w:r w:rsidR="00323F4C">
        <w:rPr>
          <w:b w:val="0"/>
        </w:rPr>
        <w:t xml:space="preserve"> et al., 2007</w:t>
      </w:r>
      <w:r w:rsidR="00B06D5E">
        <w:rPr>
          <w:b w:val="0"/>
        </w:rPr>
        <w:t xml:space="preserve">). </w:t>
      </w:r>
      <w:r w:rsidR="00680D6F">
        <w:rPr>
          <w:b w:val="0"/>
        </w:rPr>
        <w:t xml:space="preserve"> </w:t>
      </w:r>
      <w:bookmarkStart w:id="6" w:name="_Hlk48122621"/>
      <w:r w:rsidR="00680D6F">
        <w:rPr>
          <w:b w:val="0"/>
        </w:rPr>
        <w:t xml:space="preserve">Recharge rates </w:t>
      </w:r>
      <w:r w:rsidR="00323F4C">
        <w:rPr>
          <w:b w:val="0"/>
        </w:rPr>
        <w:t>were</w:t>
      </w:r>
      <w:r w:rsidR="00680D6F">
        <w:rPr>
          <w:b w:val="0"/>
        </w:rPr>
        <w:t xml:space="preserve"> calculated by applying linear regression against volume change and time during the inter-drainage period, with the resulting </w:t>
      </w:r>
      <w:r w:rsidR="00313DB0">
        <w:rPr>
          <w:b w:val="0"/>
        </w:rPr>
        <w:t>rate</w:t>
      </w:r>
      <w:r w:rsidR="00680D6F">
        <w:rPr>
          <w:b w:val="0"/>
        </w:rPr>
        <w:t xml:space="preserve"> representing the yearly water supply to each lake.</w:t>
      </w:r>
      <w:r w:rsidR="00055F1E">
        <w:rPr>
          <w:b w:val="0"/>
        </w:rPr>
        <w:t xml:space="preserve"> </w:t>
      </w:r>
      <w:r w:rsidR="0020716A">
        <w:rPr>
          <w:b w:val="0"/>
        </w:rPr>
        <w:t>Our recharge rates have a</w:t>
      </w:r>
      <w:r w:rsidR="004C5BB7">
        <w:rPr>
          <w:b w:val="0"/>
        </w:rPr>
        <w:t>n</w:t>
      </w:r>
      <w:r w:rsidR="0020716A">
        <w:rPr>
          <w:b w:val="0"/>
        </w:rPr>
        <w:t xml:space="preserve"> uncertainty range derived by calculating a 95% confidence interval </w:t>
      </w:r>
      <w:r w:rsidR="00AE0666">
        <w:rPr>
          <w:b w:val="0"/>
        </w:rPr>
        <w:t>with</w:t>
      </w:r>
      <w:r w:rsidR="0020716A">
        <w:rPr>
          <w:b w:val="0"/>
        </w:rPr>
        <w:t xml:space="preserve"> the standard error of regression slope. </w:t>
      </w:r>
      <w:bookmarkEnd w:id="6"/>
      <w:r w:rsidR="00175DA5">
        <w:rPr>
          <w:b w:val="0"/>
        </w:rPr>
        <w:t xml:space="preserve">These rates </w:t>
      </w:r>
      <w:r w:rsidR="00C930FF">
        <w:rPr>
          <w:b w:val="0"/>
        </w:rPr>
        <w:t>were</w:t>
      </w:r>
      <w:r w:rsidR="00175DA5">
        <w:rPr>
          <w:b w:val="0"/>
        </w:rPr>
        <w:t xml:space="preserve"> compared against modelled local and total melt supplies from </w:t>
      </w:r>
      <w:proofErr w:type="spellStart"/>
      <w:r w:rsidR="00BC6C10">
        <w:rPr>
          <w:b w:val="0"/>
        </w:rPr>
        <w:t>Joughin</w:t>
      </w:r>
      <w:proofErr w:type="spellEnd"/>
      <w:r w:rsidR="00175DA5">
        <w:rPr>
          <w:b w:val="0"/>
        </w:rPr>
        <w:t xml:space="preserve"> </w:t>
      </w:r>
      <w:r w:rsidR="00175DA5" w:rsidRPr="006E499A">
        <w:rPr>
          <w:b w:val="0"/>
          <w:i/>
          <w:iCs/>
        </w:rPr>
        <w:t>et al.,</w:t>
      </w:r>
      <w:r w:rsidR="00175DA5">
        <w:rPr>
          <w:b w:val="0"/>
        </w:rPr>
        <w:t xml:space="preserve"> (20</w:t>
      </w:r>
      <w:r w:rsidR="00BC6C10">
        <w:rPr>
          <w:b w:val="0"/>
        </w:rPr>
        <w:t>09</w:t>
      </w:r>
      <w:r w:rsidR="00175DA5">
        <w:rPr>
          <w:b w:val="0"/>
        </w:rPr>
        <w:t>).</w:t>
      </w:r>
    </w:p>
    <w:p w14:paraId="1761D660" w14:textId="647B01B0" w:rsidR="000E325E" w:rsidRDefault="000E325E" w:rsidP="003328C5">
      <w:pPr>
        <w:pStyle w:val="Heading-Main"/>
        <w:rPr>
          <w:b w:val="0"/>
          <w:i/>
          <w:iCs/>
        </w:rPr>
      </w:pPr>
      <w:r>
        <w:rPr>
          <w:b w:val="0"/>
        </w:rPr>
        <w:tab/>
      </w:r>
      <w:r w:rsidR="00B46659">
        <w:rPr>
          <w:b w:val="0"/>
        </w:rPr>
        <w:t xml:space="preserve">2.2 </w:t>
      </w:r>
      <w:r>
        <w:rPr>
          <w:b w:val="0"/>
          <w:i/>
          <w:iCs/>
        </w:rPr>
        <w:t xml:space="preserve">Hydraulic potential mapping and estimating subglacial </w:t>
      </w:r>
      <w:r w:rsidR="00B74FFA">
        <w:rPr>
          <w:b w:val="0"/>
          <w:i/>
          <w:iCs/>
        </w:rPr>
        <w:t>water flow</w:t>
      </w:r>
    </w:p>
    <w:p w14:paraId="6E7118AD" w14:textId="30E08FE0" w:rsidR="00483480" w:rsidRDefault="00A275AA" w:rsidP="00A275AA">
      <w:pPr>
        <w:pStyle w:val="Heading-Main"/>
        <w:rPr>
          <w:b w:val="0"/>
        </w:rPr>
      </w:pPr>
      <w:r>
        <w:rPr>
          <w:b w:val="0"/>
        </w:rPr>
        <w:t xml:space="preserve">To identify likely </w:t>
      </w:r>
      <w:r w:rsidR="000E0CAC">
        <w:rPr>
          <w:b w:val="0"/>
        </w:rPr>
        <w:t xml:space="preserve">subglacial </w:t>
      </w:r>
      <w:r>
        <w:rPr>
          <w:b w:val="0"/>
        </w:rPr>
        <w:t>flow routes, and therefore</w:t>
      </w:r>
      <w:r w:rsidR="001979E0">
        <w:rPr>
          <w:b w:val="0"/>
        </w:rPr>
        <w:t xml:space="preserve"> determine the </w:t>
      </w:r>
      <w:r w:rsidR="000E0CAC">
        <w:rPr>
          <w:b w:val="0"/>
        </w:rPr>
        <w:t xml:space="preserve">potential </w:t>
      </w:r>
      <w:r w:rsidR="001979E0">
        <w:rPr>
          <w:b w:val="0"/>
        </w:rPr>
        <w:t>location</w:t>
      </w:r>
      <w:r>
        <w:rPr>
          <w:b w:val="0"/>
        </w:rPr>
        <w:t xml:space="preserve"> </w:t>
      </w:r>
      <w:r w:rsidR="000E0CAC">
        <w:rPr>
          <w:b w:val="0"/>
        </w:rPr>
        <w:t>of</w:t>
      </w:r>
      <w:r>
        <w:rPr>
          <w:b w:val="0"/>
        </w:rPr>
        <w:t xml:space="preserve"> subglacial channels, we mapped hydraulic potential</w:t>
      </w:r>
      <w:r w:rsidR="00CE076B">
        <w:rPr>
          <w:b w:val="0"/>
        </w:rPr>
        <w:t xml:space="preserve"> (see </w:t>
      </w:r>
      <w:r w:rsidR="00FE70DA">
        <w:rPr>
          <w:b w:val="0"/>
        </w:rPr>
        <w:t>Text S</w:t>
      </w:r>
      <w:r w:rsidR="007907E7">
        <w:rPr>
          <w:b w:val="0"/>
        </w:rPr>
        <w:t>3</w:t>
      </w:r>
      <w:r w:rsidR="00CE076B">
        <w:rPr>
          <w:b w:val="0"/>
        </w:rPr>
        <w:t>)</w:t>
      </w:r>
      <w:r>
        <w:rPr>
          <w:b w:val="0"/>
        </w:rPr>
        <w:t>, forced</w:t>
      </w:r>
      <w:bookmarkStart w:id="7" w:name="_Hlk47694148"/>
      <m:oMath>
        <m:r>
          <m:rPr>
            <m:sty m:val="bi"/>
          </m:rPr>
          <w:rPr>
            <w:rFonts w:ascii="Cambria Math" w:hAnsi="Cambria Math"/>
          </w:rPr>
          <m:t xml:space="preserve"> </m:t>
        </m:r>
      </m:oMath>
      <w:bookmarkStart w:id="8" w:name="_Hlk47694415"/>
      <w:r w:rsidR="00977DBE">
        <w:rPr>
          <w:b w:val="0"/>
        </w:rPr>
        <w:t xml:space="preserve">using BedMachine ice thickness and bed </w:t>
      </w:r>
      <w:r w:rsidR="00B65D7D">
        <w:rPr>
          <w:b w:val="0"/>
        </w:rPr>
        <w:t xml:space="preserve">elevation </w:t>
      </w:r>
      <w:r w:rsidR="00977DBE">
        <w:rPr>
          <w:b w:val="0"/>
        </w:rPr>
        <w:t>data</w:t>
      </w:r>
      <w:r w:rsidR="00D801BE">
        <w:rPr>
          <w:b w:val="0"/>
        </w:rPr>
        <w:t>, assuming water pressure everywhere at overburden</w:t>
      </w:r>
      <w:r w:rsidR="00917008">
        <w:rPr>
          <w:b w:val="0"/>
        </w:rPr>
        <w:t xml:space="preserve"> (</w:t>
      </w:r>
      <w:proofErr w:type="spellStart"/>
      <w:r w:rsidR="00917008">
        <w:rPr>
          <w:b w:val="0"/>
        </w:rPr>
        <w:t>Morlighem</w:t>
      </w:r>
      <w:proofErr w:type="spellEnd"/>
      <w:r w:rsidR="00917008">
        <w:rPr>
          <w:b w:val="0"/>
        </w:rPr>
        <w:t>, 2019</w:t>
      </w:r>
      <w:bookmarkEnd w:id="8"/>
      <w:r w:rsidR="00917008">
        <w:rPr>
          <w:b w:val="0"/>
        </w:rPr>
        <w:t>)</w:t>
      </w:r>
      <w:bookmarkEnd w:id="7"/>
      <w:r w:rsidR="00F54478">
        <w:rPr>
          <w:b w:val="0"/>
        </w:rPr>
        <w:t>.</w:t>
      </w:r>
      <w:r w:rsidR="000E0CAC">
        <w:rPr>
          <w:b w:val="0"/>
        </w:rPr>
        <w:t xml:space="preserve"> </w:t>
      </w:r>
      <w:r w:rsidR="00EB4CDF">
        <w:rPr>
          <w:b w:val="0"/>
        </w:rPr>
        <w:t>C</w:t>
      </w:r>
      <w:r w:rsidR="007D5BDF">
        <w:rPr>
          <w:b w:val="0"/>
        </w:rPr>
        <w:t>losed depressions within our hydropotential map</w:t>
      </w:r>
      <w:r w:rsidR="00EB4CDF">
        <w:rPr>
          <w:b w:val="0"/>
        </w:rPr>
        <w:t xml:space="preserve"> </w:t>
      </w:r>
      <w:r w:rsidR="00592DA4">
        <w:rPr>
          <w:b w:val="0"/>
        </w:rPr>
        <w:t>were</w:t>
      </w:r>
      <w:r w:rsidR="00EB4CDF">
        <w:rPr>
          <w:b w:val="0"/>
        </w:rPr>
        <w:t xml:space="preserve"> fille</w:t>
      </w:r>
      <w:r w:rsidR="000E0CAC">
        <w:rPr>
          <w:b w:val="0"/>
        </w:rPr>
        <w:t xml:space="preserve">d </w:t>
      </w:r>
      <w:r w:rsidR="007D5BDF">
        <w:rPr>
          <w:b w:val="0"/>
        </w:rPr>
        <w:t>to represent the large-scale basal flow pattern</w:t>
      </w:r>
      <w:r w:rsidR="000E0CAC">
        <w:rPr>
          <w:b w:val="0"/>
        </w:rPr>
        <w:t xml:space="preserve">, as discussed by </w:t>
      </w:r>
      <w:r w:rsidR="000E0CAC" w:rsidRPr="007D5BDF">
        <w:rPr>
          <w:b w:val="0"/>
        </w:rPr>
        <w:t xml:space="preserve">Smith </w:t>
      </w:r>
      <w:r w:rsidR="000E0CAC" w:rsidRPr="007D5BDF">
        <w:rPr>
          <w:b w:val="0"/>
          <w:i/>
          <w:iCs/>
        </w:rPr>
        <w:t>et al.,</w:t>
      </w:r>
      <w:r w:rsidR="000E0CAC">
        <w:rPr>
          <w:b w:val="0"/>
        </w:rPr>
        <w:t xml:space="preserve"> (2017)</w:t>
      </w:r>
      <w:r w:rsidR="007D5BDF">
        <w:rPr>
          <w:b w:val="0"/>
        </w:rPr>
        <w:t xml:space="preserve">. We </w:t>
      </w:r>
      <w:r w:rsidR="00D94D35">
        <w:rPr>
          <w:b w:val="0"/>
        </w:rPr>
        <w:t>applied</w:t>
      </w:r>
      <w:r w:rsidR="007D5BDF">
        <w:rPr>
          <w:b w:val="0"/>
        </w:rPr>
        <w:t xml:space="preserve"> a D8 routing scheme to our edited hydropotential grid to calculate the predicted motion of water through</w:t>
      </w:r>
      <w:r w:rsidR="00D94D35">
        <w:rPr>
          <w:b w:val="0"/>
        </w:rPr>
        <w:t>out</w:t>
      </w:r>
      <w:r w:rsidR="007D5BDF">
        <w:rPr>
          <w:b w:val="0"/>
        </w:rPr>
        <w:t xml:space="preserve"> the glacier bed </w:t>
      </w:r>
      <w:r w:rsidR="00941272">
        <w:rPr>
          <w:b w:val="0"/>
        </w:rPr>
        <w:fldChar w:fldCharType="begin" w:fldLock="1"/>
      </w:r>
      <w:r w:rsidR="002F6353">
        <w:rPr>
          <w:b w:val="0"/>
        </w:rPr>
        <w:instrText xml:space="preserve">ADDIN CSL_CITATION {"citationItems":[{"id":"ITEM-1","itemData":{"DOI":"10.5194/esurf-2-1-2014","abstract":"TopoToolbox is a MATLAB program for the analysis of digital elevation models (DEMs). With the release of version 2, the software adopts an object-oriented programming (OOP) approach to work with gridded DEMs and derived data such as flow directions and stream networks. The introduction of a novel technique to store flow directions as topologically ordered vectors of indices enables calculation of flow-related attributes such as flow accumulation </w:instrText>
      </w:r>
      <w:r w:rsidR="002F6353">
        <w:rPr>
          <w:rFonts w:ascii="Cambria Math" w:hAnsi="Cambria Math" w:cs="Cambria Math"/>
          <w:b w:val="0"/>
        </w:rPr>
        <w:instrText>∼</w:instrText>
      </w:r>
      <w:r w:rsidR="002F6353">
        <w:rPr>
          <w:b w:val="0"/>
        </w:rPr>
        <w:instrText xml:space="preserve"> 20 times faster than conventional algorithms while at the same time reducing memory overhead to 33 % of that required by the previous version. Graphical user interfaces (GUIs) enable visual exploration and interaction with DEMs and derivatives and provide access to tools targeted at fluvial and tectonic geomorphologists. With its new release, TopoToolbox has become a more memory-efficient and faster tool for basic and advanced digital terrain analysis that can be used as a framework for building hydrological and geomorphological models in MATLAB.","author":[{"dropping-particle":"","family":"Schwanghart","given":"W","non-dropping-particle":"","parse-names":false,"suffix":""},{"dropping-particle":"","family":"Scherler","given":"D","non-dropping-particle":"","parse-names":false,"suffix":""}],"container-title":"Earth Surf. Dynam","id":"ITEM-1","issued":{"date-parts":[["2014"]]},"page":"1-7","title":"Short Communication: TopoToolbox 2-MATLAB-based software for topographic analysis and modeling in Earth surface sciences","type":"article-journal","volume":"2"},"uris":["http://www.mendeley.com/documents/?uuid=d6edc3b5-dd51-32fe-9483-c3f92d34998b"]}],"mendeley":{"formattedCitation":"(Schwanghart &amp; Scherler, 2014)","plainTextFormattedCitation":"(Schwanghart &amp; Scherler, 2014)","previouslyFormattedCitation":"(Schwanghart &amp; Scherler, 2014)"},"properties":{"noteIndex":0},"schema":"https://github.com/citation-style-language/schema/raw/master/csl-citation.json"}</w:instrText>
      </w:r>
      <w:r w:rsidR="00941272">
        <w:rPr>
          <w:b w:val="0"/>
        </w:rPr>
        <w:fldChar w:fldCharType="separate"/>
      </w:r>
      <w:r w:rsidR="003C755A" w:rsidRPr="003C755A">
        <w:rPr>
          <w:b w:val="0"/>
          <w:noProof/>
        </w:rPr>
        <w:t>(Schwanghart &amp; Scherler, 2014)</w:t>
      </w:r>
      <w:r w:rsidR="00941272">
        <w:rPr>
          <w:b w:val="0"/>
        </w:rPr>
        <w:fldChar w:fldCharType="end"/>
      </w:r>
      <w:r w:rsidR="00941272">
        <w:rPr>
          <w:b w:val="0"/>
        </w:rPr>
        <w:t>.</w:t>
      </w:r>
      <w:r w:rsidR="000B051C">
        <w:rPr>
          <w:b w:val="0"/>
        </w:rPr>
        <w:t xml:space="preserve"> </w:t>
      </w:r>
      <w:bookmarkStart w:id="9" w:name="_Hlk49339296"/>
      <w:bookmarkStart w:id="10" w:name="_Hlk48822578"/>
      <w:bookmarkStart w:id="11" w:name="_Hlk49159185"/>
    </w:p>
    <w:p w14:paraId="67C2878D" w14:textId="40F40053" w:rsidR="00483480" w:rsidRDefault="00483480" w:rsidP="00A275AA">
      <w:pPr>
        <w:pStyle w:val="Heading-Main"/>
        <w:rPr>
          <w:b w:val="0"/>
        </w:rPr>
      </w:pPr>
      <w:r w:rsidRPr="00483480">
        <w:rPr>
          <w:b w:val="0"/>
        </w:rPr>
        <w:t xml:space="preserve">To gauge whether changing lake height might have an impact on the hydraulic gradients which drive water transport, </w:t>
      </w:r>
      <w:r>
        <w:rPr>
          <w:b w:val="0"/>
        </w:rPr>
        <w:t>b</w:t>
      </w:r>
      <w:r w:rsidR="007907E7">
        <w:rPr>
          <w:b w:val="0"/>
        </w:rPr>
        <w:t>ackground hydraulic gradient</w:t>
      </w:r>
      <w:r>
        <w:rPr>
          <w:b w:val="0"/>
        </w:rPr>
        <w:t>s</w:t>
      </w:r>
      <w:r w:rsidR="007907E7">
        <w:rPr>
          <w:b w:val="0"/>
        </w:rPr>
        <w:t xml:space="preserve"> between the lakes w</w:t>
      </w:r>
      <w:r>
        <w:rPr>
          <w:b w:val="0"/>
        </w:rPr>
        <w:t>ere</w:t>
      </w:r>
      <w:r w:rsidR="007907E7">
        <w:rPr>
          <w:b w:val="0"/>
        </w:rPr>
        <w:t xml:space="preserve"> calculated by averaging hydraulic pressure change within each lake mask normalized by the distance between lakes. </w:t>
      </w:r>
      <w:bookmarkStart w:id="12" w:name="_Hlk52184723"/>
      <w:r w:rsidR="00D801BE">
        <w:rPr>
          <w:b w:val="0"/>
        </w:rPr>
        <w:t>This was calculated from a hydraulic potential map without depression</w:t>
      </w:r>
      <w:r w:rsidR="00AC4159">
        <w:rPr>
          <w:b w:val="0"/>
        </w:rPr>
        <w:t>s</w:t>
      </w:r>
      <w:r w:rsidR="00D801BE">
        <w:rPr>
          <w:b w:val="0"/>
        </w:rPr>
        <w:t xml:space="preserve"> filled</w:t>
      </w:r>
      <w:bookmarkEnd w:id="12"/>
      <w:r w:rsidR="00D801BE">
        <w:rPr>
          <w:b w:val="0"/>
        </w:rPr>
        <w:t xml:space="preserve">. </w:t>
      </w:r>
      <w:r w:rsidR="007907E7">
        <w:rPr>
          <w:b w:val="0"/>
        </w:rPr>
        <w:t xml:space="preserve">The background gradients represent potential gradients between each lake calculated from bed topography and ice thickness alone. </w:t>
      </w:r>
      <w:bookmarkStart w:id="13" w:name="_Hlk48125275"/>
      <w:bookmarkEnd w:id="9"/>
      <w:bookmarkEnd w:id="10"/>
      <w:bookmarkEnd w:id="11"/>
      <w:r w:rsidR="0013468E">
        <w:rPr>
          <w:b w:val="0"/>
        </w:rPr>
        <w:t>During the drainage events</w:t>
      </w:r>
      <w:r w:rsidR="009F1ABB">
        <w:rPr>
          <w:b w:val="0"/>
        </w:rPr>
        <w:t>,</w:t>
      </w:r>
      <w:r w:rsidR="0013468E">
        <w:rPr>
          <w:b w:val="0"/>
        </w:rPr>
        <w:t xml:space="preserve"> basal water pressure </w:t>
      </w:r>
      <w:r>
        <w:rPr>
          <w:b w:val="0"/>
        </w:rPr>
        <w:t>was assumed</w:t>
      </w:r>
      <w:r w:rsidR="0013468E">
        <w:rPr>
          <w:b w:val="0"/>
        </w:rPr>
        <w:t xml:space="preserve"> equal to ice overburden pressure and we estimate</w:t>
      </w:r>
      <w:r w:rsidR="00D94D35">
        <w:rPr>
          <w:b w:val="0"/>
        </w:rPr>
        <w:t>d</w:t>
      </w:r>
      <w:r w:rsidR="0013468E">
        <w:rPr>
          <w:b w:val="0"/>
        </w:rPr>
        <w:t xml:space="preserve"> the change in potential gradients between the lakes by normalizing the change in lake height against distance</w:t>
      </w:r>
      <w:r w:rsidR="006A4C0D">
        <w:rPr>
          <w:b w:val="0"/>
        </w:rPr>
        <w:t xml:space="preserve"> </w:t>
      </w:r>
      <w:r w:rsidR="009F1ABB">
        <w:rPr>
          <w:b w:val="0"/>
        </w:rPr>
        <w:t>along</w:t>
      </w:r>
      <w:r w:rsidR="006A4C0D">
        <w:rPr>
          <w:b w:val="0"/>
        </w:rPr>
        <w:t xml:space="preserve"> predicted flow routes</w:t>
      </w:r>
      <w:r w:rsidR="0013468E">
        <w:rPr>
          <w:b w:val="0"/>
        </w:rPr>
        <w:t>.</w:t>
      </w:r>
      <w:r w:rsidR="00777C89">
        <w:rPr>
          <w:b w:val="0"/>
        </w:rPr>
        <w:t xml:space="preserve"> </w:t>
      </w:r>
      <w:r w:rsidR="00777C89" w:rsidRPr="00840C74">
        <w:rPr>
          <w:b w:val="0"/>
          <w:lang w:val="en-GB"/>
        </w:rPr>
        <w:t>It is worth noting that as the lakes water level rises or drops basal water pressure is likely to exceeds or be less than overburden, which could</w:t>
      </w:r>
      <w:r w:rsidR="00C521A1">
        <w:rPr>
          <w:b w:val="0"/>
          <w:lang w:val="en-GB"/>
        </w:rPr>
        <w:t xml:space="preserve"> introduce additional uncertainty to our change in gradients</w:t>
      </w:r>
      <w:bookmarkEnd w:id="13"/>
      <w:r w:rsidR="00777C89" w:rsidRPr="00C817A2">
        <w:rPr>
          <w:b w:val="0"/>
        </w:rPr>
        <w:t>.</w:t>
      </w:r>
      <w:r w:rsidR="00777C89">
        <w:rPr>
          <w:b w:val="0"/>
        </w:rPr>
        <w:t xml:space="preserve"> </w:t>
      </w:r>
      <w:bookmarkStart w:id="14" w:name="_Hlk49338838"/>
    </w:p>
    <w:p w14:paraId="752116B1" w14:textId="688F97E1" w:rsidR="00483480" w:rsidRDefault="00483480" w:rsidP="00A275AA">
      <w:pPr>
        <w:pStyle w:val="Heading-Main"/>
        <w:rPr>
          <w:b w:val="0"/>
        </w:rPr>
      </w:pPr>
      <w:r w:rsidRPr="00483480">
        <w:rPr>
          <w:b w:val="0"/>
        </w:rPr>
        <w:t xml:space="preserve">We allowed for the possibility that subglacial melt generated by dissipation in the subglacial network could contribute to the basal water budget. An assumption of </w:t>
      </w:r>
      <w:proofErr w:type="spellStart"/>
      <w:r w:rsidRPr="00483480">
        <w:rPr>
          <w:b w:val="0"/>
        </w:rPr>
        <w:t>Röthlisberger</w:t>
      </w:r>
      <w:proofErr w:type="spellEnd"/>
      <w:r w:rsidRPr="00483480">
        <w:rPr>
          <w:b w:val="0"/>
        </w:rPr>
        <w:t xml:space="preserve"> (R-) </w:t>
      </w:r>
      <w:r w:rsidRPr="00483480">
        <w:rPr>
          <w:b w:val="0"/>
        </w:rPr>
        <w:lastRenderedPageBreak/>
        <w:t>channels was made, allowing for calculation of channel characteristics and melt production (</w:t>
      </w:r>
      <w:proofErr w:type="spellStart"/>
      <w:r w:rsidRPr="00483480">
        <w:rPr>
          <w:b w:val="0"/>
        </w:rPr>
        <w:t>Schoof</w:t>
      </w:r>
      <w:proofErr w:type="spellEnd"/>
      <w:r w:rsidRPr="00483480">
        <w:rPr>
          <w:b w:val="0"/>
        </w:rPr>
        <w:t>, 2010)</w:t>
      </w:r>
      <w:r>
        <w:rPr>
          <w:b w:val="0"/>
        </w:rPr>
        <w:t>, forced with average discharge rates (see Text S4).</w:t>
      </w:r>
    </w:p>
    <w:bookmarkEnd w:id="14"/>
    <w:p w14:paraId="26E74236" w14:textId="16E127F5" w:rsidR="00522D07" w:rsidRPr="00522D07" w:rsidRDefault="00522D07" w:rsidP="003328C5">
      <w:pPr>
        <w:pStyle w:val="Heading-Main"/>
        <w:rPr>
          <w:b w:val="0"/>
          <w:i/>
          <w:iCs/>
        </w:rPr>
      </w:pPr>
      <w:r>
        <w:rPr>
          <w:b w:val="0"/>
        </w:rPr>
        <w:tab/>
      </w:r>
      <w:r w:rsidR="00626FA8">
        <w:rPr>
          <w:b w:val="0"/>
        </w:rPr>
        <w:t>2.</w:t>
      </w:r>
      <w:r w:rsidR="00B46659">
        <w:rPr>
          <w:b w:val="0"/>
        </w:rPr>
        <w:t>3</w:t>
      </w:r>
      <w:r w:rsidR="00626FA8">
        <w:rPr>
          <w:b w:val="0"/>
        </w:rPr>
        <w:t xml:space="preserve"> </w:t>
      </w:r>
      <w:r>
        <w:rPr>
          <w:b w:val="0"/>
          <w:i/>
          <w:iCs/>
        </w:rPr>
        <w:t xml:space="preserve">Divergence </w:t>
      </w:r>
      <w:r w:rsidR="00E80C1E">
        <w:rPr>
          <w:b w:val="0"/>
          <w:i/>
          <w:iCs/>
        </w:rPr>
        <w:t>mapping</w:t>
      </w:r>
    </w:p>
    <w:p w14:paraId="14CC3BDA" w14:textId="4428E79D" w:rsidR="002F63E0" w:rsidRPr="008F6C20" w:rsidRDefault="009D7D9A" w:rsidP="003328C5">
      <w:pPr>
        <w:pStyle w:val="Heading-Main"/>
        <w:rPr>
          <w:b w:val="0"/>
          <w:i/>
        </w:rPr>
      </w:pPr>
      <w:bookmarkStart w:id="15" w:name="_Hlk48209484"/>
      <w:r>
        <w:rPr>
          <w:b w:val="0"/>
          <w:iCs/>
        </w:rPr>
        <w:t>A divergence map was derived to determine the impact of ice flow divergence on surface elevation change during the inter-drainage period</w:t>
      </w:r>
      <w:bookmarkEnd w:id="15"/>
      <w:r w:rsidR="00483A3E">
        <w:rPr>
          <w:b w:val="0"/>
          <w:iCs/>
        </w:rPr>
        <w:t>.</w:t>
      </w:r>
      <w:r w:rsidR="005A6D9B">
        <w:rPr>
          <w:b w:val="0"/>
          <w:iCs/>
        </w:rPr>
        <w:t xml:space="preserve"> M</w:t>
      </w:r>
      <w:r w:rsidR="005A6D9B" w:rsidRPr="008278DD">
        <w:rPr>
          <w:b w:val="0"/>
          <w:iCs/>
        </w:rPr>
        <w:t xml:space="preserve">onthly </w:t>
      </w:r>
      <w:r w:rsidR="005A6D9B">
        <w:rPr>
          <w:b w:val="0"/>
          <w:iCs/>
        </w:rPr>
        <w:t>mean</w:t>
      </w:r>
      <w:r w:rsidR="005A6D9B" w:rsidRPr="008278DD">
        <w:rPr>
          <w:b w:val="0"/>
          <w:iCs/>
        </w:rPr>
        <w:t xml:space="preserve"> ice surface velocity </w:t>
      </w:r>
      <w:r w:rsidR="005A6D9B">
        <w:rPr>
          <w:b w:val="0"/>
          <w:iCs/>
        </w:rPr>
        <w:t>maps of</w:t>
      </w:r>
      <w:r w:rsidR="005A6D9B" w:rsidRPr="008278DD">
        <w:rPr>
          <w:b w:val="0"/>
          <w:iCs/>
        </w:rPr>
        <w:t xml:space="preserve"> Thwaites glacier</w:t>
      </w:r>
      <w:r w:rsidR="000A6C17">
        <w:rPr>
          <w:b w:val="0"/>
          <w:iCs/>
        </w:rPr>
        <w:t xml:space="preserve">, gridded at 200m, </w:t>
      </w:r>
      <w:r w:rsidR="005A6D9B" w:rsidRPr="008278DD">
        <w:rPr>
          <w:b w:val="0"/>
          <w:iCs/>
        </w:rPr>
        <w:t xml:space="preserve"> </w:t>
      </w:r>
      <w:r w:rsidR="005A6D9B">
        <w:rPr>
          <w:b w:val="0"/>
          <w:iCs/>
        </w:rPr>
        <w:t xml:space="preserve">were derived from </w:t>
      </w:r>
      <w:r w:rsidR="005A6D9B" w:rsidRPr="00ED4DF9">
        <w:rPr>
          <w:b w:val="0"/>
          <w:iCs/>
        </w:rPr>
        <w:t>6 and 12</w:t>
      </w:r>
      <w:r w:rsidR="00DA0D53">
        <w:rPr>
          <w:b w:val="0"/>
          <w:iCs/>
        </w:rPr>
        <w:t xml:space="preserve"> </w:t>
      </w:r>
      <w:r w:rsidR="005A6D9B" w:rsidRPr="00ED4DF9">
        <w:rPr>
          <w:b w:val="0"/>
          <w:iCs/>
        </w:rPr>
        <w:t xml:space="preserve">day repeat pass Sentinel-1A and -1B </w:t>
      </w:r>
      <w:r w:rsidR="005A6D9B">
        <w:rPr>
          <w:b w:val="0"/>
          <w:iCs/>
        </w:rPr>
        <w:t>S</w:t>
      </w:r>
      <w:r w:rsidR="005A6D9B" w:rsidRPr="00ED4DF9">
        <w:rPr>
          <w:b w:val="0"/>
          <w:iCs/>
        </w:rPr>
        <w:t xml:space="preserve">ynthetic </w:t>
      </w:r>
      <w:r w:rsidR="005A6D9B">
        <w:rPr>
          <w:b w:val="0"/>
          <w:iCs/>
        </w:rPr>
        <w:t>A</w:t>
      </w:r>
      <w:r w:rsidR="005A6D9B" w:rsidRPr="00ED4DF9">
        <w:rPr>
          <w:b w:val="0"/>
          <w:iCs/>
        </w:rPr>
        <w:t xml:space="preserve">perture </w:t>
      </w:r>
      <w:r w:rsidR="005A6D9B">
        <w:rPr>
          <w:b w:val="0"/>
          <w:iCs/>
        </w:rPr>
        <w:t>R</w:t>
      </w:r>
      <w:r w:rsidR="005A6D9B" w:rsidRPr="00ED4DF9">
        <w:rPr>
          <w:b w:val="0"/>
          <w:iCs/>
        </w:rPr>
        <w:t>adar (SAR) data acquired in Interferometric Wide (IW) swath mode</w:t>
      </w:r>
      <w:r w:rsidR="005A6D9B" w:rsidRPr="005A6D9B">
        <w:rPr>
          <w:b w:val="0"/>
          <w:iCs/>
        </w:rPr>
        <w:t xml:space="preserve"> </w:t>
      </w:r>
      <w:r w:rsidR="005A6D9B">
        <w:rPr>
          <w:b w:val="0"/>
          <w:iCs/>
        </w:rPr>
        <w:t>u</w:t>
      </w:r>
      <w:r w:rsidR="00E85939" w:rsidRPr="008F6C20">
        <w:rPr>
          <w:b w:val="0"/>
          <w:iCs/>
        </w:rPr>
        <w:t>sing offset tracking (</w:t>
      </w:r>
      <w:proofErr w:type="spellStart"/>
      <w:r w:rsidR="00E85939" w:rsidRPr="008F6C20">
        <w:rPr>
          <w:b w:val="0"/>
          <w:iCs/>
        </w:rPr>
        <w:t>Nagler</w:t>
      </w:r>
      <w:proofErr w:type="spellEnd"/>
      <w:r w:rsidR="00E85939" w:rsidRPr="008F6C20">
        <w:rPr>
          <w:b w:val="0"/>
          <w:iCs/>
        </w:rPr>
        <w:t xml:space="preserve"> </w:t>
      </w:r>
      <w:r w:rsidR="00E85939" w:rsidRPr="008F6C20">
        <w:rPr>
          <w:b w:val="0"/>
          <w:i/>
        </w:rPr>
        <w:t>et al</w:t>
      </w:r>
      <w:r w:rsidR="008F6C20" w:rsidRPr="008F6C20">
        <w:rPr>
          <w:b w:val="0"/>
          <w:i/>
        </w:rPr>
        <w:t>.</w:t>
      </w:r>
      <w:r w:rsidR="00E85939" w:rsidRPr="008F6C20">
        <w:rPr>
          <w:b w:val="0"/>
          <w:i/>
        </w:rPr>
        <w:t>,</w:t>
      </w:r>
      <w:r w:rsidR="00E85939" w:rsidRPr="008F6C20">
        <w:rPr>
          <w:b w:val="0"/>
          <w:iCs/>
        </w:rPr>
        <w:t xml:space="preserve"> 2015)</w:t>
      </w:r>
      <w:r w:rsidR="00F15213" w:rsidRPr="008F6C20">
        <w:rPr>
          <w:b w:val="0"/>
          <w:iCs/>
        </w:rPr>
        <w:t xml:space="preserve">. </w:t>
      </w:r>
      <w:r w:rsidR="00F663D2" w:rsidRPr="008F6C20">
        <w:rPr>
          <w:b w:val="0"/>
          <w:iCs/>
        </w:rPr>
        <w:t>We</w:t>
      </w:r>
      <w:r w:rsidR="00F663D2">
        <w:rPr>
          <w:b w:val="0"/>
        </w:rPr>
        <w:t xml:space="preserve"> create</w:t>
      </w:r>
      <w:r w:rsidR="00D94D35">
        <w:rPr>
          <w:b w:val="0"/>
        </w:rPr>
        <w:t>d</w:t>
      </w:r>
      <w:r w:rsidR="00F663D2">
        <w:rPr>
          <w:b w:val="0"/>
        </w:rPr>
        <w:t xml:space="preserve"> a velocity composite from January 2014 to March 2017 by averaging the</w:t>
      </w:r>
      <w:r w:rsidR="00675352">
        <w:rPr>
          <w:b w:val="0"/>
        </w:rPr>
        <w:t xml:space="preserve"> monthly velocity maps over the</w:t>
      </w:r>
      <w:r w:rsidR="00F663D2">
        <w:rPr>
          <w:b w:val="0"/>
        </w:rPr>
        <w:t xml:space="preserve"> same period. Maps </w:t>
      </w:r>
      <w:r w:rsidR="005A6D9B">
        <w:rPr>
          <w:b w:val="0"/>
        </w:rPr>
        <w:t>with</w:t>
      </w:r>
      <w:r w:rsidR="00F663D2">
        <w:rPr>
          <w:b w:val="0"/>
        </w:rPr>
        <w:t xml:space="preserve"> less than 50% coverage of the lake region were omitted from this calculation. A divergence ma</w:t>
      </w:r>
      <w:r w:rsidR="00675352">
        <w:rPr>
          <w:b w:val="0"/>
        </w:rPr>
        <w:t>p</w:t>
      </w:r>
      <w:r w:rsidR="00F663D2">
        <w:rPr>
          <w:b w:val="0"/>
        </w:rPr>
        <w:t xml:space="preserve"> </w:t>
      </w:r>
      <w:r w:rsidR="0047401A">
        <w:rPr>
          <w:b w:val="0"/>
        </w:rPr>
        <w:t>was</w:t>
      </w:r>
      <w:r w:rsidR="00F663D2">
        <w:rPr>
          <w:b w:val="0"/>
        </w:rPr>
        <w:t xml:space="preserve"> produced </w:t>
      </w:r>
      <w:r w:rsidR="005A6D9B">
        <w:rPr>
          <w:b w:val="0"/>
        </w:rPr>
        <w:t>according to</w:t>
      </w:r>
      <w:r w:rsidR="00F663D2">
        <w:rPr>
          <w:b w:val="0"/>
        </w:rPr>
        <w:t xml:space="preserve"> </w:t>
      </w:r>
      <w:r w:rsidR="00F663D2">
        <w:rPr>
          <w:b w:val="0"/>
        </w:rPr>
        <w:fldChar w:fldCharType="begin" w:fldLock="1"/>
      </w:r>
      <w:r w:rsidR="002F6353">
        <w:rPr>
          <w:b w:val="0"/>
        </w:rPr>
        <w:instrText>ADDIN CSL_CITATION {"citationItems":[{"id":"ITEM-1","itemData":{"DOI":"10.1017/jog.2018.23","ISSN":"00221430","abstract":"Strain rates are fundamental measures of ice flow and are used in a wide variety of glaciological applications including investigations of bed properties, calculations of basal mass balance on ice shelves, and constraints on ice rheological models. However, despite their extensive application, strain rates are calculated using a variety of methods and length scales and the details are often not specified. In this study, we compare the results of nominal and logarithmic strain-rate calculations based on a satellite-derived velocity field of the Antarctic ice sheet generated from Landsat 8 satellite data. Our comparison highlights the differences between the two common approaches in the glaciological literature. We evaluate the errors introduced by each approach and their impacts on the results. We also demonstrate the importance of choosing and specifying a length scale over which strain-rate calculations are made, which can strongly influence other derived quantities such as basal mass balance on ice shelves. Finally, we present strain-rate data products calculated using an approximate viscous length-scale with satellite observations of ice velocity for the Antarctic continent.","author":[{"dropping-particle":"","family":"Alley","given":"Karen E.","non-dropping-particle":"","parse-names":false,"suffix":""},{"dropping-particle":"","family":"Scambos","given":"Ted A.","non-dropping-particle":"","parse-names":false,"suffix":""},{"dropping-particle":"","family":"Anderson","given":"Robert S.","non-dropping-particle":"","parse-names":false,"suffix":""},{"dropping-particle":"","family":"Rajaram","given":"Harihar","non-dropping-particle":"","parse-names":false,"suffix":""},{"dropping-particle":"","family":"Pope","given":"Allen","non-dropping-particle":"","parse-names":false,"suffix":""},{"dropping-particle":"","family":"Haran","given":"Terry M.","non-dropping-particle":"","parse-names":false,"suffix":""}],"container-title":"Journal of Glaciology","id":"ITEM-1","issue":"244","issued":{"date-parts":[["2018","4","1"]]},"page":"321-332","publisher":"Cambridge University Press","title":"Continent-wide estimates of Antarctic strain rates from Landsat 8-derived velocity grids","type":"article-journal","volume":"64"},"uris":["http://www.mendeley.com/documents/?uuid=cccc0638-6c0c-3ae0-9e8d-fe215f687162"]}],"mendeley":{"formattedCitation":"(K. E. Alley et al., 2018)","manualFormatting":"Alley et al. (2018)","plainTextFormattedCitation":"(K. E. Alley et al., 2018)","previouslyFormattedCitation":"(K. E. Alley et al., 2018)"},"properties":{"noteIndex":0},"schema":"https://github.com/citation-style-language/schema/raw/master/csl-citation.json"}</w:instrText>
      </w:r>
      <w:r w:rsidR="00F663D2">
        <w:rPr>
          <w:b w:val="0"/>
        </w:rPr>
        <w:fldChar w:fldCharType="separate"/>
      </w:r>
      <w:r w:rsidR="00F663D2" w:rsidRPr="00F663D2">
        <w:rPr>
          <w:b w:val="0"/>
          <w:noProof/>
        </w:rPr>
        <w:t xml:space="preserve">Alley </w:t>
      </w:r>
      <w:r w:rsidR="00F663D2" w:rsidRPr="00F663D2">
        <w:rPr>
          <w:b w:val="0"/>
          <w:i/>
          <w:noProof/>
        </w:rPr>
        <w:t>et al.</w:t>
      </w:r>
      <w:r w:rsidR="00F663D2" w:rsidRPr="00F663D2">
        <w:rPr>
          <w:b w:val="0"/>
          <w:noProof/>
        </w:rPr>
        <w:t xml:space="preserve"> </w:t>
      </w:r>
      <w:r w:rsidR="00F663D2">
        <w:rPr>
          <w:b w:val="0"/>
          <w:noProof/>
        </w:rPr>
        <w:t>(</w:t>
      </w:r>
      <w:r w:rsidR="00F663D2" w:rsidRPr="00F663D2">
        <w:rPr>
          <w:b w:val="0"/>
          <w:noProof/>
        </w:rPr>
        <w:t>2018)</w:t>
      </w:r>
      <w:r w:rsidR="00F663D2">
        <w:rPr>
          <w:b w:val="0"/>
        </w:rPr>
        <w:fldChar w:fldCharType="end"/>
      </w:r>
      <w:r w:rsidR="001E3BB2">
        <w:rPr>
          <w:b w:val="0"/>
        </w:rPr>
        <w:t>,</w:t>
      </w:r>
      <w:r w:rsidR="00675352">
        <w:rPr>
          <w:b w:val="0"/>
        </w:rPr>
        <w:t xml:space="preserve"> forced</w:t>
      </w:r>
      <w:r w:rsidR="001E3BB2">
        <w:rPr>
          <w:b w:val="0"/>
        </w:rPr>
        <w:t xml:space="preserve"> using our velocity composite an</w:t>
      </w:r>
      <w:r w:rsidR="000033AA">
        <w:rPr>
          <w:b w:val="0"/>
        </w:rPr>
        <w:t xml:space="preserve">d </w:t>
      </w:r>
      <w:proofErr w:type="spellStart"/>
      <w:r w:rsidR="000033AA">
        <w:rPr>
          <w:b w:val="0"/>
        </w:rPr>
        <w:t>BedMachine</w:t>
      </w:r>
      <w:proofErr w:type="spellEnd"/>
      <w:r w:rsidR="000033AA">
        <w:rPr>
          <w:b w:val="0"/>
        </w:rPr>
        <w:t xml:space="preserve"> ice t</w:t>
      </w:r>
      <w:r w:rsidR="00675352">
        <w:rPr>
          <w:b w:val="0"/>
        </w:rPr>
        <w:t>hickness data from October 2018</w:t>
      </w:r>
      <w:r w:rsidR="00967965">
        <w:rPr>
          <w:b w:val="0"/>
        </w:rPr>
        <w:t xml:space="preserve"> (</w:t>
      </w:r>
      <w:proofErr w:type="spellStart"/>
      <w:r w:rsidR="00967965">
        <w:rPr>
          <w:b w:val="0"/>
        </w:rPr>
        <w:t>Morlighem</w:t>
      </w:r>
      <w:proofErr w:type="spellEnd"/>
      <w:r w:rsidR="00967965">
        <w:rPr>
          <w:b w:val="0"/>
        </w:rPr>
        <w:t>, 2019)</w:t>
      </w:r>
      <w:r w:rsidR="00675352">
        <w:rPr>
          <w:b w:val="0"/>
        </w:rPr>
        <w:t>.</w:t>
      </w:r>
      <w:r w:rsidR="00601E92">
        <w:rPr>
          <w:b w:val="0"/>
        </w:rPr>
        <w:t xml:space="preserve"> The length scale used </w:t>
      </w:r>
      <w:r w:rsidR="0004708E">
        <w:rPr>
          <w:b w:val="0"/>
        </w:rPr>
        <w:t>to produce the maps is adaptive and based upon ice thickness multiplied by a factor of eight.</w:t>
      </w:r>
    </w:p>
    <w:p w14:paraId="1E01C925" w14:textId="7887B461" w:rsidR="00B515EA" w:rsidRDefault="002410B4" w:rsidP="00B515EA">
      <w:pPr>
        <w:pStyle w:val="Heading-Main"/>
      </w:pPr>
      <w:r>
        <w:t>3</w:t>
      </w:r>
      <w:r w:rsidR="00DA7C31">
        <w:t>.</w:t>
      </w:r>
      <w:r>
        <w:t xml:space="preserve"> Results</w:t>
      </w:r>
    </w:p>
    <w:p w14:paraId="13DCA765" w14:textId="080E1EE7" w:rsidR="00184039" w:rsidRPr="00184039" w:rsidRDefault="00626FA8" w:rsidP="00184039">
      <w:pPr>
        <w:pStyle w:val="Heading-Main"/>
        <w:ind w:firstLine="720"/>
        <w:rPr>
          <w:b w:val="0"/>
          <w:i/>
        </w:rPr>
      </w:pPr>
      <w:r>
        <w:rPr>
          <w:b w:val="0"/>
          <w:i/>
        </w:rPr>
        <w:t xml:space="preserve">3.1 </w:t>
      </w:r>
      <w:r w:rsidR="001F7068">
        <w:rPr>
          <w:b w:val="0"/>
          <w:i/>
        </w:rPr>
        <w:t xml:space="preserve">2013 and 2017 </w:t>
      </w:r>
      <w:r w:rsidR="009B4EB8">
        <w:rPr>
          <w:b w:val="0"/>
          <w:i/>
        </w:rPr>
        <w:t xml:space="preserve">lake drainage </w:t>
      </w:r>
      <w:r w:rsidR="001F7068">
        <w:rPr>
          <w:b w:val="0"/>
          <w:i/>
        </w:rPr>
        <w:t>activit</w:t>
      </w:r>
      <w:r w:rsidR="009B4EB8">
        <w:rPr>
          <w:b w:val="0"/>
          <w:i/>
        </w:rPr>
        <w:t>ies</w:t>
      </w:r>
    </w:p>
    <w:p w14:paraId="08CD3DBD" w14:textId="7F4B2FA4" w:rsidR="00B30DE3" w:rsidRDefault="00185451" w:rsidP="001C031B">
      <w:r w:rsidRPr="00917008">
        <w:rPr>
          <w:sz w:val="24"/>
          <w:szCs w:val="24"/>
        </w:rPr>
        <w:t>Our</w:t>
      </w:r>
      <w:r w:rsidR="00B84049" w:rsidRPr="00917008">
        <w:rPr>
          <w:sz w:val="24"/>
          <w:szCs w:val="24"/>
        </w:rPr>
        <w:t xml:space="preserve"> timeseries of surface elevation change over the Thwaites subglacial lake system (Figure 1)</w:t>
      </w:r>
      <w:r w:rsidR="00862BC5" w:rsidRPr="00917008">
        <w:rPr>
          <w:sz w:val="24"/>
          <w:szCs w:val="24"/>
        </w:rPr>
        <w:t xml:space="preserve"> captures the 2013 activity discussed by Smith </w:t>
      </w:r>
      <w:r w:rsidR="00862BC5" w:rsidRPr="00917008">
        <w:rPr>
          <w:i/>
          <w:sz w:val="24"/>
          <w:szCs w:val="24"/>
        </w:rPr>
        <w:t>et al.,</w:t>
      </w:r>
      <w:r w:rsidR="009C40D1" w:rsidRPr="00917008">
        <w:rPr>
          <w:sz w:val="24"/>
          <w:szCs w:val="24"/>
        </w:rPr>
        <w:t xml:space="preserve"> (2017) and </w:t>
      </w:r>
      <w:r w:rsidR="00B80111" w:rsidRPr="00917008">
        <w:rPr>
          <w:sz w:val="24"/>
          <w:szCs w:val="24"/>
        </w:rPr>
        <w:t>indicate</w:t>
      </w:r>
      <w:r w:rsidR="009C40D1" w:rsidRPr="00917008">
        <w:rPr>
          <w:sz w:val="24"/>
          <w:szCs w:val="24"/>
        </w:rPr>
        <w:t>s</w:t>
      </w:r>
      <w:r w:rsidR="00B80111" w:rsidRPr="00917008">
        <w:rPr>
          <w:sz w:val="24"/>
          <w:szCs w:val="24"/>
        </w:rPr>
        <w:t xml:space="preserve"> that lake activity commenced in succession. </w:t>
      </w:r>
      <w:r w:rsidR="00D72C74" w:rsidRPr="00917008">
        <w:rPr>
          <w:sz w:val="24"/>
          <w:szCs w:val="24"/>
        </w:rPr>
        <w:t xml:space="preserve">It appears that </w:t>
      </w:r>
      <w:r w:rsidR="00AC36F9" w:rsidRPr="00917008">
        <w:rPr>
          <w:sz w:val="24"/>
          <w:szCs w:val="24"/>
        </w:rPr>
        <w:t xml:space="preserve">the most upstream lake, </w:t>
      </w:r>
      <w:r w:rsidR="00D72C74" w:rsidRPr="00917008">
        <w:rPr>
          <w:sz w:val="24"/>
          <w:szCs w:val="24"/>
        </w:rPr>
        <w:t>Thw</w:t>
      </w:r>
      <w:r w:rsidR="00D72C74" w:rsidRPr="00917008">
        <w:rPr>
          <w:sz w:val="24"/>
          <w:szCs w:val="24"/>
          <w:vertAlign w:val="subscript"/>
        </w:rPr>
        <w:t>170</w:t>
      </w:r>
      <w:r w:rsidR="00AC36F9" w:rsidRPr="00917008">
        <w:rPr>
          <w:sz w:val="24"/>
          <w:szCs w:val="24"/>
        </w:rPr>
        <w:t xml:space="preserve">, </w:t>
      </w:r>
      <w:r w:rsidR="00D72C74" w:rsidRPr="00917008">
        <w:rPr>
          <w:sz w:val="24"/>
          <w:szCs w:val="24"/>
        </w:rPr>
        <w:t>was first to activate</w:t>
      </w:r>
      <w:r w:rsidR="00EB2706">
        <w:rPr>
          <w:sz w:val="24"/>
          <w:szCs w:val="24"/>
        </w:rPr>
        <w:t xml:space="preserve"> in</w:t>
      </w:r>
      <w:r w:rsidR="00D72C74" w:rsidRPr="00917008">
        <w:rPr>
          <w:sz w:val="24"/>
          <w:szCs w:val="24"/>
        </w:rPr>
        <w:t xml:space="preserve"> </w:t>
      </w:r>
      <w:r w:rsidR="00744953" w:rsidRPr="00917008">
        <w:rPr>
          <w:sz w:val="24"/>
          <w:szCs w:val="24"/>
        </w:rPr>
        <w:t>early</w:t>
      </w:r>
      <w:r w:rsidR="00E62F69" w:rsidRPr="00917008">
        <w:rPr>
          <w:sz w:val="24"/>
          <w:szCs w:val="24"/>
        </w:rPr>
        <w:t xml:space="preserve"> </w:t>
      </w:r>
      <w:r w:rsidR="0064656C">
        <w:rPr>
          <w:sz w:val="24"/>
          <w:szCs w:val="24"/>
        </w:rPr>
        <w:t>April</w:t>
      </w:r>
      <w:r w:rsidR="00D72C74" w:rsidRPr="00917008">
        <w:rPr>
          <w:sz w:val="24"/>
          <w:szCs w:val="24"/>
        </w:rPr>
        <w:t xml:space="preserve"> 2013, </w:t>
      </w:r>
      <w:r w:rsidR="00AC36F9" w:rsidRPr="00917008">
        <w:rPr>
          <w:sz w:val="24"/>
          <w:szCs w:val="24"/>
        </w:rPr>
        <w:t xml:space="preserve">draining </w:t>
      </w:r>
      <w:r w:rsidR="00D72C74" w:rsidRPr="00917008">
        <w:rPr>
          <w:sz w:val="24"/>
          <w:szCs w:val="24"/>
        </w:rPr>
        <w:t xml:space="preserve">until </w:t>
      </w:r>
      <w:r w:rsidR="00E62F69" w:rsidRPr="00917008">
        <w:rPr>
          <w:sz w:val="24"/>
          <w:szCs w:val="24"/>
        </w:rPr>
        <w:t xml:space="preserve">early </w:t>
      </w:r>
      <w:r w:rsidR="0064656C">
        <w:rPr>
          <w:sz w:val="24"/>
          <w:szCs w:val="24"/>
        </w:rPr>
        <w:t>January</w:t>
      </w:r>
      <w:r w:rsidR="00D72C74" w:rsidRPr="00917008">
        <w:rPr>
          <w:sz w:val="24"/>
          <w:szCs w:val="24"/>
        </w:rPr>
        <w:t xml:space="preserve"> 2014 with a total volume </w:t>
      </w:r>
      <w:r w:rsidR="00AC36F9" w:rsidRPr="00917008">
        <w:rPr>
          <w:sz w:val="24"/>
          <w:szCs w:val="24"/>
        </w:rPr>
        <w:t xml:space="preserve">loss </w:t>
      </w:r>
      <w:r w:rsidR="00D72C74" w:rsidRPr="00917008">
        <w:rPr>
          <w:sz w:val="24"/>
          <w:szCs w:val="24"/>
        </w:rPr>
        <w:t xml:space="preserve">of </w:t>
      </w:r>
      <w:r w:rsidR="00ED626D" w:rsidRPr="00917008">
        <w:rPr>
          <w:sz w:val="24"/>
          <w:szCs w:val="24"/>
        </w:rPr>
        <w:t>0.</w:t>
      </w:r>
      <w:r w:rsidR="00DA7C31">
        <w:rPr>
          <w:sz w:val="24"/>
          <w:szCs w:val="24"/>
        </w:rPr>
        <w:t>45</w:t>
      </w:r>
      <w:r w:rsidR="00785016">
        <w:rPr>
          <w:sz w:val="24"/>
          <w:szCs w:val="24"/>
        </w:rPr>
        <w:t xml:space="preserve"> ± 0.0</w:t>
      </w:r>
      <w:r w:rsidR="00DA7C31">
        <w:rPr>
          <w:sz w:val="24"/>
          <w:szCs w:val="24"/>
        </w:rPr>
        <w:t>3</w:t>
      </w:r>
      <w:r w:rsidR="00BC2612" w:rsidRPr="00917008">
        <w:rPr>
          <w:sz w:val="24"/>
          <w:szCs w:val="24"/>
        </w:rPr>
        <w:t xml:space="preserve"> </w:t>
      </w:r>
      <w:r w:rsidR="00E62F69" w:rsidRPr="00917008">
        <w:rPr>
          <w:sz w:val="24"/>
          <w:szCs w:val="24"/>
        </w:rPr>
        <w:t>km</w:t>
      </w:r>
      <w:r w:rsidR="00E62F69" w:rsidRPr="00917008">
        <w:rPr>
          <w:sz w:val="24"/>
          <w:szCs w:val="24"/>
          <w:vertAlign w:val="superscript"/>
        </w:rPr>
        <w:t>3</w:t>
      </w:r>
      <w:r w:rsidR="00E62F69" w:rsidRPr="00917008">
        <w:rPr>
          <w:sz w:val="24"/>
          <w:szCs w:val="24"/>
        </w:rPr>
        <w:t>. Second in the pr</w:t>
      </w:r>
      <w:r w:rsidR="00003B4D">
        <w:rPr>
          <w:sz w:val="24"/>
          <w:szCs w:val="24"/>
        </w:rPr>
        <w:t>o</w:t>
      </w:r>
      <w:r w:rsidR="00E62F69" w:rsidRPr="00917008">
        <w:rPr>
          <w:sz w:val="24"/>
          <w:szCs w:val="24"/>
        </w:rPr>
        <w:t>cession was Thw</w:t>
      </w:r>
      <w:r w:rsidR="00E62F69" w:rsidRPr="00917008">
        <w:rPr>
          <w:sz w:val="24"/>
          <w:szCs w:val="24"/>
          <w:vertAlign w:val="subscript"/>
        </w:rPr>
        <w:t>124</w:t>
      </w:r>
      <w:r w:rsidR="00E62F69" w:rsidRPr="00917008">
        <w:rPr>
          <w:sz w:val="24"/>
          <w:szCs w:val="24"/>
        </w:rPr>
        <w:t xml:space="preserve">, draining from </w:t>
      </w:r>
      <w:r w:rsidR="002A4DD6" w:rsidRPr="00917008">
        <w:rPr>
          <w:sz w:val="24"/>
          <w:szCs w:val="24"/>
        </w:rPr>
        <w:t>mid-</w:t>
      </w:r>
      <w:r w:rsidR="0064656C">
        <w:rPr>
          <w:sz w:val="24"/>
          <w:szCs w:val="24"/>
        </w:rPr>
        <w:t>May</w:t>
      </w:r>
      <w:r w:rsidR="00E62F69" w:rsidRPr="00917008">
        <w:rPr>
          <w:sz w:val="24"/>
          <w:szCs w:val="24"/>
        </w:rPr>
        <w:t xml:space="preserve"> 2013 </w:t>
      </w:r>
      <w:r w:rsidR="00EB2706">
        <w:rPr>
          <w:sz w:val="24"/>
          <w:szCs w:val="24"/>
        </w:rPr>
        <w:t>until</w:t>
      </w:r>
      <w:r w:rsidR="00E62F69" w:rsidRPr="00917008">
        <w:rPr>
          <w:sz w:val="24"/>
          <w:szCs w:val="24"/>
        </w:rPr>
        <w:t xml:space="preserve"> </w:t>
      </w:r>
      <w:r w:rsidR="0064656C">
        <w:rPr>
          <w:sz w:val="24"/>
          <w:szCs w:val="24"/>
        </w:rPr>
        <w:t>May</w:t>
      </w:r>
      <w:r w:rsidR="00E62F69" w:rsidRPr="00917008">
        <w:rPr>
          <w:sz w:val="24"/>
          <w:szCs w:val="24"/>
        </w:rPr>
        <w:t xml:space="preserve"> 2014</w:t>
      </w:r>
      <w:r w:rsidR="00B6731E" w:rsidRPr="00917008">
        <w:rPr>
          <w:sz w:val="24"/>
          <w:szCs w:val="24"/>
        </w:rPr>
        <w:t xml:space="preserve"> </w:t>
      </w:r>
      <w:r w:rsidR="00BC2612" w:rsidRPr="00917008">
        <w:rPr>
          <w:sz w:val="24"/>
          <w:szCs w:val="24"/>
        </w:rPr>
        <w:t>with a total water loss of 3.</w:t>
      </w:r>
      <w:r w:rsidR="0064656C">
        <w:rPr>
          <w:sz w:val="24"/>
          <w:szCs w:val="24"/>
        </w:rPr>
        <w:t>8</w:t>
      </w:r>
      <w:r w:rsidR="00DA7C31">
        <w:rPr>
          <w:sz w:val="24"/>
          <w:szCs w:val="24"/>
        </w:rPr>
        <w:t>3</w:t>
      </w:r>
      <w:r w:rsidR="00BC2612" w:rsidRPr="00917008">
        <w:rPr>
          <w:sz w:val="24"/>
          <w:szCs w:val="24"/>
        </w:rPr>
        <w:t xml:space="preserve"> </w:t>
      </w:r>
      <w:r w:rsidR="0069169A">
        <w:rPr>
          <w:sz w:val="24"/>
          <w:szCs w:val="24"/>
        </w:rPr>
        <w:t>± 0.</w:t>
      </w:r>
      <w:r w:rsidR="00024A89">
        <w:rPr>
          <w:sz w:val="24"/>
          <w:szCs w:val="24"/>
        </w:rPr>
        <w:t>1</w:t>
      </w:r>
      <w:r w:rsidR="00DA7C31">
        <w:rPr>
          <w:sz w:val="24"/>
          <w:szCs w:val="24"/>
        </w:rPr>
        <w:t>1</w:t>
      </w:r>
      <w:r w:rsidR="0069169A">
        <w:rPr>
          <w:sz w:val="24"/>
          <w:szCs w:val="24"/>
        </w:rPr>
        <w:t xml:space="preserve"> </w:t>
      </w:r>
      <w:r w:rsidR="00B6731E" w:rsidRPr="00917008">
        <w:rPr>
          <w:sz w:val="24"/>
          <w:szCs w:val="24"/>
        </w:rPr>
        <w:t>km</w:t>
      </w:r>
      <w:r w:rsidR="00B6731E" w:rsidRPr="00917008">
        <w:rPr>
          <w:sz w:val="24"/>
          <w:szCs w:val="24"/>
          <w:vertAlign w:val="superscript"/>
        </w:rPr>
        <w:t>3</w:t>
      </w:r>
      <w:r w:rsidR="00B6731E" w:rsidRPr="00917008">
        <w:rPr>
          <w:sz w:val="24"/>
          <w:szCs w:val="24"/>
        </w:rPr>
        <w:t>.</w:t>
      </w:r>
      <w:r w:rsidR="002F58B2" w:rsidRPr="00917008">
        <w:rPr>
          <w:sz w:val="24"/>
          <w:szCs w:val="24"/>
        </w:rPr>
        <w:t xml:space="preserve"> Thw</w:t>
      </w:r>
      <w:r w:rsidR="002F58B2" w:rsidRPr="00917008">
        <w:rPr>
          <w:sz w:val="24"/>
          <w:szCs w:val="24"/>
          <w:vertAlign w:val="subscript"/>
        </w:rPr>
        <w:t>142</w:t>
      </w:r>
      <w:r w:rsidR="002F58B2" w:rsidRPr="00917008">
        <w:rPr>
          <w:sz w:val="24"/>
          <w:szCs w:val="24"/>
        </w:rPr>
        <w:t xml:space="preserve"> activate</w:t>
      </w:r>
      <w:r w:rsidR="00003B4D">
        <w:rPr>
          <w:sz w:val="24"/>
          <w:szCs w:val="24"/>
        </w:rPr>
        <w:t>d</w:t>
      </w:r>
      <w:r w:rsidR="002F58B2" w:rsidRPr="00917008">
        <w:rPr>
          <w:sz w:val="24"/>
          <w:szCs w:val="24"/>
        </w:rPr>
        <w:t xml:space="preserve"> from early </w:t>
      </w:r>
      <w:r w:rsidR="0064656C">
        <w:rPr>
          <w:sz w:val="24"/>
          <w:szCs w:val="24"/>
        </w:rPr>
        <w:t>July</w:t>
      </w:r>
      <w:r w:rsidR="002F58B2" w:rsidRPr="00917008">
        <w:rPr>
          <w:sz w:val="24"/>
          <w:szCs w:val="24"/>
        </w:rPr>
        <w:t xml:space="preserve"> 2013 draining until </w:t>
      </w:r>
      <w:r w:rsidR="0064656C">
        <w:rPr>
          <w:sz w:val="24"/>
          <w:szCs w:val="24"/>
        </w:rPr>
        <w:t>October</w:t>
      </w:r>
      <w:r w:rsidR="002F58B2" w:rsidRPr="00917008">
        <w:rPr>
          <w:sz w:val="24"/>
          <w:szCs w:val="24"/>
        </w:rPr>
        <w:t xml:space="preserve"> 201</w:t>
      </w:r>
      <w:r w:rsidR="0064656C">
        <w:rPr>
          <w:sz w:val="24"/>
          <w:szCs w:val="24"/>
        </w:rPr>
        <w:t>3</w:t>
      </w:r>
      <w:r w:rsidR="002F58B2" w:rsidRPr="00917008">
        <w:rPr>
          <w:sz w:val="24"/>
          <w:szCs w:val="24"/>
        </w:rPr>
        <w:t xml:space="preserve"> with an average volume </w:t>
      </w:r>
      <w:r w:rsidR="00AC36F9" w:rsidRPr="00917008">
        <w:rPr>
          <w:sz w:val="24"/>
          <w:szCs w:val="24"/>
        </w:rPr>
        <w:t xml:space="preserve">loss </w:t>
      </w:r>
      <w:r w:rsidR="002F58B2" w:rsidRPr="00917008">
        <w:rPr>
          <w:sz w:val="24"/>
          <w:szCs w:val="24"/>
        </w:rPr>
        <w:t>of 0.</w:t>
      </w:r>
      <w:r w:rsidR="00DA7C31">
        <w:rPr>
          <w:sz w:val="24"/>
          <w:szCs w:val="24"/>
        </w:rPr>
        <w:t>55</w:t>
      </w:r>
      <w:r w:rsidR="002F58B2" w:rsidRPr="00917008">
        <w:rPr>
          <w:sz w:val="24"/>
          <w:szCs w:val="24"/>
        </w:rPr>
        <w:t xml:space="preserve"> </w:t>
      </w:r>
      <w:r w:rsidR="0069169A">
        <w:rPr>
          <w:sz w:val="24"/>
          <w:szCs w:val="24"/>
        </w:rPr>
        <w:t>± 0.0</w:t>
      </w:r>
      <w:r w:rsidR="00DA7C31">
        <w:rPr>
          <w:sz w:val="24"/>
          <w:szCs w:val="24"/>
        </w:rPr>
        <w:t>3</w:t>
      </w:r>
      <w:r w:rsidR="0069169A">
        <w:rPr>
          <w:sz w:val="24"/>
          <w:szCs w:val="24"/>
        </w:rPr>
        <w:t xml:space="preserve"> </w:t>
      </w:r>
      <w:r w:rsidR="002F58B2" w:rsidRPr="00917008">
        <w:rPr>
          <w:sz w:val="24"/>
          <w:szCs w:val="24"/>
        </w:rPr>
        <w:t>km</w:t>
      </w:r>
      <w:r w:rsidR="002F58B2" w:rsidRPr="00917008">
        <w:rPr>
          <w:sz w:val="24"/>
          <w:szCs w:val="24"/>
          <w:vertAlign w:val="superscript"/>
        </w:rPr>
        <w:t>3</w:t>
      </w:r>
      <w:r w:rsidR="002F58B2" w:rsidRPr="00917008">
        <w:rPr>
          <w:sz w:val="24"/>
          <w:szCs w:val="24"/>
        </w:rPr>
        <w:t>.</w:t>
      </w:r>
      <w:r w:rsidR="00B81E48" w:rsidRPr="00917008">
        <w:rPr>
          <w:sz w:val="24"/>
          <w:szCs w:val="24"/>
        </w:rPr>
        <w:t xml:space="preserve"> Last in </w:t>
      </w:r>
      <w:r w:rsidR="00B21D6B" w:rsidRPr="00917008">
        <w:rPr>
          <w:sz w:val="24"/>
          <w:szCs w:val="24"/>
        </w:rPr>
        <w:t xml:space="preserve">succession </w:t>
      </w:r>
      <w:r w:rsidR="00B81E48" w:rsidRPr="00917008">
        <w:rPr>
          <w:sz w:val="24"/>
          <w:szCs w:val="24"/>
        </w:rPr>
        <w:t>was Thw</w:t>
      </w:r>
      <w:r w:rsidR="00B81E48" w:rsidRPr="00917008">
        <w:rPr>
          <w:sz w:val="24"/>
          <w:szCs w:val="24"/>
          <w:vertAlign w:val="subscript"/>
        </w:rPr>
        <w:t>70</w:t>
      </w:r>
      <w:r w:rsidR="00B81E48" w:rsidRPr="00917008">
        <w:rPr>
          <w:sz w:val="24"/>
          <w:szCs w:val="24"/>
        </w:rPr>
        <w:t xml:space="preserve"> which drained from mid-</w:t>
      </w:r>
      <w:r w:rsidR="0064656C">
        <w:rPr>
          <w:sz w:val="24"/>
          <w:szCs w:val="24"/>
        </w:rPr>
        <w:t>August</w:t>
      </w:r>
      <w:r w:rsidR="00B81E48" w:rsidRPr="00917008">
        <w:rPr>
          <w:sz w:val="24"/>
          <w:szCs w:val="24"/>
        </w:rPr>
        <w:t xml:space="preserve"> 2013 until </w:t>
      </w:r>
      <w:r w:rsidR="0064656C">
        <w:rPr>
          <w:sz w:val="24"/>
          <w:szCs w:val="24"/>
        </w:rPr>
        <w:t>May</w:t>
      </w:r>
      <w:r w:rsidR="00B81E48" w:rsidRPr="00917008">
        <w:rPr>
          <w:sz w:val="24"/>
          <w:szCs w:val="24"/>
        </w:rPr>
        <w:t xml:space="preserve"> 2014 with a total water loss of </w:t>
      </w:r>
      <w:r w:rsidR="00DA7C31">
        <w:rPr>
          <w:sz w:val="24"/>
          <w:szCs w:val="24"/>
        </w:rPr>
        <w:t>0.90</w:t>
      </w:r>
      <w:r w:rsidR="00B81E48" w:rsidRPr="00917008">
        <w:rPr>
          <w:sz w:val="24"/>
          <w:szCs w:val="24"/>
        </w:rPr>
        <w:t xml:space="preserve"> </w:t>
      </w:r>
      <w:r w:rsidR="0069169A">
        <w:rPr>
          <w:sz w:val="24"/>
          <w:szCs w:val="24"/>
        </w:rPr>
        <w:t>± 0.0</w:t>
      </w:r>
      <w:r w:rsidR="00DA7C31">
        <w:rPr>
          <w:sz w:val="24"/>
          <w:szCs w:val="24"/>
        </w:rPr>
        <w:t>6</w:t>
      </w:r>
      <w:r w:rsidR="0069169A">
        <w:rPr>
          <w:sz w:val="24"/>
          <w:szCs w:val="24"/>
        </w:rPr>
        <w:t xml:space="preserve"> </w:t>
      </w:r>
      <w:r w:rsidR="00B81E48" w:rsidRPr="00917008">
        <w:rPr>
          <w:sz w:val="24"/>
          <w:szCs w:val="24"/>
        </w:rPr>
        <w:t>km</w:t>
      </w:r>
      <w:r w:rsidR="00B81E48" w:rsidRPr="00917008">
        <w:rPr>
          <w:sz w:val="24"/>
          <w:szCs w:val="24"/>
          <w:vertAlign w:val="superscript"/>
        </w:rPr>
        <w:t>3</w:t>
      </w:r>
      <w:r w:rsidR="00B81E48" w:rsidRPr="00917008">
        <w:rPr>
          <w:sz w:val="24"/>
          <w:szCs w:val="24"/>
        </w:rPr>
        <w:t xml:space="preserve">. </w:t>
      </w:r>
      <w:r w:rsidR="005C53DD">
        <w:rPr>
          <w:sz w:val="24"/>
          <w:szCs w:val="24"/>
        </w:rPr>
        <w:t xml:space="preserve">Note that this succession is nearly identical to the one proposed by Smith </w:t>
      </w:r>
      <w:r w:rsidR="005C53DD" w:rsidRPr="00840C74">
        <w:rPr>
          <w:i/>
          <w:iCs/>
          <w:sz w:val="24"/>
          <w:szCs w:val="24"/>
        </w:rPr>
        <w:t>et al.,</w:t>
      </w:r>
      <w:r w:rsidR="005C53DD">
        <w:rPr>
          <w:sz w:val="24"/>
          <w:szCs w:val="24"/>
        </w:rPr>
        <w:t xml:space="preserve"> (2017) except for Thw</w:t>
      </w:r>
      <w:r w:rsidR="005C53DD" w:rsidRPr="00840C74">
        <w:rPr>
          <w:sz w:val="24"/>
          <w:szCs w:val="24"/>
          <w:vertAlign w:val="subscript"/>
        </w:rPr>
        <w:t>124</w:t>
      </w:r>
      <w:r w:rsidR="005C53DD">
        <w:rPr>
          <w:sz w:val="24"/>
          <w:szCs w:val="24"/>
        </w:rPr>
        <w:t xml:space="preserve">, which we find to drain later in the sequence. </w:t>
      </w:r>
      <w:r w:rsidR="00433BA3">
        <w:rPr>
          <w:sz w:val="24"/>
          <w:szCs w:val="24"/>
        </w:rPr>
        <w:t>T</w:t>
      </w:r>
      <w:r w:rsidR="005C53DD">
        <w:rPr>
          <w:sz w:val="24"/>
          <w:szCs w:val="24"/>
        </w:rPr>
        <w:t>his disagreement</w:t>
      </w:r>
      <w:r w:rsidR="00433BA3">
        <w:rPr>
          <w:sz w:val="24"/>
          <w:szCs w:val="24"/>
        </w:rPr>
        <w:t xml:space="preserve"> is attributed</w:t>
      </w:r>
      <w:r w:rsidR="005C53DD">
        <w:rPr>
          <w:sz w:val="24"/>
          <w:szCs w:val="24"/>
        </w:rPr>
        <w:t xml:space="preserve"> to the temporal smoothing effect of the solution proposed by Smith </w:t>
      </w:r>
      <w:r w:rsidR="005C53DD" w:rsidRPr="00840C74">
        <w:rPr>
          <w:i/>
          <w:iCs/>
          <w:sz w:val="24"/>
          <w:szCs w:val="24"/>
        </w:rPr>
        <w:t>et al.,</w:t>
      </w:r>
      <w:r w:rsidR="005C53DD">
        <w:rPr>
          <w:sz w:val="24"/>
          <w:szCs w:val="24"/>
        </w:rPr>
        <w:t xml:space="preserve"> (2017). </w:t>
      </w:r>
      <w:r w:rsidR="001F7068">
        <w:rPr>
          <w:sz w:val="24"/>
          <w:szCs w:val="24"/>
        </w:rPr>
        <w:t>We observe a second episode of lake activity</w:t>
      </w:r>
      <w:r w:rsidR="00B30DE3" w:rsidRPr="00917008">
        <w:rPr>
          <w:sz w:val="24"/>
          <w:szCs w:val="24"/>
        </w:rPr>
        <w:t xml:space="preserve"> upstream </w:t>
      </w:r>
      <w:r w:rsidR="001F7068">
        <w:rPr>
          <w:sz w:val="24"/>
          <w:szCs w:val="24"/>
        </w:rPr>
        <w:t>of</w:t>
      </w:r>
      <w:r w:rsidR="001F7068" w:rsidRPr="00917008">
        <w:rPr>
          <w:sz w:val="24"/>
          <w:szCs w:val="24"/>
        </w:rPr>
        <w:t xml:space="preserve"> </w:t>
      </w:r>
      <w:r w:rsidR="00B30DE3" w:rsidRPr="00917008">
        <w:rPr>
          <w:sz w:val="24"/>
          <w:szCs w:val="24"/>
        </w:rPr>
        <w:t>Thw</w:t>
      </w:r>
      <w:r w:rsidR="00B30DE3" w:rsidRPr="00917008">
        <w:rPr>
          <w:sz w:val="24"/>
          <w:szCs w:val="24"/>
          <w:vertAlign w:val="subscript"/>
        </w:rPr>
        <w:t>70</w:t>
      </w:r>
      <w:r w:rsidR="00B30DE3" w:rsidRPr="00917008">
        <w:rPr>
          <w:sz w:val="24"/>
          <w:szCs w:val="24"/>
        </w:rPr>
        <w:t xml:space="preserve"> </w:t>
      </w:r>
      <w:r w:rsidR="001F7068">
        <w:rPr>
          <w:sz w:val="24"/>
          <w:szCs w:val="24"/>
        </w:rPr>
        <w:t>from</w:t>
      </w:r>
      <w:r w:rsidR="00B30DE3" w:rsidRPr="00917008">
        <w:rPr>
          <w:sz w:val="24"/>
          <w:szCs w:val="24"/>
        </w:rPr>
        <w:t xml:space="preserve"> </w:t>
      </w:r>
      <w:r w:rsidR="00A13E18">
        <w:rPr>
          <w:sz w:val="24"/>
          <w:szCs w:val="24"/>
        </w:rPr>
        <w:t>early</w:t>
      </w:r>
      <w:r w:rsidR="00B30DE3" w:rsidRPr="00917008">
        <w:rPr>
          <w:sz w:val="24"/>
          <w:szCs w:val="24"/>
        </w:rPr>
        <w:t>-2017, indicating a previously unobserved episode of lake drainage. Thw</w:t>
      </w:r>
      <w:r w:rsidR="00B30DE3" w:rsidRPr="00917008">
        <w:rPr>
          <w:sz w:val="24"/>
          <w:szCs w:val="24"/>
          <w:vertAlign w:val="subscript"/>
        </w:rPr>
        <w:t>142</w:t>
      </w:r>
      <w:r w:rsidR="00B30DE3" w:rsidRPr="00917008">
        <w:rPr>
          <w:sz w:val="24"/>
          <w:szCs w:val="24"/>
        </w:rPr>
        <w:t xml:space="preserve"> and Thw</w:t>
      </w:r>
      <w:r w:rsidR="00B30DE3" w:rsidRPr="00917008">
        <w:rPr>
          <w:sz w:val="24"/>
          <w:szCs w:val="24"/>
          <w:vertAlign w:val="subscript"/>
        </w:rPr>
        <w:t>170</w:t>
      </w:r>
      <w:r w:rsidR="00B30DE3" w:rsidRPr="00917008">
        <w:rPr>
          <w:sz w:val="24"/>
          <w:szCs w:val="24"/>
        </w:rPr>
        <w:t xml:space="preserve"> deflate</w:t>
      </w:r>
      <w:r w:rsidR="002174A1">
        <w:rPr>
          <w:sz w:val="24"/>
          <w:szCs w:val="24"/>
        </w:rPr>
        <w:t>d</w:t>
      </w:r>
      <w:r w:rsidR="00B30DE3" w:rsidRPr="00917008">
        <w:rPr>
          <w:sz w:val="24"/>
          <w:szCs w:val="24"/>
        </w:rPr>
        <w:t xml:space="preserve"> from </w:t>
      </w:r>
      <w:r w:rsidR="00A13E18">
        <w:rPr>
          <w:sz w:val="24"/>
          <w:szCs w:val="24"/>
        </w:rPr>
        <w:t>mid-March</w:t>
      </w:r>
      <w:r w:rsidR="00B30DE3" w:rsidRPr="00917008">
        <w:rPr>
          <w:sz w:val="24"/>
          <w:szCs w:val="24"/>
        </w:rPr>
        <w:t xml:space="preserve"> 2017 until </w:t>
      </w:r>
      <w:r w:rsidR="00A13E18">
        <w:rPr>
          <w:sz w:val="24"/>
          <w:szCs w:val="24"/>
        </w:rPr>
        <w:t>mid-</w:t>
      </w:r>
      <w:r w:rsidR="00F113C0">
        <w:rPr>
          <w:sz w:val="24"/>
          <w:szCs w:val="24"/>
        </w:rPr>
        <w:t>March</w:t>
      </w:r>
      <w:r w:rsidR="00B30DE3" w:rsidRPr="00917008">
        <w:rPr>
          <w:sz w:val="24"/>
          <w:szCs w:val="24"/>
        </w:rPr>
        <w:t xml:space="preserve"> 2018, with a total volume loss of 0.89 </w:t>
      </w:r>
      <w:r w:rsidR="00F207B6">
        <w:rPr>
          <w:sz w:val="24"/>
          <w:szCs w:val="24"/>
        </w:rPr>
        <w:t xml:space="preserve">± 0.05 </w:t>
      </w:r>
      <w:r w:rsidR="00B30DE3" w:rsidRPr="00917008">
        <w:rPr>
          <w:sz w:val="24"/>
          <w:szCs w:val="24"/>
        </w:rPr>
        <w:t>km</w:t>
      </w:r>
      <w:r w:rsidR="00B30DE3" w:rsidRPr="00917008">
        <w:rPr>
          <w:sz w:val="24"/>
          <w:szCs w:val="24"/>
          <w:vertAlign w:val="superscript"/>
        </w:rPr>
        <w:t>3</w:t>
      </w:r>
      <w:r w:rsidR="00B30DE3" w:rsidRPr="00917008">
        <w:rPr>
          <w:sz w:val="24"/>
          <w:szCs w:val="24"/>
        </w:rPr>
        <w:t xml:space="preserve"> and 1.91 </w:t>
      </w:r>
      <w:r w:rsidR="00F207B6">
        <w:rPr>
          <w:sz w:val="24"/>
          <w:szCs w:val="24"/>
        </w:rPr>
        <w:t xml:space="preserve">± 0.06 </w:t>
      </w:r>
      <w:r w:rsidR="00B30DE3" w:rsidRPr="00917008">
        <w:rPr>
          <w:sz w:val="24"/>
          <w:szCs w:val="24"/>
        </w:rPr>
        <w:t>km</w:t>
      </w:r>
      <w:r w:rsidR="00B30DE3" w:rsidRPr="00917008">
        <w:rPr>
          <w:sz w:val="24"/>
          <w:szCs w:val="24"/>
          <w:vertAlign w:val="superscript"/>
        </w:rPr>
        <w:t>3</w:t>
      </w:r>
      <w:r w:rsidR="00B30DE3" w:rsidRPr="00917008">
        <w:rPr>
          <w:sz w:val="24"/>
          <w:szCs w:val="24"/>
        </w:rPr>
        <w:t xml:space="preserve"> respectively</w:t>
      </w:r>
      <w:r w:rsidR="00306781">
        <w:rPr>
          <w:sz w:val="24"/>
          <w:szCs w:val="24"/>
        </w:rPr>
        <w:t xml:space="preserve">, </w:t>
      </w:r>
      <w:r w:rsidR="00D273E7">
        <w:rPr>
          <w:sz w:val="24"/>
          <w:szCs w:val="24"/>
        </w:rPr>
        <w:t xml:space="preserve">draining </w:t>
      </w:r>
      <w:r w:rsidR="00306781">
        <w:rPr>
          <w:sz w:val="24"/>
          <w:szCs w:val="24"/>
        </w:rPr>
        <w:t>significantly more</w:t>
      </w:r>
      <w:r w:rsidR="00D273E7">
        <w:rPr>
          <w:sz w:val="24"/>
          <w:szCs w:val="24"/>
        </w:rPr>
        <w:t xml:space="preserve"> water</w:t>
      </w:r>
      <w:r w:rsidR="00306781">
        <w:rPr>
          <w:sz w:val="24"/>
          <w:szCs w:val="24"/>
        </w:rPr>
        <w:t xml:space="preserve"> than during </w:t>
      </w:r>
      <w:r w:rsidR="00EB2706">
        <w:rPr>
          <w:sz w:val="24"/>
          <w:szCs w:val="24"/>
        </w:rPr>
        <w:t>2013 activity</w:t>
      </w:r>
      <w:r w:rsidR="00B30DE3" w:rsidRPr="00917008">
        <w:rPr>
          <w:sz w:val="24"/>
          <w:szCs w:val="24"/>
        </w:rPr>
        <w:t>. Over the same period Thw</w:t>
      </w:r>
      <w:r w:rsidR="00B30DE3" w:rsidRPr="00917008">
        <w:rPr>
          <w:sz w:val="24"/>
          <w:szCs w:val="24"/>
          <w:vertAlign w:val="subscript"/>
        </w:rPr>
        <w:t>124</w:t>
      </w:r>
      <w:r w:rsidR="00B30DE3" w:rsidRPr="00917008">
        <w:rPr>
          <w:sz w:val="24"/>
          <w:szCs w:val="24"/>
        </w:rPr>
        <w:t xml:space="preserve"> inflate</w:t>
      </w:r>
      <w:r w:rsidR="002174A1">
        <w:rPr>
          <w:sz w:val="24"/>
          <w:szCs w:val="24"/>
        </w:rPr>
        <w:t>d</w:t>
      </w:r>
      <w:r w:rsidR="009B4EB8">
        <w:rPr>
          <w:sz w:val="24"/>
          <w:szCs w:val="24"/>
        </w:rPr>
        <w:t xml:space="preserve"> </w:t>
      </w:r>
      <w:r w:rsidR="00B30DE3" w:rsidRPr="00917008">
        <w:rPr>
          <w:sz w:val="24"/>
          <w:szCs w:val="24"/>
        </w:rPr>
        <w:t xml:space="preserve">by 3.20 </w:t>
      </w:r>
      <w:r w:rsidR="00F207B6">
        <w:rPr>
          <w:sz w:val="24"/>
          <w:szCs w:val="24"/>
        </w:rPr>
        <w:t xml:space="preserve">± 0.06 </w:t>
      </w:r>
      <w:r w:rsidR="00B30DE3" w:rsidRPr="00917008">
        <w:rPr>
          <w:sz w:val="24"/>
          <w:szCs w:val="24"/>
        </w:rPr>
        <w:t>km</w:t>
      </w:r>
      <w:r w:rsidR="00B30DE3" w:rsidRPr="00917008">
        <w:rPr>
          <w:sz w:val="24"/>
          <w:szCs w:val="24"/>
          <w:vertAlign w:val="superscript"/>
        </w:rPr>
        <w:t>3</w:t>
      </w:r>
      <w:r w:rsidR="00B30DE3" w:rsidRPr="00917008">
        <w:rPr>
          <w:sz w:val="24"/>
          <w:szCs w:val="24"/>
        </w:rPr>
        <w:t xml:space="preserve"> and settle</w:t>
      </w:r>
      <w:r w:rsidR="002174A1">
        <w:rPr>
          <w:sz w:val="24"/>
          <w:szCs w:val="24"/>
        </w:rPr>
        <w:t>d</w:t>
      </w:r>
      <w:r w:rsidR="00B30DE3" w:rsidRPr="00917008">
        <w:rPr>
          <w:sz w:val="24"/>
          <w:szCs w:val="24"/>
        </w:rPr>
        <w:t xml:space="preserve"> </w:t>
      </w:r>
      <w:r w:rsidR="005E43B8">
        <w:rPr>
          <w:sz w:val="24"/>
          <w:szCs w:val="24"/>
        </w:rPr>
        <w:t>5.2</w:t>
      </w:r>
      <w:r w:rsidR="00B30DE3" w:rsidRPr="00917008">
        <w:rPr>
          <w:sz w:val="24"/>
          <w:szCs w:val="24"/>
        </w:rPr>
        <w:t xml:space="preserve"> meters higher than</w:t>
      </w:r>
      <w:r w:rsidR="00A13E18">
        <w:rPr>
          <w:sz w:val="24"/>
          <w:szCs w:val="24"/>
        </w:rPr>
        <w:t xml:space="preserve"> prior to 2013 </w:t>
      </w:r>
      <w:r w:rsidR="00EB2706">
        <w:rPr>
          <w:sz w:val="24"/>
          <w:szCs w:val="24"/>
        </w:rPr>
        <w:t>drainage</w:t>
      </w:r>
      <w:r w:rsidR="00B30DE3" w:rsidRPr="00917008">
        <w:rPr>
          <w:sz w:val="24"/>
          <w:szCs w:val="24"/>
        </w:rPr>
        <w:t>.</w:t>
      </w:r>
      <w:r w:rsidR="00EB2706">
        <w:rPr>
          <w:sz w:val="24"/>
          <w:szCs w:val="24"/>
        </w:rPr>
        <w:t xml:space="preserve"> </w:t>
      </w:r>
      <w:r w:rsidR="00B30DE3" w:rsidRPr="00917008">
        <w:rPr>
          <w:sz w:val="24"/>
          <w:szCs w:val="24"/>
        </w:rPr>
        <w:t>Thw</w:t>
      </w:r>
      <w:r w:rsidR="00B30DE3" w:rsidRPr="00917008">
        <w:rPr>
          <w:sz w:val="24"/>
          <w:szCs w:val="24"/>
          <w:vertAlign w:val="subscript"/>
        </w:rPr>
        <w:t>70</w:t>
      </w:r>
      <w:r w:rsidR="00B30DE3" w:rsidRPr="00917008">
        <w:rPr>
          <w:sz w:val="24"/>
          <w:szCs w:val="24"/>
        </w:rPr>
        <w:t xml:space="preserve"> shows no evidence of either drainage or </w:t>
      </w:r>
      <w:r w:rsidR="00A13E18">
        <w:rPr>
          <w:sz w:val="24"/>
          <w:szCs w:val="24"/>
        </w:rPr>
        <w:t>recharge</w:t>
      </w:r>
      <w:r w:rsidR="00B30DE3" w:rsidRPr="00917008">
        <w:rPr>
          <w:sz w:val="24"/>
          <w:szCs w:val="24"/>
        </w:rPr>
        <w:t xml:space="preserve"> during 2017, remaining at a near</w:t>
      </w:r>
      <w:r w:rsidR="00A8402C">
        <w:rPr>
          <w:sz w:val="24"/>
          <w:szCs w:val="24"/>
        </w:rPr>
        <w:t>-</w:t>
      </w:r>
      <w:r w:rsidR="00B30DE3" w:rsidRPr="00917008">
        <w:rPr>
          <w:sz w:val="24"/>
          <w:szCs w:val="24"/>
        </w:rPr>
        <w:t>constant elevation.</w:t>
      </w:r>
    </w:p>
    <w:p w14:paraId="7DF9F0E8" w14:textId="77777777" w:rsidR="00D5138B" w:rsidRDefault="00D5138B" w:rsidP="00D5138B">
      <w:pPr>
        <w:pStyle w:val="Heading-Main"/>
      </w:pPr>
      <w:r>
        <w:rPr>
          <w:b w:val="0"/>
          <w:noProof/>
          <w:lang w:val="en-GB" w:eastAsia="en-GB"/>
        </w:rPr>
        <w:lastRenderedPageBreak/>
        <w:drawing>
          <wp:inline distT="0" distB="0" distL="0" distR="0" wp14:anchorId="23CEBBCA" wp14:editId="556B3ADB">
            <wp:extent cx="6089144" cy="284338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bwMode="auto">
                    <a:xfrm>
                      <a:off x="0" y="0"/>
                      <a:ext cx="6089144" cy="2843388"/>
                    </a:xfrm>
                    <a:prstGeom prst="rect">
                      <a:avLst/>
                    </a:prstGeom>
                    <a:ln>
                      <a:noFill/>
                    </a:ln>
                    <a:extLst>
                      <a:ext uri="{53640926-AAD7-44D8-BBD7-CCE9431645EC}">
                        <a14:shadowObscured xmlns:a14="http://schemas.microsoft.com/office/drawing/2010/main"/>
                      </a:ext>
                    </a:extLst>
                  </pic:spPr>
                </pic:pic>
              </a:graphicData>
            </a:graphic>
          </wp:inline>
        </w:drawing>
      </w:r>
    </w:p>
    <w:p w14:paraId="2B449113" w14:textId="40A69014" w:rsidR="00D5138B" w:rsidRPr="00840C74" w:rsidRDefault="00D5138B" w:rsidP="00D5138B">
      <w:pPr>
        <w:pStyle w:val="Caption"/>
        <w:rPr>
          <w:color w:val="auto"/>
        </w:rPr>
      </w:pPr>
      <w:bookmarkStart w:id="16" w:name="_Ref41314182"/>
      <w:r w:rsidRPr="00132860">
        <w:rPr>
          <w:b/>
          <w:bCs/>
          <w:i w:val="0"/>
          <w:iCs w:val="0"/>
          <w:color w:val="auto"/>
        </w:rPr>
        <w:t xml:space="preserve">Figure </w:t>
      </w:r>
      <w:r w:rsidR="001369B7" w:rsidRPr="00132860">
        <w:rPr>
          <w:b/>
          <w:bCs/>
          <w:i w:val="0"/>
          <w:iCs w:val="0"/>
          <w:color w:val="auto"/>
        </w:rPr>
        <w:fldChar w:fldCharType="begin"/>
      </w:r>
      <w:r w:rsidR="001369B7" w:rsidRPr="00132860">
        <w:rPr>
          <w:b/>
          <w:bCs/>
          <w:i w:val="0"/>
          <w:iCs w:val="0"/>
          <w:color w:val="auto"/>
        </w:rPr>
        <w:instrText xml:space="preserve"> SEQ Figure \* ARABIC </w:instrText>
      </w:r>
      <w:r w:rsidR="001369B7" w:rsidRPr="00132860">
        <w:rPr>
          <w:b/>
          <w:bCs/>
          <w:i w:val="0"/>
          <w:iCs w:val="0"/>
          <w:color w:val="auto"/>
        </w:rPr>
        <w:fldChar w:fldCharType="separate"/>
      </w:r>
      <w:r w:rsidR="00244836">
        <w:rPr>
          <w:b/>
          <w:bCs/>
          <w:i w:val="0"/>
          <w:iCs w:val="0"/>
          <w:noProof/>
          <w:color w:val="auto"/>
        </w:rPr>
        <w:t>1</w:t>
      </w:r>
      <w:r w:rsidR="001369B7" w:rsidRPr="00132860">
        <w:rPr>
          <w:b/>
          <w:bCs/>
          <w:i w:val="0"/>
          <w:iCs w:val="0"/>
          <w:noProof/>
          <w:color w:val="auto"/>
        </w:rPr>
        <w:fldChar w:fldCharType="end"/>
      </w:r>
      <w:bookmarkEnd w:id="16"/>
      <w:r w:rsidRPr="00132860">
        <w:rPr>
          <w:b/>
          <w:bCs/>
          <w:i w:val="0"/>
          <w:iCs w:val="0"/>
          <w:color w:val="auto"/>
        </w:rPr>
        <w:t>.</w:t>
      </w:r>
      <w:r w:rsidRPr="00132860">
        <w:rPr>
          <w:color w:val="auto"/>
        </w:rPr>
        <w:t xml:space="preserve"> </w:t>
      </w:r>
      <w:r w:rsidR="00BC496A">
        <w:rPr>
          <w:color w:val="auto"/>
        </w:rPr>
        <w:t xml:space="preserve"> Mean elevation and volume change of subglacial lakes relative to July 2010. Elevation and volume changes from 2010 until 2017</w:t>
      </w:r>
      <w:r w:rsidR="00996E45">
        <w:rPr>
          <w:color w:val="auto"/>
        </w:rPr>
        <w:t xml:space="preserve"> </w:t>
      </w:r>
      <w:r w:rsidR="00AF193C">
        <w:rPr>
          <w:color w:val="auto"/>
        </w:rPr>
        <w:t>were derived assuming 2013 lake sizes, whilst 2017 to 2020 changes were derived using 2017 lake sizes.</w:t>
      </w:r>
      <w:r w:rsidR="00791561">
        <w:rPr>
          <w:color w:val="auto"/>
        </w:rPr>
        <w:t xml:space="preserve"> Vertical dashed lines represent the onset and termination of lake activity.</w:t>
      </w:r>
      <w:r w:rsidR="00BC496A">
        <w:rPr>
          <w:color w:val="auto"/>
        </w:rPr>
        <w:t xml:space="preserve"> (a) Mean elevation change within feature boundaries. (b) Mean volume change within feature boundaries. (c) Derivative of volume change for each lake. Black dashed line represents total discharge within the subglacial system.</w:t>
      </w:r>
    </w:p>
    <w:p w14:paraId="79AE2EFA" w14:textId="081D7151" w:rsidR="007B39F5" w:rsidRPr="00184039" w:rsidRDefault="00626FA8" w:rsidP="007B39F5">
      <w:pPr>
        <w:pStyle w:val="Heading-Main"/>
        <w:ind w:firstLine="720"/>
        <w:rPr>
          <w:b w:val="0"/>
          <w:i/>
        </w:rPr>
      </w:pPr>
      <w:r>
        <w:rPr>
          <w:b w:val="0"/>
          <w:i/>
        </w:rPr>
        <w:t xml:space="preserve">3.2 </w:t>
      </w:r>
      <w:r w:rsidR="00E253A5">
        <w:rPr>
          <w:b w:val="0"/>
          <w:i/>
        </w:rPr>
        <w:t xml:space="preserve">Increase in lake </w:t>
      </w:r>
      <w:r w:rsidR="002D019C">
        <w:rPr>
          <w:b w:val="0"/>
          <w:i/>
        </w:rPr>
        <w:t>area</w:t>
      </w:r>
    </w:p>
    <w:p w14:paraId="020DADF4" w14:textId="740DA76C" w:rsidR="00212B9B" w:rsidRDefault="00E16A2A" w:rsidP="00EE3C60">
      <w:pPr>
        <w:pStyle w:val="Heading-Main"/>
        <w:rPr>
          <w:b w:val="0"/>
        </w:rPr>
      </w:pPr>
      <w:r>
        <w:rPr>
          <w:b w:val="0"/>
        </w:rPr>
        <w:t xml:space="preserve">While areas </w:t>
      </w:r>
      <w:r w:rsidR="007B39F5">
        <w:rPr>
          <w:b w:val="0"/>
        </w:rPr>
        <w:t xml:space="preserve">of 2017 lake activity are very similar to the </w:t>
      </w:r>
      <w:r w:rsidR="00084B86">
        <w:rPr>
          <w:b w:val="0"/>
        </w:rPr>
        <w:t>extent</w:t>
      </w:r>
      <w:r w:rsidR="007B39F5">
        <w:rPr>
          <w:b w:val="0"/>
        </w:rPr>
        <w:t xml:space="preserve"> of activity in 2013 (Figure 2),</w:t>
      </w:r>
      <w:r w:rsidR="000537A7">
        <w:rPr>
          <w:b w:val="0"/>
        </w:rPr>
        <w:t xml:space="preserve"> some lakes increas</w:t>
      </w:r>
      <w:r w:rsidR="00E253A5">
        <w:rPr>
          <w:b w:val="0"/>
        </w:rPr>
        <w:t>ed</w:t>
      </w:r>
      <w:r w:rsidR="000537A7">
        <w:rPr>
          <w:b w:val="0"/>
        </w:rPr>
        <w:t xml:space="preserve"> in </w:t>
      </w:r>
      <w:r w:rsidR="002D019C">
        <w:rPr>
          <w:b w:val="0"/>
        </w:rPr>
        <w:t>area</w:t>
      </w:r>
      <w:r w:rsidR="000537A7">
        <w:rPr>
          <w:b w:val="0"/>
        </w:rPr>
        <w:t xml:space="preserve"> significantly</w:t>
      </w:r>
      <w:r w:rsidR="007B39F5">
        <w:rPr>
          <w:b w:val="0"/>
        </w:rPr>
        <w:t xml:space="preserve">. </w:t>
      </w:r>
      <w:r w:rsidR="0071445A">
        <w:rPr>
          <w:b w:val="0"/>
        </w:rPr>
        <w:t>Thw</w:t>
      </w:r>
      <w:r w:rsidR="0071445A" w:rsidRPr="0071445A">
        <w:rPr>
          <w:b w:val="0"/>
          <w:vertAlign w:val="subscript"/>
        </w:rPr>
        <w:t>170</w:t>
      </w:r>
      <w:r w:rsidR="0071445A">
        <w:rPr>
          <w:b w:val="0"/>
        </w:rPr>
        <w:t xml:space="preserve"> and Thw</w:t>
      </w:r>
      <w:r w:rsidR="0071445A" w:rsidRPr="0071445A">
        <w:rPr>
          <w:b w:val="0"/>
          <w:vertAlign w:val="subscript"/>
        </w:rPr>
        <w:t>142</w:t>
      </w:r>
      <w:r w:rsidR="0071445A">
        <w:rPr>
          <w:b w:val="0"/>
        </w:rPr>
        <w:t xml:space="preserve"> </w:t>
      </w:r>
      <w:r w:rsidR="004049F4">
        <w:rPr>
          <w:b w:val="0"/>
        </w:rPr>
        <w:t xml:space="preserve">lake </w:t>
      </w:r>
      <w:r w:rsidR="002D019C">
        <w:rPr>
          <w:b w:val="0"/>
        </w:rPr>
        <w:t>area</w:t>
      </w:r>
      <w:r w:rsidR="004049F4">
        <w:rPr>
          <w:b w:val="0"/>
        </w:rPr>
        <w:t xml:space="preserve"> </w:t>
      </w:r>
      <w:r w:rsidR="0071445A">
        <w:rPr>
          <w:b w:val="0"/>
        </w:rPr>
        <w:t>expand</w:t>
      </w:r>
      <w:r w:rsidR="004049F4">
        <w:rPr>
          <w:b w:val="0"/>
        </w:rPr>
        <w:t>ed</w:t>
      </w:r>
      <w:r w:rsidR="0071445A">
        <w:rPr>
          <w:b w:val="0"/>
        </w:rPr>
        <w:t xml:space="preserve"> by 55 km</w:t>
      </w:r>
      <w:r w:rsidR="0071445A" w:rsidRPr="0071445A">
        <w:rPr>
          <w:b w:val="0"/>
          <w:vertAlign w:val="superscript"/>
        </w:rPr>
        <w:t>2</w:t>
      </w:r>
      <w:r w:rsidR="0071445A">
        <w:rPr>
          <w:b w:val="0"/>
        </w:rPr>
        <w:t xml:space="preserve"> and </w:t>
      </w:r>
      <w:r w:rsidR="0071445A">
        <w:rPr>
          <w:b w:val="0"/>
        </w:rPr>
        <w:lastRenderedPageBreak/>
        <w:t>64 km</w:t>
      </w:r>
      <w:r w:rsidR="0071445A" w:rsidRPr="0071445A">
        <w:rPr>
          <w:b w:val="0"/>
          <w:vertAlign w:val="superscript"/>
        </w:rPr>
        <w:t>2</w:t>
      </w:r>
      <w:r w:rsidR="0071445A">
        <w:rPr>
          <w:b w:val="0"/>
        </w:rPr>
        <w:t xml:space="preserve"> respectively, both to the east of the 2013 </w:t>
      </w:r>
      <w:r w:rsidR="00E253A5">
        <w:rPr>
          <w:b w:val="0"/>
        </w:rPr>
        <w:t>boundaries</w:t>
      </w:r>
      <w:r w:rsidR="0071445A">
        <w:rPr>
          <w:b w:val="0"/>
        </w:rPr>
        <w:t>.</w:t>
      </w:r>
      <w:r w:rsidR="007B39F5">
        <w:rPr>
          <w:b w:val="0"/>
        </w:rPr>
        <w:t xml:space="preserve"> </w:t>
      </w:r>
      <w:r w:rsidR="008F3558">
        <w:rPr>
          <w:b w:val="0"/>
        </w:rPr>
        <w:t>Thw</w:t>
      </w:r>
      <w:r w:rsidR="008F3558" w:rsidRPr="008F3558">
        <w:rPr>
          <w:b w:val="0"/>
          <w:vertAlign w:val="subscript"/>
        </w:rPr>
        <w:t>124</w:t>
      </w:r>
      <w:r w:rsidR="008F3558">
        <w:rPr>
          <w:b w:val="0"/>
        </w:rPr>
        <w:t xml:space="preserve"> </w:t>
      </w:r>
      <w:r w:rsidR="002D019C">
        <w:rPr>
          <w:b w:val="0"/>
        </w:rPr>
        <w:t>area</w:t>
      </w:r>
      <w:r w:rsidR="008F3558">
        <w:rPr>
          <w:b w:val="0"/>
        </w:rPr>
        <w:t xml:space="preserve"> decrease</w:t>
      </w:r>
      <w:r w:rsidR="00BD6252">
        <w:rPr>
          <w:b w:val="0"/>
        </w:rPr>
        <w:t>d</w:t>
      </w:r>
      <w:r w:rsidR="008F3558">
        <w:rPr>
          <w:b w:val="0"/>
        </w:rPr>
        <w:t xml:space="preserve"> by 120 km</w:t>
      </w:r>
      <w:r w:rsidR="008F3558" w:rsidRPr="008F3558">
        <w:rPr>
          <w:b w:val="0"/>
          <w:vertAlign w:val="superscript"/>
        </w:rPr>
        <w:t>2</w:t>
      </w:r>
      <w:r w:rsidR="008F3558">
        <w:rPr>
          <w:b w:val="0"/>
        </w:rPr>
        <w:t xml:space="preserve"> during </w:t>
      </w:r>
      <w:r w:rsidR="00662B50">
        <w:rPr>
          <w:b w:val="0"/>
        </w:rPr>
        <w:t>2017</w:t>
      </w:r>
      <w:r w:rsidR="00E253A5">
        <w:rPr>
          <w:b w:val="0"/>
        </w:rPr>
        <w:t xml:space="preserve"> activity, whilst maintaining the </w:t>
      </w:r>
      <w:r w:rsidR="00212B9B">
        <w:rPr>
          <w:b w:val="0"/>
        </w:rPr>
        <w:t xml:space="preserve">general </w:t>
      </w:r>
      <w:r w:rsidR="00E253A5">
        <w:rPr>
          <w:b w:val="0"/>
        </w:rPr>
        <w:t xml:space="preserve">shape of </w:t>
      </w:r>
      <w:r w:rsidR="00212B9B">
        <w:rPr>
          <w:b w:val="0"/>
        </w:rPr>
        <w:t xml:space="preserve">the </w:t>
      </w:r>
      <w:r w:rsidR="00E253A5">
        <w:rPr>
          <w:b w:val="0"/>
        </w:rPr>
        <w:t xml:space="preserve">2013 </w:t>
      </w:r>
      <w:r w:rsidR="00212B9B">
        <w:rPr>
          <w:b w:val="0"/>
        </w:rPr>
        <w:t>boundaries</w:t>
      </w:r>
      <w:r w:rsidR="00E253A5">
        <w:rPr>
          <w:b w:val="0"/>
        </w:rPr>
        <w:t>.</w:t>
      </w:r>
      <w:r w:rsidR="00212B9B">
        <w:rPr>
          <w:b w:val="0"/>
        </w:rPr>
        <w:t xml:space="preserve"> </w:t>
      </w:r>
    </w:p>
    <w:p w14:paraId="3858356E" w14:textId="0FF2CB4D" w:rsidR="009F79B3" w:rsidRDefault="009F79B3" w:rsidP="00EE3C60">
      <w:pPr>
        <w:pStyle w:val="Heading-Main"/>
        <w:rPr>
          <w:b w:val="0"/>
        </w:rPr>
      </w:pPr>
      <w:r>
        <w:rPr>
          <w:b w:val="0"/>
          <w:noProof/>
        </w:rPr>
        <w:drawing>
          <wp:inline distT="0" distB="0" distL="0" distR="0" wp14:anchorId="3787E77D" wp14:editId="572974D4">
            <wp:extent cx="3981201" cy="438816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a:fillRect/>
                    </a:stretch>
                  </pic:blipFill>
                  <pic:spPr bwMode="auto">
                    <a:xfrm>
                      <a:off x="0" y="0"/>
                      <a:ext cx="3981201" cy="4388168"/>
                    </a:xfrm>
                    <a:prstGeom prst="rect">
                      <a:avLst/>
                    </a:prstGeom>
                    <a:ln>
                      <a:noFill/>
                    </a:ln>
                    <a:extLst>
                      <a:ext uri="{53640926-AAD7-44D8-BBD7-CCE9431645EC}">
                        <a14:shadowObscured xmlns:a14="http://schemas.microsoft.com/office/drawing/2010/main"/>
                      </a:ext>
                    </a:extLst>
                  </pic:spPr>
                </pic:pic>
              </a:graphicData>
            </a:graphic>
          </wp:inline>
        </w:drawing>
      </w:r>
    </w:p>
    <w:p w14:paraId="706E0F8D" w14:textId="12785312" w:rsidR="009F79B3" w:rsidRPr="00840C74" w:rsidRDefault="009F79B3" w:rsidP="00840C74">
      <w:pPr>
        <w:pStyle w:val="Caption"/>
        <w:rPr>
          <w:b/>
        </w:rPr>
      </w:pPr>
      <w:r w:rsidRPr="00132860">
        <w:rPr>
          <w:b/>
          <w:bCs/>
          <w:i w:val="0"/>
          <w:iCs w:val="0"/>
          <w:color w:val="auto"/>
        </w:rPr>
        <w:t xml:space="preserve">Figure </w:t>
      </w:r>
      <w:r w:rsidRPr="00132860">
        <w:rPr>
          <w:b/>
          <w:bCs/>
          <w:i w:val="0"/>
          <w:iCs w:val="0"/>
          <w:color w:val="auto"/>
        </w:rPr>
        <w:fldChar w:fldCharType="begin"/>
      </w:r>
      <w:r w:rsidRPr="00132860">
        <w:rPr>
          <w:b/>
          <w:bCs/>
          <w:i w:val="0"/>
          <w:iCs w:val="0"/>
          <w:color w:val="auto"/>
        </w:rPr>
        <w:instrText xml:space="preserve"> SEQ Figure \* ARABIC </w:instrText>
      </w:r>
      <w:r w:rsidRPr="00132860">
        <w:rPr>
          <w:b/>
          <w:bCs/>
          <w:i w:val="0"/>
          <w:iCs w:val="0"/>
          <w:color w:val="auto"/>
        </w:rPr>
        <w:fldChar w:fldCharType="separate"/>
      </w:r>
      <w:r w:rsidR="00244836">
        <w:rPr>
          <w:b/>
          <w:bCs/>
          <w:i w:val="0"/>
          <w:iCs w:val="0"/>
          <w:noProof/>
          <w:color w:val="auto"/>
        </w:rPr>
        <w:t>2</w:t>
      </w:r>
      <w:r w:rsidRPr="00132860">
        <w:rPr>
          <w:b/>
          <w:bCs/>
          <w:i w:val="0"/>
          <w:iCs w:val="0"/>
          <w:noProof/>
          <w:color w:val="auto"/>
        </w:rPr>
        <w:fldChar w:fldCharType="end"/>
      </w:r>
      <w:r w:rsidRPr="00132860">
        <w:rPr>
          <w:color w:val="auto"/>
        </w:rPr>
        <w:t xml:space="preserve">. Rates of surface elevation change </w:t>
      </w:r>
      <w:r>
        <w:rPr>
          <w:color w:val="auto"/>
        </w:rPr>
        <w:t>for</w:t>
      </w:r>
      <w:r w:rsidRPr="00132860">
        <w:rPr>
          <w:color w:val="auto"/>
        </w:rPr>
        <w:t xml:space="preserve"> the Thwaites lake region from January 2014 to August 2019. Location of the lake region is illustrated by the map insert. Black dashed lines represent lake boundaries during the 2013 event as described in Smith et al., (2017). White dashed lines represent lake boundaries during the 2017 drainage event. Navy lines represent theoretical drainage routes derived by applying a D8 routing algorithm to a hydro-potential map of Antarctica.</w:t>
      </w:r>
    </w:p>
    <w:p w14:paraId="4DD8375E" w14:textId="5FBAF313" w:rsidR="006071EA" w:rsidRPr="00184039" w:rsidRDefault="00626FA8" w:rsidP="006071EA">
      <w:pPr>
        <w:pStyle w:val="Heading-Main"/>
        <w:ind w:firstLine="720"/>
        <w:rPr>
          <w:b w:val="0"/>
          <w:i/>
        </w:rPr>
      </w:pPr>
      <w:r>
        <w:rPr>
          <w:b w:val="0"/>
          <w:i/>
        </w:rPr>
        <w:t xml:space="preserve">3.3 </w:t>
      </w:r>
      <w:r w:rsidR="006071EA">
        <w:rPr>
          <w:b w:val="0"/>
          <w:i/>
        </w:rPr>
        <w:t>Recharge period</w:t>
      </w:r>
    </w:p>
    <w:p w14:paraId="62B0A74F" w14:textId="7FE3A59C" w:rsidR="00B70474" w:rsidRPr="006E499A" w:rsidRDefault="006071EA" w:rsidP="00840C74">
      <w:pPr>
        <w:pStyle w:val="Heading-Main"/>
        <w:rPr>
          <w:b w:val="0"/>
        </w:rPr>
      </w:pPr>
      <w:r w:rsidRPr="00074FF8">
        <w:rPr>
          <w:b w:val="0"/>
        </w:rPr>
        <w:t xml:space="preserve">Following the termination of lake </w:t>
      </w:r>
      <w:r w:rsidR="00996E45">
        <w:rPr>
          <w:b w:val="0"/>
        </w:rPr>
        <w:t>activity</w:t>
      </w:r>
      <w:r w:rsidRPr="00074FF8">
        <w:rPr>
          <w:b w:val="0"/>
        </w:rPr>
        <w:t xml:space="preserve"> in 2014, the lakes steadily regained volume</w:t>
      </w:r>
      <w:r w:rsidR="00B16454">
        <w:rPr>
          <w:b w:val="0"/>
        </w:rPr>
        <w:t xml:space="preserve"> over the inter-drainage period</w:t>
      </w:r>
      <w:r w:rsidRPr="00074FF8">
        <w:rPr>
          <w:b w:val="0"/>
        </w:rPr>
        <w:t>. Thw</w:t>
      </w:r>
      <w:r w:rsidRPr="00AB7EB7">
        <w:rPr>
          <w:b w:val="0"/>
          <w:vertAlign w:val="subscript"/>
        </w:rPr>
        <w:t>70</w:t>
      </w:r>
      <w:r w:rsidRPr="00074FF8">
        <w:rPr>
          <w:b w:val="0"/>
        </w:rPr>
        <w:t>, Thw</w:t>
      </w:r>
      <w:r w:rsidRPr="00AB7EB7">
        <w:rPr>
          <w:b w:val="0"/>
          <w:vertAlign w:val="subscript"/>
        </w:rPr>
        <w:t>124</w:t>
      </w:r>
      <w:r w:rsidRPr="00074FF8">
        <w:rPr>
          <w:b w:val="0"/>
        </w:rPr>
        <w:t xml:space="preserve">, </w:t>
      </w:r>
      <w:r w:rsidRPr="005F2527">
        <w:rPr>
          <w:b w:val="0"/>
        </w:rPr>
        <w:t>Thw</w:t>
      </w:r>
      <w:r w:rsidRPr="005F2527">
        <w:rPr>
          <w:b w:val="0"/>
          <w:vertAlign w:val="subscript"/>
        </w:rPr>
        <w:t>142</w:t>
      </w:r>
      <w:r w:rsidRPr="005F2527">
        <w:rPr>
          <w:b w:val="0"/>
        </w:rPr>
        <w:t>, and Thw</w:t>
      </w:r>
      <w:r w:rsidRPr="005F2527">
        <w:rPr>
          <w:b w:val="0"/>
          <w:vertAlign w:val="subscript"/>
        </w:rPr>
        <w:t>170</w:t>
      </w:r>
      <w:r w:rsidRPr="005F2527">
        <w:rPr>
          <w:b w:val="0"/>
        </w:rPr>
        <w:t xml:space="preserve"> gained </w:t>
      </w:r>
      <w:r w:rsidR="009A5CFA">
        <w:rPr>
          <w:b w:val="0"/>
        </w:rPr>
        <w:t>0.90</w:t>
      </w:r>
      <w:r w:rsidRPr="005F2527">
        <w:rPr>
          <w:b w:val="0"/>
        </w:rPr>
        <w:t xml:space="preserve"> ± 0.0</w:t>
      </w:r>
      <w:r w:rsidR="00024A89">
        <w:rPr>
          <w:b w:val="0"/>
        </w:rPr>
        <w:t>6</w:t>
      </w:r>
      <w:r w:rsidRPr="005F2527">
        <w:rPr>
          <w:b w:val="0"/>
        </w:rPr>
        <w:t>, 1.</w:t>
      </w:r>
      <w:r w:rsidR="00B16454">
        <w:rPr>
          <w:b w:val="0"/>
        </w:rPr>
        <w:t>44</w:t>
      </w:r>
      <w:r w:rsidRPr="005F2527">
        <w:rPr>
          <w:b w:val="0"/>
        </w:rPr>
        <w:t xml:space="preserve"> ± 0.</w:t>
      </w:r>
      <w:r w:rsidR="00DD0FDC">
        <w:rPr>
          <w:b w:val="0"/>
        </w:rPr>
        <w:t>1</w:t>
      </w:r>
      <w:r w:rsidR="009A5CFA">
        <w:rPr>
          <w:b w:val="0"/>
        </w:rPr>
        <w:t>1</w:t>
      </w:r>
      <w:r w:rsidRPr="005F2527">
        <w:rPr>
          <w:b w:val="0"/>
        </w:rPr>
        <w:t>, 0.</w:t>
      </w:r>
      <w:r w:rsidR="009A5CFA">
        <w:rPr>
          <w:b w:val="0"/>
        </w:rPr>
        <w:t>29</w:t>
      </w:r>
      <w:r w:rsidRPr="005F2527">
        <w:rPr>
          <w:b w:val="0"/>
        </w:rPr>
        <w:t xml:space="preserve"> ± 0.0</w:t>
      </w:r>
      <w:r w:rsidR="009A5CFA">
        <w:rPr>
          <w:b w:val="0"/>
        </w:rPr>
        <w:t>3</w:t>
      </w:r>
      <w:r w:rsidRPr="005F2527">
        <w:rPr>
          <w:b w:val="0"/>
        </w:rPr>
        <w:t>, and 0.</w:t>
      </w:r>
      <w:r w:rsidR="009A5CFA">
        <w:rPr>
          <w:b w:val="0"/>
        </w:rPr>
        <w:t>46</w:t>
      </w:r>
      <w:r w:rsidRPr="005F2527">
        <w:rPr>
          <w:b w:val="0"/>
        </w:rPr>
        <w:t xml:space="preserve"> ± 0.0</w:t>
      </w:r>
      <w:r w:rsidR="009A5CFA">
        <w:rPr>
          <w:b w:val="0"/>
        </w:rPr>
        <w:t>3</w:t>
      </w:r>
      <w:r w:rsidRPr="005F2527">
        <w:rPr>
          <w:b w:val="0"/>
        </w:rPr>
        <w:t xml:space="preserve"> km</w:t>
      </w:r>
      <w:r w:rsidRPr="005F2527">
        <w:rPr>
          <w:b w:val="0"/>
          <w:vertAlign w:val="superscript"/>
        </w:rPr>
        <w:t>3</w:t>
      </w:r>
      <w:r w:rsidRPr="005F2527">
        <w:rPr>
          <w:b w:val="0"/>
        </w:rPr>
        <w:t xml:space="preserve"> over</w:t>
      </w:r>
      <w:r w:rsidR="00B16454">
        <w:rPr>
          <w:b w:val="0"/>
        </w:rPr>
        <w:t xml:space="preserve"> 5.1, 2.6, 3.3, and 3.1 </w:t>
      </w:r>
      <w:proofErr w:type="gramStart"/>
      <w:r w:rsidR="00B16454">
        <w:rPr>
          <w:b w:val="0"/>
        </w:rPr>
        <w:t>years</w:t>
      </w:r>
      <w:proofErr w:type="gramEnd"/>
      <w:r w:rsidR="00B16454">
        <w:rPr>
          <w:b w:val="0"/>
        </w:rPr>
        <w:t xml:space="preserve"> respectively.</w:t>
      </w:r>
      <w:r w:rsidRPr="00074FF8">
        <w:rPr>
          <w:b w:val="0"/>
        </w:rPr>
        <w:t xml:space="preserve"> </w:t>
      </w:r>
      <w:r w:rsidR="009337EA">
        <w:rPr>
          <w:b w:val="0"/>
        </w:rPr>
        <w:t xml:space="preserve">Notably, </w:t>
      </w:r>
      <w:r w:rsidR="00417073">
        <w:rPr>
          <w:b w:val="0"/>
        </w:rPr>
        <w:t xml:space="preserve">by mid-2017, </w:t>
      </w:r>
      <w:r w:rsidR="009337EA">
        <w:rPr>
          <w:b w:val="0"/>
        </w:rPr>
        <w:t>Thw</w:t>
      </w:r>
      <w:r w:rsidR="009337EA" w:rsidRPr="009337EA">
        <w:rPr>
          <w:b w:val="0"/>
          <w:vertAlign w:val="subscript"/>
        </w:rPr>
        <w:t>170</w:t>
      </w:r>
      <w:r w:rsidR="00EF6F57">
        <w:rPr>
          <w:b w:val="0"/>
        </w:rPr>
        <w:t xml:space="preserve"> regain</w:t>
      </w:r>
      <w:r w:rsidR="000420E5">
        <w:rPr>
          <w:b w:val="0"/>
        </w:rPr>
        <w:t>ed</w:t>
      </w:r>
      <w:r w:rsidR="00EF6F57">
        <w:rPr>
          <w:b w:val="0"/>
        </w:rPr>
        <w:t xml:space="preserve"> the </w:t>
      </w:r>
      <w:r w:rsidR="002F4C78">
        <w:rPr>
          <w:b w:val="0"/>
        </w:rPr>
        <w:t xml:space="preserve">elevation </w:t>
      </w:r>
      <w:r w:rsidR="00EF6F57">
        <w:rPr>
          <w:b w:val="0"/>
        </w:rPr>
        <w:t xml:space="preserve">that was lost during the 2013 drainage event, whilst </w:t>
      </w:r>
      <w:r w:rsidR="00B30DE3">
        <w:rPr>
          <w:b w:val="0"/>
        </w:rPr>
        <w:t xml:space="preserve">elevation </w:t>
      </w:r>
      <w:r w:rsidR="000474AF">
        <w:rPr>
          <w:b w:val="0"/>
        </w:rPr>
        <w:t>for</w:t>
      </w:r>
      <w:r w:rsidR="00B30DE3">
        <w:rPr>
          <w:b w:val="0"/>
        </w:rPr>
        <w:t xml:space="preserve"> </w:t>
      </w:r>
      <w:r w:rsidR="00EF6F57">
        <w:rPr>
          <w:b w:val="0"/>
        </w:rPr>
        <w:t xml:space="preserve">the other </w:t>
      </w:r>
      <w:r w:rsidR="00417073">
        <w:rPr>
          <w:b w:val="0"/>
        </w:rPr>
        <w:t xml:space="preserve">lakes </w:t>
      </w:r>
      <w:r w:rsidR="000C29C1">
        <w:rPr>
          <w:b w:val="0"/>
        </w:rPr>
        <w:t>increased</w:t>
      </w:r>
      <w:r w:rsidR="00B30DE3">
        <w:rPr>
          <w:b w:val="0"/>
        </w:rPr>
        <w:t xml:space="preserve"> but </w:t>
      </w:r>
      <w:r w:rsidR="00EF6F57">
        <w:rPr>
          <w:b w:val="0"/>
        </w:rPr>
        <w:t>remain</w:t>
      </w:r>
      <w:r w:rsidR="00B30DE3">
        <w:rPr>
          <w:b w:val="0"/>
        </w:rPr>
        <w:t>ed</w:t>
      </w:r>
      <w:r w:rsidR="00EF6F57">
        <w:rPr>
          <w:b w:val="0"/>
        </w:rPr>
        <w:t xml:space="preserve"> below </w:t>
      </w:r>
      <w:r w:rsidR="00AE7860">
        <w:rPr>
          <w:b w:val="0"/>
        </w:rPr>
        <w:t>pre-2013</w:t>
      </w:r>
      <w:r w:rsidR="00EF6F57">
        <w:rPr>
          <w:b w:val="0"/>
        </w:rPr>
        <w:t xml:space="preserve"> levels</w:t>
      </w:r>
      <w:r w:rsidR="002F4C78">
        <w:rPr>
          <w:b w:val="0"/>
        </w:rPr>
        <w:t xml:space="preserve">. </w:t>
      </w:r>
      <w:r w:rsidR="00FF5BB2">
        <w:rPr>
          <w:b w:val="0"/>
        </w:rPr>
        <w:t xml:space="preserve">We </w:t>
      </w:r>
      <w:r w:rsidR="008B3D1C">
        <w:rPr>
          <w:b w:val="0"/>
        </w:rPr>
        <w:t>believe that this volume gain</w:t>
      </w:r>
      <w:r w:rsidR="000420E5">
        <w:rPr>
          <w:b w:val="0"/>
        </w:rPr>
        <w:t xml:space="preserve"> </w:t>
      </w:r>
      <w:r w:rsidR="0047401A">
        <w:rPr>
          <w:b w:val="0"/>
        </w:rPr>
        <w:t>was</w:t>
      </w:r>
      <w:r w:rsidR="000420E5">
        <w:rPr>
          <w:b w:val="0"/>
        </w:rPr>
        <w:t xml:space="preserve"> </w:t>
      </w:r>
      <w:r w:rsidR="00FF5BB2">
        <w:rPr>
          <w:b w:val="0"/>
        </w:rPr>
        <w:t xml:space="preserve">predominantly </w:t>
      </w:r>
      <w:r w:rsidR="000420E5">
        <w:rPr>
          <w:b w:val="0"/>
        </w:rPr>
        <w:t xml:space="preserve">caused by </w:t>
      </w:r>
      <w:r w:rsidR="000C29C1">
        <w:rPr>
          <w:b w:val="0"/>
        </w:rPr>
        <w:t xml:space="preserve">recharge through subglacial </w:t>
      </w:r>
      <w:r w:rsidR="00131C6D">
        <w:rPr>
          <w:b w:val="0"/>
        </w:rPr>
        <w:t>water transport</w:t>
      </w:r>
      <w:r w:rsidR="008B3D1C">
        <w:rPr>
          <w:b w:val="0"/>
        </w:rPr>
        <w:t>,</w:t>
      </w:r>
      <w:r w:rsidR="001523D1">
        <w:rPr>
          <w:b w:val="0"/>
        </w:rPr>
        <w:t xml:space="preserve"> </w:t>
      </w:r>
      <w:r w:rsidR="00FF5BB2">
        <w:rPr>
          <w:b w:val="0"/>
        </w:rPr>
        <w:t xml:space="preserve">rather than </w:t>
      </w:r>
      <w:r w:rsidR="00E735E9">
        <w:rPr>
          <w:b w:val="0"/>
        </w:rPr>
        <w:t>ice flow divergence or blowing snow. Divergence has a negligible role, as our observations suggest an impact of no more than 0.1 m yr</w:t>
      </w:r>
      <w:r w:rsidR="00E735E9" w:rsidRPr="00E735E9">
        <w:rPr>
          <w:b w:val="0"/>
          <w:vertAlign w:val="superscript"/>
        </w:rPr>
        <w:t>-1</w:t>
      </w:r>
      <w:r w:rsidR="000A3A7B">
        <w:rPr>
          <w:b w:val="0"/>
        </w:rPr>
        <w:t xml:space="preserve"> </w:t>
      </w:r>
      <w:r w:rsidR="00E735E9">
        <w:rPr>
          <w:b w:val="0"/>
        </w:rPr>
        <w:t xml:space="preserve">(see </w:t>
      </w:r>
      <w:r w:rsidR="002A636C">
        <w:rPr>
          <w:b w:val="0"/>
        </w:rPr>
        <w:t>Figure S</w:t>
      </w:r>
      <w:r w:rsidR="00D60CC6">
        <w:rPr>
          <w:b w:val="0"/>
        </w:rPr>
        <w:t>1</w:t>
      </w:r>
      <w:r w:rsidR="00E735E9">
        <w:rPr>
          <w:b w:val="0"/>
        </w:rPr>
        <w:t>).</w:t>
      </w:r>
      <w:r w:rsidR="006478FB">
        <w:rPr>
          <w:b w:val="0"/>
        </w:rPr>
        <w:t xml:space="preserve"> If blowing snow had an </w:t>
      </w:r>
      <w:r w:rsidR="00CD1879">
        <w:rPr>
          <w:b w:val="0"/>
        </w:rPr>
        <w:t>impact,</w:t>
      </w:r>
      <w:r w:rsidR="006478FB">
        <w:rPr>
          <w:b w:val="0"/>
        </w:rPr>
        <w:t xml:space="preserve"> we would expect a bias in elevation change towards the prevailing wind direction – a result that we do not observe (see </w:t>
      </w:r>
      <w:r w:rsidR="002A636C">
        <w:rPr>
          <w:b w:val="0"/>
        </w:rPr>
        <w:t>Figure</w:t>
      </w:r>
      <w:r w:rsidR="008B3D1C">
        <w:rPr>
          <w:b w:val="0"/>
        </w:rPr>
        <w:t>s</w:t>
      </w:r>
      <w:r w:rsidR="002A636C">
        <w:rPr>
          <w:b w:val="0"/>
        </w:rPr>
        <w:t xml:space="preserve"> </w:t>
      </w:r>
      <w:r w:rsidR="00E576F5">
        <w:rPr>
          <w:b w:val="0"/>
        </w:rPr>
        <w:t xml:space="preserve">S2 and </w:t>
      </w:r>
      <w:r w:rsidR="002A636C">
        <w:rPr>
          <w:b w:val="0"/>
        </w:rPr>
        <w:t>S3</w:t>
      </w:r>
      <w:r w:rsidR="006478FB">
        <w:rPr>
          <w:b w:val="0"/>
        </w:rPr>
        <w:t>).</w:t>
      </w:r>
      <w:r w:rsidR="00E77120">
        <w:rPr>
          <w:b w:val="0"/>
        </w:rPr>
        <w:t xml:space="preserve"> </w:t>
      </w:r>
      <w:r w:rsidR="00E77120" w:rsidRPr="00E77120">
        <w:rPr>
          <w:b w:val="0"/>
          <w:lang w:val="en-GB"/>
        </w:rPr>
        <w:t xml:space="preserve">These volume changes correspond to a yearly recharge rate of </w:t>
      </w:r>
      <w:r w:rsidR="00E77120" w:rsidRPr="00E77120">
        <w:rPr>
          <w:b w:val="0"/>
        </w:rPr>
        <w:t>0.18 ± 0.02, 0.57 ± 0.05, 0.10 ± 0.01 and 0.14 ± 0.03 km</w:t>
      </w:r>
      <w:r w:rsidR="00E77120" w:rsidRPr="00E77120">
        <w:rPr>
          <w:b w:val="0"/>
          <w:vertAlign w:val="superscript"/>
        </w:rPr>
        <w:t>3</w:t>
      </w:r>
      <w:r w:rsidR="00E77120" w:rsidRPr="00E77120">
        <w:rPr>
          <w:b w:val="0"/>
        </w:rPr>
        <w:t xml:space="preserve"> yr</w:t>
      </w:r>
      <w:r w:rsidR="00E77120" w:rsidRPr="00E77120">
        <w:rPr>
          <w:b w:val="0"/>
          <w:vertAlign w:val="superscript"/>
        </w:rPr>
        <w:t>-1</w:t>
      </w:r>
      <w:r w:rsidR="00E77120" w:rsidRPr="00E77120">
        <w:rPr>
          <w:b w:val="0"/>
        </w:rPr>
        <w:t xml:space="preserve"> at Thw</w:t>
      </w:r>
      <w:r w:rsidR="00E77120" w:rsidRPr="00E77120">
        <w:rPr>
          <w:b w:val="0"/>
          <w:vertAlign w:val="subscript"/>
        </w:rPr>
        <w:t>70</w:t>
      </w:r>
      <w:r w:rsidR="00E77120" w:rsidRPr="00E77120">
        <w:rPr>
          <w:b w:val="0"/>
        </w:rPr>
        <w:t>, Thw</w:t>
      </w:r>
      <w:r w:rsidR="00E77120" w:rsidRPr="00E77120">
        <w:rPr>
          <w:b w:val="0"/>
          <w:vertAlign w:val="subscript"/>
        </w:rPr>
        <w:t>124</w:t>
      </w:r>
      <w:r w:rsidR="00E77120" w:rsidRPr="00E77120">
        <w:rPr>
          <w:b w:val="0"/>
        </w:rPr>
        <w:t>, Thw</w:t>
      </w:r>
      <w:r w:rsidR="00E77120" w:rsidRPr="00E77120">
        <w:rPr>
          <w:b w:val="0"/>
          <w:vertAlign w:val="subscript"/>
        </w:rPr>
        <w:t>142</w:t>
      </w:r>
      <w:r w:rsidR="00E77120" w:rsidRPr="00E77120">
        <w:rPr>
          <w:b w:val="0"/>
        </w:rPr>
        <w:t xml:space="preserve">, and </w:t>
      </w:r>
      <w:proofErr w:type="gramStart"/>
      <w:r w:rsidR="00E77120" w:rsidRPr="00E77120">
        <w:rPr>
          <w:b w:val="0"/>
        </w:rPr>
        <w:t>Thw</w:t>
      </w:r>
      <w:r w:rsidR="00E77120" w:rsidRPr="00E77120">
        <w:rPr>
          <w:b w:val="0"/>
          <w:vertAlign w:val="subscript"/>
        </w:rPr>
        <w:t>170</w:t>
      </w:r>
      <w:proofErr w:type="gramEnd"/>
      <w:r w:rsidR="00E77120" w:rsidRPr="00E77120">
        <w:rPr>
          <w:b w:val="0"/>
        </w:rPr>
        <w:t xml:space="preserve"> respectively</w:t>
      </w:r>
      <w:r w:rsidR="00E77120">
        <w:rPr>
          <w:b w:val="0"/>
        </w:rPr>
        <w:t xml:space="preserve">. </w:t>
      </w:r>
      <w:bookmarkStart w:id="17" w:name="_Hlk48477840"/>
      <w:r w:rsidR="00AB7EB7">
        <w:rPr>
          <w:b w:val="0"/>
        </w:rPr>
        <w:t xml:space="preserve">It is worth noting these rates </w:t>
      </w:r>
      <w:r w:rsidR="00131C6D">
        <w:rPr>
          <w:b w:val="0"/>
        </w:rPr>
        <w:t xml:space="preserve">potentially reflect the balance between positive </w:t>
      </w:r>
      <w:r w:rsidR="00131C6D">
        <w:rPr>
          <w:b w:val="0"/>
        </w:rPr>
        <w:lastRenderedPageBreak/>
        <w:t xml:space="preserve">contributions from sub-glacial melt production and leakage from upstream lake, and negative contribution from leakage of the lake </w:t>
      </w:r>
      <w:r w:rsidR="00A021F1">
        <w:rPr>
          <w:b w:val="0"/>
        </w:rPr>
        <w:t>in</w:t>
      </w:r>
      <w:r w:rsidR="00131C6D">
        <w:rPr>
          <w:b w:val="0"/>
        </w:rPr>
        <w:t xml:space="preserve">to the downstream system. </w:t>
      </w:r>
      <w:bookmarkStart w:id="18" w:name="_Hlk49154957"/>
      <w:bookmarkEnd w:id="17"/>
    </w:p>
    <w:bookmarkEnd w:id="18"/>
    <w:p w14:paraId="7B078824" w14:textId="0BE26B1E" w:rsidR="00184039" w:rsidRPr="00184039" w:rsidRDefault="00626FA8" w:rsidP="00184039">
      <w:pPr>
        <w:pStyle w:val="Heading-Main"/>
        <w:ind w:firstLine="720"/>
        <w:rPr>
          <w:b w:val="0"/>
          <w:i/>
        </w:rPr>
      </w:pPr>
      <w:r>
        <w:rPr>
          <w:b w:val="0"/>
          <w:i/>
        </w:rPr>
        <w:t xml:space="preserve">3.4 </w:t>
      </w:r>
      <w:r w:rsidR="00184039" w:rsidRPr="00184039">
        <w:rPr>
          <w:b w:val="0"/>
          <w:i/>
        </w:rPr>
        <w:t>Water Budget</w:t>
      </w:r>
    </w:p>
    <w:p w14:paraId="44A5D628" w14:textId="4E096769" w:rsidR="00820A1B" w:rsidRDefault="00C0165D" w:rsidP="00B515EA">
      <w:pPr>
        <w:pStyle w:val="Heading-Main"/>
        <w:rPr>
          <w:b w:val="0"/>
        </w:rPr>
      </w:pPr>
      <w:r>
        <w:rPr>
          <w:b w:val="0"/>
        </w:rPr>
        <w:t xml:space="preserve">Our </w:t>
      </w:r>
      <w:r w:rsidR="00823A57">
        <w:rPr>
          <w:b w:val="0"/>
        </w:rPr>
        <w:t>observations</w:t>
      </w:r>
      <w:r>
        <w:rPr>
          <w:b w:val="0"/>
        </w:rPr>
        <w:t xml:space="preserve"> of volume change</w:t>
      </w:r>
      <w:r w:rsidR="00C7574F">
        <w:rPr>
          <w:b w:val="0"/>
        </w:rPr>
        <w:t xml:space="preserve"> for 2017 (</w:t>
      </w:r>
      <w:r w:rsidR="00D37CA1">
        <w:rPr>
          <w:b w:val="0"/>
        </w:rPr>
        <w:t xml:space="preserve">Figure </w:t>
      </w:r>
      <w:r w:rsidR="00820A1B">
        <w:rPr>
          <w:b w:val="0"/>
        </w:rPr>
        <w:t>3</w:t>
      </w:r>
      <w:r w:rsidR="00C7574F">
        <w:rPr>
          <w:b w:val="0"/>
        </w:rPr>
        <w:t>)</w:t>
      </w:r>
      <w:r>
        <w:rPr>
          <w:b w:val="0"/>
        </w:rPr>
        <w:t xml:space="preserve"> </w:t>
      </w:r>
      <w:r w:rsidR="00823A57">
        <w:rPr>
          <w:b w:val="0"/>
        </w:rPr>
        <w:t xml:space="preserve">can be used to determine the behavior of the subglacial drainage system during the drainage </w:t>
      </w:r>
      <w:r w:rsidR="0043736F">
        <w:rPr>
          <w:b w:val="0"/>
        </w:rPr>
        <w:t>activity</w:t>
      </w:r>
      <w:r w:rsidR="00823A57">
        <w:rPr>
          <w:b w:val="0"/>
        </w:rPr>
        <w:t xml:space="preserve">. </w:t>
      </w:r>
      <w:r w:rsidR="00AA7BCC">
        <w:rPr>
          <w:b w:val="0"/>
        </w:rPr>
        <w:t xml:space="preserve">Both the 2013 and 2017 </w:t>
      </w:r>
      <w:r w:rsidR="00C04384">
        <w:rPr>
          <w:b w:val="0"/>
        </w:rPr>
        <w:t>drainage</w:t>
      </w:r>
      <w:r w:rsidR="00AA7BCC">
        <w:rPr>
          <w:b w:val="0"/>
        </w:rPr>
        <w:t xml:space="preserve"> events, as well as the predicted drainage pathway (Figure 2), demonstrate the connectivity of the lake system</w:t>
      </w:r>
      <w:r w:rsidR="00371911">
        <w:rPr>
          <w:b w:val="0"/>
        </w:rPr>
        <w:t>;</w:t>
      </w:r>
      <w:r w:rsidR="007B39F5">
        <w:rPr>
          <w:b w:val="0"/>
        </w:rPr>
        <w:t xml:space="preserve"> </w:t>
      </w:r>
      <w:proofErr w:type="gramStart"/>
      <w:r w:rsidR="007B39F5">
        <w:rPr>
          <w:b w:val="0"/>
        </w:rPr>
        <w:t>therefore</w:t>
      </w:r>
      <w:proofErr w:type="gramEnd"/>
      <w:r w:rsidR="007B39F5">
        <w:rPr>
          <w:b w:val="0"/>
        </w:rPr>
        <w:t xml:space="preserve"> we </w:t>
      </w:r>
      <w:r w:rsidR="00A4767C">
        <w:rPr>
          <w:b w:val="0"/>
        </w:rPr>
        <w:t>analyze</w:t>
      </w:r>
      <w:r w:rsidR="007B39F5">
        <w:rPr>
          <w:b w:val="0"/>
        </w:rPr>
        <w:t xml:space="preserve"> </w:t>
      </w:r>
      <w:r w:rsidR="008A387D">
        <w:rPr>
          <w:b w:val="0"/>
        </w:rPr>
        <w:t>the</w:t>
      </w:r>
      <w:r w:rsidR="007B39F5">
        <w:rPr>
          <w:b w:val="0"/>
        </w:rPr>
        <w:t xml:space="preserve"> water budget for the 2017 event</w:t>
      </w:r>
      <w:r w:rsidR="00C06705">
        <w:rPr>
          <w:b w:val="0"/>
        </w:rPr>
        <w:t>.</w:t>
      </w:r>
      <w:r w:rsidR="00371911">
        <w:rPr>
          <w:b w:val="0"/>
        </w:rPr>
        <w:t xml:space="preserve"> We assume that all discharged water from the two upstream lakes directly contribute to the rapid recharge of Thw</w:t>
      </w:r>
      <w:r w:rsidR="00371911" w:rsidRPr="00371911">
        <w:rPr>
          <w:b w:val="0"/>
          <w:vertAlign w:val="subscript"/>
        </w:rPr>
        <w:t>124</w:t>
      </w:r>
      <w:r w:rsidR="00371911">
        <w:rPr>
          <w:b w:val="0"/>
        </w:rPr>
        <w:t xml:space="preserve">. A </w:t>
      </w:r>
      <w:r w:rsidR="00624126">
        <w:rPr>
          <w:b w:val="0"/>
        </w:rPr>
        <w:t>total of 2.</w:t>
      </w:r>
      <w:r w:rsidR="00EA5182">
        <w:rPr>
          <w:b w:val="0"/>
        </w:rPr>
        <w:t>80</w:t>
      </w:r>
      <w:r w:rsidR="00624126">
        <w:rPr>
          <w:b w:val="0"/>
        </w:rPr>
        <w:t xml:space="preserve"> km</w:t>
      </w:r>
      <w:r w:rsidR="00624126" w:rsidRPr="00624126">
        <w:rPr>
          <w:b w:val="0"/>
          <w:vertAlign w:val="superscript"/>
        </w:rPr>
        <w:t>3</w:t>
      </w:r>
      <w:r w:rsidR="00624126">
        <w:rPr>
          <w:b w:val="0"/>
        </w:rPr>
        <w:t xml:space="preserve"> of water from </w:t>
      </w:r>
      <w:r w:rsidR="00417073">
        <w:rPr>
          <w:b w:val="0"/>
        </w:rPr>
        <w:t xml:space="preserve">the two </w:t>
      </w:r>
      <w:r w:rsidR="00624126">
        <w:rPr>
          <w:b w:val="0"/>
        </w:rPr>
        <w:t xml:space="preserve">upstream </w:t>
      </w:r>
      <w:r w:rsidR="00417073">
        <w:rPr>
          <w:b w:val="0"/>
        </w:rPr>
        <w:t xml:space="preserve">lakes </w:t>
      </w:r>
      <w:r w:rsidR="00701F87">
        <w:rPr>
          <w:b w:val="0"/>
        </w:rPr>
        <w:t>contributed to fill</w:t>
      </w:r>
      <w:r w:rsidR="00624126">
        <w:rPr>
          <w:b w:val="0"/>
        </w:rPr>
        <w:t xml:space="preserve"> Thw</w:t>
      </w:r>
      <w:r w:rsidR="00624126" w:rsidRPr="00624126">
        <w:rPr>
          <w:b w:val="0"/>
          <w:vertAlign w:val="subscript"/>
        </w:rPr>
        <w:t>124</w:t>
      </w:r>
      <w:r w:rsidR="00624126">
        <w:rPr>
          <w:b w:val="0"/>
        </w:rPr>
        <w:t xml:space="preserve">, accounting for </w:t>
      </w:r>
      <w:r w:rsidR="00EA5182">
        <w:rPr>
          <w:b w:val="0"/>
        </w:rPr>
        <w:t>87</w:t>
      </w:r>
      <w:r w:rsidR="00624126">
        <w:rPr>
          <w:b w:val="0"/>
        </w:rPr>
        <w:t xml:space="preserve">.5% of </w:t>
      </w:r>
      <w:r w:rsidR="00701F87">
        <w:rPr>
          <w:b w:val="0"/>
        </w:rPr>
        <w:t xml:space="preserve">the </w:t>
      </w:r>
      <w:r w:rsidR="00CE45FB">
        <w:rPr>
          <w:b w:val="0"/>
        </w:rPr>
        <w:t xml:space="preserve">observed </w:t>
      </w:r>
      <w:r w:rsidR="00624126">
        <w:rPr>
          <w:b w:val="0"/>
        </w:rPr>
        <w:t>volume gain.</w:t>
      </w:r>
      <w:r w:rsidR="00FD101F">
        <w:rPr>
          <w:b w:val="0"/>
        </w:rPr>
        <w:t xml:space="preserve"> </w:t>
      </w:r>
      <w:r w:rsidR="0043736F">
        <w:rPr>
          <w:b w:val="0"/>
        </w:rPr>
        <w:t>The inclusion of Thw</w:t>
      </w:r>
      <w:r w:rsidR="0043736F" w:rsidRPr="00840C74">
        <w:rPr>
          <w:b w:val="0"/>
          <w:vertAlign w:val="subscript"/>
        </w:rPr>
        <w:t>124</w:t>
      </w:r>
      <w:r w:rsidR="0043736F">
        <w:rPr>
          <w:b w:val="0"/>
        </w:rPr>
        <w:t>’s recharge rate in the budget leads to a predicted volume gain</w:t>
      </w:r>
      <w:r w:rsidR="0079660F">
        <w:rPr>
          <w:b w:val="0"/>
        </w:rPr>
        <w:t xml:space="preserve"> of 3.3</w:t>
      </w:r>
      <w:r w:rsidR="002D4132">
        <w:rPr>
          <w:b w:val="0"/>
        </w:rPr>
        <w:t>7</w:t>
      </w:r>
      <w:r w:rsidR="0079660F">
        <w:rPr>
          <w:b w:val="0"/>
        </w:rPr>
        <w:t xml:space="preserve"> km</w:t>
      </w:r>
      <w:r w:rsidR="0079660F" w:rsidRPr="003B219F">
        <w:rPr>
          <w:b w:val="0"/>
          <w:vertAlign w:val="superscript"/>
        </w:rPr>
        <w:t>3</w:t>
      </w:r>
      <w:r w:rsidR="0043736F">
        <w:rPr>
          <w:b w:val="0"/>
        </w:rPr>
        <w:t>:</w:t>
      </w:r>
      <w:r w:rsidR="00C14B9C">
        <w:rPr>
          <w:b w:val="0"/>
        </w:rPr>
        <w:t xml:space="preserve"> 0.1</w:t>
      </w:r>
      <w:r w:rsidR="002D4132">
        <w:rPr>
          <w:b w:val="0"/>
        </w:rPr>
        <w:t>7</w:t>
      </w:r>
      <w:r w:rsidR="00C14B9C">
        <w:rPr>
          <w:b w:val="0"/>
        </w:rPr>
        <w:t xml:space="preserve"> km</w:t>
      </w:r>
      <w:r w:rsidR="00C14B9C" w:rsidRPr="00C14B9C">
        <w:rPr>
          <w:b w:val="0"/>
          <w:vertAlign w:val="superscript"/>
        </w:rPr>
        <w:t>3</w:t>
      </w:r>
      <w:r w:rsidR="00C14B9C">
        <w:rPr>
          <w:b w:val="0"/>
        </w:rPr>
        <w:t xml:space="preserve"> larger than the observed increase of 3.20 km</w:t>
      </w:r>
      <w:r w:rsidR="00C14B9C" w:rsidRPr="00C14B9C">
        <w:rPr>
          <w:b w:val="0"/>
          <w:vertAlign w:val="superscript"/>
        </w:rPr>
        <w:t>3</w:t>
      </w:r>
      <w:r w:rsidR="00C14B9C">
        <w:rPr>
          <w:b w:val="0"/>
        </w:rPr>
        <w:t xml:space="preserve">. </w:t>
      </w:r>
      <w:bookmarkStart w:id="19" w:name="_Hlk48210326"/>
      <w:r w:rsidR="00C14B9C">
        <w:rPr>
          <w:b w:val="0"/>
        </w:rPr>
        <w:t>This excess water falls within the uncertainty range attached to our volume change estimates, which suggests that the filling at Thw</w:t>
      </w:r>
      <w:r w:rsidR="00C14B9C" w:rsidRPr="00C14B9C">
        <w:rPr>
          <w:b w:val="0"/>
          <w:vertAlign w:val="subscript"/>
        </w:rPr>
        <w:t>124</w:t>
      </w:r>
      <w:r w:rsidR="00C14B9C">
        <w:rPr>
          <w:b w:val="0"/>
        </w:rPr>
        <w:t xml:space="preserve"> is a product of the drainage of the two upstream lakes and background melt production.</w:t>
      </w:r>
      <w:bookmarkEnd w:id="19"/>
    </w:p>
    <w:p w14:paraId="09810F57" w14:textId="77777777" w:rsidR="00880CAF" w:rsidRDefault="00820A1B" w:rsidP="0049357E">
      <w:pPr>
        <w:pStyle w:val="Heading-Main"/>
      </w:pPr>
      <w:r w:rsidRPr="00820A1B">
        <w:rPr>
          <w:bCs w:val="0"/>
          <w:noProof/>
          <w:kern w:val="0"/>
          <w:szCs w:val="20"/>
        </w:rPr>
        <w:drawing>
          <wp:inline distT="0" distB="0" distL="0" distR="0" wp14:anchorId="7017689C" wp14:editId="532B6C56">
            <wp:extent cx="6134100" cy="306432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50599" cy="3072565"/>
                    </a:xfrm>
                    <a:prstGeom prst="rect">
                      <a:avLst/>
                    </a:prstGeom>
                    <a:ln>
                      <a:noFill/>
                    </a:ln>
                    <a:extLst>
                      <a:ext uri="{53640926-AAD7-44D8-BBD7-CCE9431645EC}">
                        <a14:shadowObscured xmlns:a14="http://schemas.microsoft.com/office/drawing/2010/main"/>
                      </a:ext>
                    </a:extLst>
                  </pic:spPr>
                </pic:pic>
              </a:graphicData>
            </a:graphic>
          </wp:inline>
        </w:drawing>
      </w:r>
    </w:p>
    <w:p w14:paraId="37363C98" w14:textId="40ACF6A5" w:rsidR="00880CAF" w:rsidRPr="00840C74" w:rsidRDefault="00880CAF" w:rsidP="0049357E">
      <w:pPr>
        <w:pStyle w:val="Caption"/>
        <w:rPr>
          <w:color w:val="auto"/>
        </w:rPr>
      </w:pPr>
      <w:r w:rsidRPr="00840C74">
        <w:rPr>
          <w:b/>
          <w:bCs/>
          <w:color w:val="auto"/>
        </w:rPr>
        <w:t xml:space="preserve">Figure </w:t>
      </w:r>
      <w:r w:rsidRPr="00840C74">
        <w:rPr>
          <w:b/>
          <w:bCs/>
          <w:color w:val="auto"/>
        </w:rPr>
        <w:fldChar w:fldCharType="begin"/>
      </w:r>
      <w:r w:rsidRPr="00840C74">
        <w:rPr>
          <w:b/>
          <w:bCs/>
          <w:color w:val="auto"/>
        </w:rPr>
        <w:instrText xml:space="preserve"> SEQ Figure \* ARABIC </w:instrText>
      </w:r>
      <w:r w:rsidRPr="00840C74">
        <w:rPr>
          <w:b/>
          <w:bCs/>
          <w:color w:val="auto"/>
        </w:rPr>
        <w:fldChar w:fldCharType="separate"/>
      </w:r>
      <w:r w:rsidR="00244836">
        <w:rPr>
          <w:b/>
          <w:bCs/>
          <w:noProof/>
          <w:color w:val="auto"/>
        </w:rPr>
        <w:t>3</w:t>
      </w:r>
      <w:r w:rsidRPr="00840C74">
        <w:rPr>
          <w:b/>
          <w:bCs/>
          <w:color w:val="auto"/>
        </w:rPr>
        <w:fldChar w:fldCharType="end"/>
      </w:r>
      <w:r w:rsidRPr="00840C74">
        <w:rPr>
          <w:b/>
          <w:bCs/>
          <w:color w:val="auto"/>
        </w:rPr>
        <w:t>.</w:t>
      </w:r>
      <w:r w:rsidRPr="0049357E">
        <w:rPr>
          <w:rFonts w:eastAsia="Times New Roman"/>
          <w:i w:val="0"/>
          <w:iCs w:val="0"/>
          <w:color w:val="auto"/>
          <w:sz w:val="24"/>
          <w:szCs w:val="20"/>
        </w:rPr>
        <w:t xml:space="preserve"> </w:t>
      </w:r>
      <w:r w:rsidRPr="00840C74">
        <w:rPr>
          <w:color w:val="auto"/>
        </w:rPr>
        <w:t xml:space="preserve">Volume change and melt supply to each subglacial lake. (a) Mean volume change for the 2013 and 2017 drainage events and estimated yearly recharge rates. Recharge rates represents </w:t>
      </w:r>
      <w:r w:rsidR="00175DA5">
        <w:rPr>
          <w:color w:val="auto"/>
        </w:rPr>
        <w:t>average yearly volume change for each lake</w:t>
      </w:r>
      <w:r w:rsidRPr="00840C74">
        <w:rPr>
          <w:color w:val="auto"/>
        </w:rPr>
        <w:t>. (b) Different values of potential melt supply to each feature. Local (within basin) and total (within basin and upstream) melt supply obtained from smith et al., (2017).</w:t>
      </w:r>
    </w:p>
    <w:p w14:paraId="5DB753E4" w14:textId="370467DA" w:rsidR="000D172B" w:rsidRPr="00132860" w:rsidRDefault="000D172B" w:rsidP="00840C74">
      <w:pPr>
        <w:pStyle w:val="Heading-Main"/>
      </w:pPr>
    </w:p>
    <w:p w14:paraId="3D116B74" w14:textId="50CDD596" w:rsidR="001F7068" w:rsidRPr="00561465" w:rsidRDefault="0033195A" w:rsidP="001F7068">
      <w:pPr>
        <w:rPr>
          <w:sz w:val="24"/>
          <w:szCs w:val="24"/>
        </w:rPr>
      </w:pPr>
      <w:r>
        <w:rPr>
          <w:sz w:val="24"/>
          <w:szCs w:val="24"/>
        </w:rPr>
        <w:t>As the lakes are connected sub-glacially, any change to water levels impacts the hydraulic gradients between the lakes</w:t>
      </w:r>
      <w:r w:rsidR="00C4385F">
        <w:rPr>
          <w:sz w:val="24"/>
          <w:szCs w:val="24"/>
        </w:rPr>
        <w:t>.</w:t>
      </w:r>
      <w:r w:rsidR="00FF5BB2">
        <w:rPr>
          <w:sz w:val="24"/>
          <w:szCs w:val="24"/>
        </w:rPr>
        <w:t xml:space="preserve"> </w:t>
      </w:r>
      <w:r w:rsidR="00C64DE9">
        <w:rPr>
          <w:sz w:val="24"/>
          <w:szCs w:val="24"/>
        </w:rPr>
        <w:t>B</w:t>
      </w:r>
      <w:r w:rsidR="00973AAF">
        <w:rPr>
          <w:sz w:val="24"/>
          <w:szCs w:val="24"/>
        </w:rPr>
        <w:t xml:space="preserve">ackground </w:t>
      </w:r>
      <w:r w:rsidR="001F7068">
        <w:rPr>
          <w:sz w:val="24"/>
          <w:szCs w:val="24"/>
        </w:rPr>
        <w:t>hydraulic gradients from Thw</w:t>
      </w:r>
      <w:r w:rsidR="001F7068" w:rsidRPr="00561465">
        <w:rPr>
          <w:sz w:val="24"/>
          <w:szCs w:val="24"/>
          <w:vertAlign w:val="subscript"/>
        </w:rPr>
        <w:t>170</w:t>
      </w:r>
      <w:r w:rsidR="001F7068">
        <w:rPr>
          <w:sz w:val="24"/>
          <w:szCs w:val="24"/>
        </w:rPr>
        <w:t xml:space="preserve"> to Thw</w:t>
      </w:r>
      <w:r w:rsidR="001F7068" w:rsidRPr="00561465">
        <w:rPr>
          <w:sz w:val="24"/>
          <w:szCs w:val="24"/>
          <w:vertAlign w:val="subscript"/>
        </w:rPr>
        <w:t>142</w:t>
      </w:r>
      <w:r w:rsidR="001F7068">
        <w:rPr>
          <w:sz w:val="24"/>
          <w:szCs w:val="24"/>
        </w:rPr>
        <w:t>, Thw</w:t>
      </w:r>
      <w:r w:rsidR="001F7068" w:rsidRPr="00561465">
        <w:rPr>
          <w:sz w:val="24"/>
          <w:szCs w:val="24"/>
          <w:vertAlign w:val="subscript"/>
        </w:rPr>
        <w:t>170</w:t>
      </w:r>
      <w:r w:rsidR="001F7068">
        <w:rPr>
          <w:sz w:val="24"/>
          <w:szCs w:val="24"/>
        </w:rPr>
        <w:t xml:space="preserve"> to Thw</w:t>
      </w:r>
      <w:r w:rsidR="001F7068" w:rsidRPr="00561465">
        <w:rPr>
          <w:sz w:val="24"/>
          <w:szCs w:val="24"/>
          <w:vertAlign w:val="subscript"/>
        </w:rPr>
        <w:t>124</w:t>
      </w:r>
      <w:r w:rsidR="001F7068">
        <w:rPr>
          <w:sz w:val="24"/>
          <w:szCs w:val="24"/>
          <w:vertAlign w:val="subscript"/>
        </w:rPr>
        <w:t>,</w:t>
      </w:r>
      <w:r w:rsidR="001F7068">
        <w:rPr>
          <w:sz w:val="24"/>
          <w:szCs w:val="24"/>
        </w:rPr>
        <w:t xml:space="preserve"> and Thw</w:t>
      </w:r>
      <w:r w:rsidR="001F7068" w:rsidRPr="00561465">
        <w:rPr>
          <w:sz w:val="24"/>
          <w:szCs w:val="24"/>
          <w:vertAlign w:val="subscript"/>
        </w:rPr>
        <w:t>142</w:t>
      </w:r>
      <w:r w:rsidR="001F7068">
        <w:rPr>
          <w:sz w:val="24"/>
          <w:szCs w:val="24"/>
        </w:rPr>
        <w:t xml:space="preserve"> to Thw</w:t>
      </w:r>
      <w:r w:rsidR="001F7068" w:rsidRPr="00561465">
        <w:rPr>
          <w:sz w:val="24"/>
          <w:szCs w:val="24"/>
          <w:vertAlign w:val="subscript"/>
        </w:rPr>
        <w:t>124</w:t>
      </w:r>
      <w:r w:rsidR="001F7068">
        <w:rPr>
          <w:sz w:val="24"/>
          <w:szCs w:val="24"/>
        </w:rPr>
        <w:t xml:space="preserve"> </w:t>
      </w:r>
      <w:r w:rsidR="00C64DE9">
        <w:rPr>
          <w:sz w:val="24"/>
          <w:szCs w:val="24"/>
        </w:rPr>
        <w:t>are</w:t>
      </w:r>
      <w:r w:rsidR="001F7068">
        <w:rPr>
          <w:sz w:val="24"/>
          <w:szCs w:val="24"/>
        </w:rPr>
        <w:t xml:space="preserve"> 7.72 x10</w:t>
      </w:r>
      <w:r w:rsidR="001F7068" w:rsidRPr="00561465">
        <w:rPr>
          <w:sz w:val="24"/>
          <w:szCs w:val="24"/>
          <w:vertAlign w:val="superscript"/>
        </w:rPr>
        <w:t>-3</w:t>
      </w:r>
      <w:r w:rsidR="001F7068">
        <w:rPr>
          <w:sz w:val="24"/>
          <w:szCs w:val="24"/>
        </w:rPr>
        <w:t>, 7.64 x10</w:t>
      </w:r>
      <w:r w:rsidR="001F7068" w:rsidRPr="00561465">
        <w:rPr>
          <w:sz w:val="24"/>
          <w:szCs w:val="24"/>
          <w:vertAlign w:val="superscript"/>
        </w:rPr>
        <w:t>-3</w:t>
      </w:r>
      <w:r w:rsidR="001F7068">
        <w:rPr>
          <w:sz w:val="24"/>
          <w:szCs w:val="24"/>
        </w:rPr>
        <w:t>, and 7.83 x10</w:t>
      </w:r>
      <w:r w:rsidR="001F7068" w:rsidRPr="00561465">
        <w:rPr>
          <w:sz w:val="24"/>
          <w:szCs w:val="24"/>
          <w:vertAlign w:val="superscript"/>
        </w:rPr>
        <w:t>-3</w:t>
      </w:r>
      <w:r w:rsidR="001F7068">
        <w:rPr>
          <w:sz w:val="24"/>
          <w:szCs w:val="24"/>
        </w:rPr>
        <w:t xml:space="preserve"> respectively. During 2017 activity hydraulic gradients from Thw</w:t>
      </w:r>
      <w:r w:rsidR="001F7068" w:rsidRPr="00561465">
        <w:rPr>
          <w:sz w:val="24"/>
          <w:szCs w:val="24"/>
          <w:vertAlign w:val="subscript"/>
        </w:rPr>
        <w:t>170</w:t>
      </w:r>
      <w:r w:rsidR="001F7068">
        <w:rPr>
          <w:sz w:val="24"/>
          <w:szCs w:val="24"/>
        </w:rPr>
        <w:t xml:space="preserve"> to Thw</w:t>
      </w:r>
      <w:r w:rsidR="001F7068" w:rsidRPr="00561465">
        <w:rPr>
          <w:sz w:val="24"/>
          <w:szCs w:val="24"/>
          <w:vertAlign w:val="subscript"/>
        </w:rPr>
        <w:t>142</w:t>
      </w:r>
      <w:r w:rsidR="001F7068">
        <w:rPr>
          <w:sz w:val="24"/>
          <w:szCs w:val="24"/>
        </w:rPr>
        <w:t>, Thw</w:t>
      </w:r>
      <w:r w:rsidR="001F7068" w:rsidRPr="00561465">
        <w:rPr>
          <w:sz w:val="24"/>
          <w:szCs w:val="24"/>
          <w:vertAlign w:val="subscript"/>
        </w:rPr>
        <w:t>170</w:t>
      </w:r>
      <w:r w:rsidR="001F7068">
        <w:rPr>
          <w:sz w:val="24"/>
          <w:szCs w:val="24"/>
        </w:rPr>
        <w:t xml:space="preserve"> to Thw</w:t>
      </w:r>
      <w:r w:rsidR="001F7068" w:rsidRPr="00561465">
        <w:rPr>
          <w:sz w:val="24"/>
          <w:szCs w:val="24"/>
          <w:vertAlign w:val="subscript"/>
        </w:rPr>
        <w:t>124</w:t>
      </w:r>
      <w:r w:rsidR="001F7068">
        <w:rPr>
          <w:sz w:val="24"/>
          <w:szCs w:val="24"/>
        </w:rPr>
        <w:t xml:space="preserve"> and Thw</w:t>
      </w:r>
      <w:r w:rsidR="001F7068" w:rsidRPr="00561465">
        <w:rPr>
          <w:sz w:val="24"/>
          <w:szCs w:val="24"/>
          <w:vertAlign w:val="subscript"/>
        </w:rPr>
        <w:t>142</w:t>
      </w:r>
      <w:r w:rsidR="001F7068">
        <w:rPr>
          <w:sz w:val="24"/>
          <w:szCs w:val="24"/>
        </w:rPr>
        <w:t xml:space="preserve"> to Thw</w:t>
      </w:r>
      <w:r w:rsidR="001F7068" w:rsidRPr="00561465">
        <w:rPr>
          <w:sz w:val="24"/>
          <w:szCs w:val="24"/>
          <w:vertAlign w:val="subscript"/>
        </w:rPr>
        <w:t>124</w:t>
      </w:r>
      <w:r w:rsidR="001F7068">
        <w:rPr>
          <w:sz w:val="24"/>
          <w:szCs w:val="24"/>
          <w:vertAlign w:val="subscript"/>
        </w:rPr>
        <w:t xml:space="preserve"> </w:t>
      </w:r>
      <w:r w:rsidR="009773C9">
        <w:rPr>
          <w:sz w:val="24"/>
          <w:szCs w:val="24"/>
        </w:rPr>
        <w:t>decreased</w:t>
      </w:r>
      <w:r w:rsidR="001F7068">
        <w:rPr>
          <w:sz w:val="24"/>
          <w:szCs w:val="24"/>
        </w:rPr>
        <w:t xml:space="preserve"> by 1.58 x10</w:t>
      </w:r>
      <w:r w:rsidR="001F7068" w:rsidRPr="00507E89">
        <w:rPr>
          <w:sz w:val="24"/>
          <w:szCs w:val="24"/>
          <w:vertAlign w:val="superscript"/>
        </w:rPr>
        <w:t>-4</w:t>
      </w:r>
      <w:r w:rsidR="001F7068">
        <w:rPr>
          <w:sz w:val="24"/>
          <w:szCs w:val="24"/>
        </w:rPr>
        <w:t>, 5.18 x10</w:t>
      </w:r>
      <w:r w:rsidR="001F7068" w:rsidRPr="00507E89">
        <w:rPr>
          <w:sz w:val="24"/>
          <w:szCs w:val="24"/>
          <w:vertAlign w:val="superscript"/>
        </w:rPr>
        <w:t>-4</w:t>
      </w:r>
      <w:r w:rsidR="001F7068">
        <w:rPr>
          <w:sz w:val="24"/>
          <w:szCs w:val="24"/>
        </w:rPr>
        <w:t>, and 1.60 x10</w:t>
      </w:r>
      <w:r w:rsidR="001F7068" w:rsidRPr="00507E89">
        <w:rPr>
          <w:sz w:val="24"/>
          <w:szCs w:val="24"/>
          <w:vertAlign w:val="superscript"/>
        </w:rPr>
        <w:t>-3</w:t>
      </w:r>
      <w:r w:rsidR="001F7068">
        <w:rPr>
          <w:sz w:val="24"/>
          <w:szCs w:val="24"/>
        </w:rPr>
        <w:t xml:space="preserve"> accordingly. This represents an approximate 20% decrease in potential gradients against the background hydraulic gradient (see </w:t>
      </w:r>
      <w:r w:rsidR="002A636C">
        <w:rPr>
          <w:sz w:val="24"/>
          <w:szCs w:val="24"/>
        </w:rPr>
        <w:t>Figure S</w:t>
      </w:r>
      <w:r w:rsidR="00820A1B">
        <w:rPr>
          <w:sz w:val="24"/>
          <w:szCs w:val="24"/>
        </w:rPr>
        <w:t>4</w:t>
      </w:r>
      <w:r w:rsidR="001F7068">
        <w:rPr>
          <w:sz w:val="24"/>
          <w:szCs w:val="24"/>
        </w:rPr>
        <w:t>).</w:t>
      </w:r>
    </w:p>
    <w:p w14:paraId="6D2EF246" w14:textId="7E36AE58" w:rsidR="001F7068" w:rsidRDefault="001F7068" w:rsidP="00BA0FD3">
      <w:pPr>
        <w:rPr>
          <w:sz w:val="24"/>
          <w:szCs w:val="24"/>
        </w:rPr>
      </w:pPr>
    </w:p>
    <w:p w14:paraId="73425588" w14:textId="0B759B62" w:rsidR="00BA0FD3" w:rsidRDefault="00626FA8" w:rsidP="00337EA1">
      <w:pPr>
        <w:ind w:firstLine="720"/>
        <w:rPr>
          <w:i/>
          <w:iCs/>
          <w:sz w:val="24"/>
          <w:szCs w:val="24"/>
        </w:rPr>
      </w:pPr>
      <w:r>
        <w:rPr>
          <w:i/>
          <w:iCs/>
          <w:sz w:val="24"/>
          <w:szCs w:val="24"/>
        </w:rPr>
        <w:lastRenderedPageBreak/>
        <w:t xml:space="preserve">3.5 </w:t>
      </w:r>
      <w:r w:rsidR="004A283E">
        <w:rPr>
          <w:i/>
          <w:iCs/>
          <w:sz w:val="24"/>
          <w:szCs w:val="24"/>
        </w:rPr>
        <w:t>Subglacial Water Flow</w:t>
      </w:r>
    </w:p>
    <w:p w14:paraId="4587B16E" w14:textId="6287BFAE" w:rsidR="0089482D" w:rsidRDefault="00354DF2" w:rsidP="00A211A0">
      <w:pPr>
        <w:pStyle w:val="Heading-Main"/>
        <w:rPr>
          <w:b w:val="0"/>
        </w:rPr>
      </w:pPr>
      <w:r>
        <w:rPr>
          <w:b w:val="0"/>
        </w:rPr>
        <w:t>During</w:t>
      </w:r>
      <w:r w:rsidR="00263252">
        <w:rPr>
          <w:b w:val="0"/>
        </w:rPr>
        <w:t xml:space="preserve"> </w:t>
      </w:r>
      <w:r>
        <w:rPr>
          <w:b w:val="0"/>
        </w:rPr>
        <w:t xml:space="preserve">2013 </w:t>
      </w:r>
      <w:r w:rsidR="00092756">
        <w:rPr>
          <w:b w:val="0"/>
        </w:rPr>
        <w:t>activity</w:t>
      </w:r>
      <w:r>
        <w:rPr>
          <w:b w:val="0"/>
        </w:rPr>
        <w:t xml:space="preserve"> Thw</w:t>
      </w:r>
      <w:r w:rsidRPr="00112E2E">
        <w:rPr>
          <w:b w:val="0"/>
          <w:vertAlign w:val="subscript"/>
        </w:rPr>
        <w:t>124</w:t>
      </w:r>
      <w:r>
        <w:rPr>
          <w:b w:val="0"/>
        </w:rPr>
        <w:t>, Thw</w:t>
      </w:r>
      <w:r w:rsidRPr="00112E2E">
        <w:rPr>
          <w:b w:val="0"/>
          <w:vertAlign w:val="subscript"/>
        </w:rPr>
        <w:t>142</w:t>
      </w:r>
      <w:r w:rsidR="00092756">
        <w:rPr>
          <w:b w:val="0"/>
        </w:rPr>
        <w:t>,</w:t>
      </w:r>
      <w:r>
        <w:rPr>
          <w:b w:val="0"/>
        </w:rPr>
        <w:t xml:space="preserve"> and Thw</w:t>
      </w:r>
      <w:r w:rsidRPr="00112E2E">
        <w:rPr>
          <w:b w:val="0"/>
          <w:vertAlign w:val="subscript"/>
        </w:rPr>
        <w:t>170</w:t>
      </w:r>
      <w:r>
        <w:rPr>
          <w:b w:val="0"/>
        </w:rPr>
        <w:t xml:space="preserve"> </w:t>
      </w:r>
      <w:r w:rsidR="00112E2E">
        <w:rPr>
          <w:b w:val="0"/>
        </w:rPr>
        <w:t>displayed dynamic volume change</w:t>
      </w:r>
      <w:r>
        <w:rPr>
          <w:b w:val="0"/>
        </w:rPr>
        <w:t xml:space="preserve"> </w:t>
      </w:r>
      <w:r w:rsidR="00092756">
        <w:rPr>
          <w:b w:val="0"/>
        </w:rPr>
        <w:t>over</w:t>
      </w:r>
      <w:r>
        <w:rPr>
          <w:b w:val="0"/>
        </w:rPr>
        <w:t xml:space="preserve"> 240, 180</w:t>
      </w:r>
      <w:r w:rsidR="00092756">
        <w:rPr>
          <w:b w:val="0"/>
        </w:rPr>
        <w:t>,</w:t>
      </w:r>
      <w:r>
        <w:rPr>
          <w:b w:val="0"/>
        </w:rPr>
        <w:t xml:space="preserve"> and 150 days respectively, whilst in 2017 each lake was active for approximately 300 days (Figure 1). </w:t>
      </w:r>
      <w:r w:rsidR="0089482D">
        <w:rPr>
          <w:b w:val="0"/>
        </w:rPr>
        <w:t xml:space="preserve">Water fluxes also show contrasting behavior between the 2013 and 2017 events. In 2013 the rate of volume change </w:t>
      </w:r>
      <w:r w:rsidR="00996E45">
        <w:rPr>
          <w:b w:val="0"/>
        </w:rPr>
        <w:t>was</w:t>
      </w:r>
      <w:r w:rsidR="0089482D">
        <w:rPr>
          <w:b w:val="0"/>
        </w:rPr>
        <w:t xml:space="preserve"> roughly symmetrical on either side of the peak</w:t>
      </w:r>
      <w:r w:rsidR="00313DB0">
        <w:rPr>
          <w:b w:val="0"/>
        </w:rPr>
        <w:t xml:space="preserve"> </w:t>
      </w:r>
      <w:r w:rsidR="0089482D">
        <w:rPr>
          <w:b w:val="0"/>
        </w:rPr>
        <w:t>discharge, whilst 2017 displays clear asymmetry – with post-peak discharge spanning three times the duration of pre-peak discharge.</w:t>
      </w:r>
    </w:p>
    <w:p w14:paraId="034D5AD9" w14:textId="1ECFBF74" w:rsidR="006651E9" w:rsidRDefault="00D729DE" w:rsidP="00BA0FD3">
      <w:pPr>
        <w:rPr>
          <w:sz w:val="24"/>
          <w:szCs w:val="24"/>
        </w:rPr>
      </w:pPr>
      <w:r>
        <w:rPr>
          <w:sz w:val="24"/>
          <w:szCs w:val="24"/>
        </w:rPr>
        <w:t>Peak discharge reache</w:t>
      </w:r>
      <w:r w:rsidR="00966EDB">
        <w:rPr>
          <w:sz w:val="24"/>
          <w:szCs w:val="24"/>
        </w:rPr>
        <w:t>d</w:t>
      </w:r>
      <w:r>
        <w:rPr>
          <w:sz w:val="24"/>
          <w:szCs w:val="24"/>
        </w:rPr>
        <w:t xml:space="preserve"> </w:t>
      </w:r>
      <w:r w:rsidR="00830562">
        <w:rPr>
          <w:sz w:val="24"/>
          <w:szCs w:val="24"/>
        </w:rPr>
        <w:t>49</w:t>
      </w:r>
      <w:r w:rsidR="005E43B8">
        <w:rPr>
          <w:sz w:val="24"/>
          <w:szCs w:val="24"/>
        </w:rPr>
        <w:t>5</w:t>
      </w:r>
      <w:r w:rsidR="00830562">
        <w:rPr>
          <w:sz w:val="24"/>
          <w:szCs w:val="24"/>
        </w:rPr>
        <w:t>.</w:t>
      </w:r>
      <w:r w:rsidR="005E43B8">
        <w:rPr>
          <w:sz w:val="24"/>
          <w:szCs w:val="24"/>
        </w:rPr>
        <w:t>8</w:t>
      </w:r>
      <w:r w:rsidR="00F51DA2">
        <w:rPr>
          <w:sz w:val="24"/>
          <w:szCs w:val="24"/>
        </w:rPr>
        <w:t xml:space="preserve"> </w:t>
      </w:r>
      <w:r>
        <w:rPr>
          <w:sz w:val="24"/>
          <w:szCs w:val="24"/>
        </w:rPr>
        <w:t>m</w:t>
      </w:r>
      <w:r w:rsidRPr="006651E9">
        <w:rPr>
          <w:sz w:val="24"/>
          <w:szCs w:val="24"/>
          <w:vertAlign w:val="superscript"/>
        </w:rPr>
        <w:t>3</w:t>
      </w:r>
      <w:r>
        <w:rPr>
          <w:sz w:val="24"/>
          <w:szCs w:val="24"/>
        </w:rPr>
        <w:t xml:space="preserve"> s</w:t>
      </w:r>
      <w:r w:rsidRPr="006651E9">
        <w:rPr>
          <w:sz w:val="24"/>
          <w:szCs w:val="24"/>
          <w:vertAlign w:val="superscript"/>
        </w:rPr>
        <w:t>-1</w:t>
      </w:r>
      <w:r>
        <w:rPr>
          <w:sz w:val="24"/>
          <w:szCs w:val="24"/>
          <w:vertAlign w:val="superscript"/>
        </w:rPr>
        <w:t xml:space="preserve"> </w:t>
      </w:r>
      <w:r>
        <w:rPr>
          <w:sz w:val="24"/>
          <w:szCs w:val="24"/>
        </w:rPr>
        <w:t>in 2013</w:t>
      </w:r>
      <w:r w:rsidR="002E7020">
        <w:rPr>
          <w:sz w:val="24"/>
          <w:szCs w:val="24"/>
        </w:rPr>
        <w:t>,</w:t>
      </w:r>
      <w:r w:rsidR="00E41F55">
        <w:rPr>
          <w:sz w:val="24"/>
          <w:szCs w:val="24"/>
        </w:rPr>
        <w:t xml:space="preserve"> </w:t>
      </w:r>
      <w:r w:rsidR="002E7020">
        <w:rPr>
          <w:sz w:val="24"/>
          <w:szCs w:val="24"/>
        </w:rPr>
        <w:t xml:space="preserve">with </w:t>
      </w:r>
      <w:r w:rsidR="00BC0397">
        <w:rPr>
          <w:sz w:val="24"/>
          <w:szCs w:val="24"/>
        </w:rPr>
        <w:t xml:space="preserve">an </w:t>
      </w:r>
      <w:r w:rsidR="00E41F55">
        <w:rPr>
          <w:sz w:val="24"/>
          <w:szCs w:val="24"/>
        </w:rPr>
        <w:t xml:space="preserve">average discharge </w:t>
      </w:r>
      <w:r w:rsidR="002E7020">
        <w:rPr>
          <w:sz w:val="24"/>
          <w:szCs w:val="24"/>
        </w:rPr>
        <w:t xml:space="preserve">of </w:t>
      </w:r>
      <w:r w:rsidR="00BC0397">
        <w:rPr>
          <w:sz w:val="24"/>
          <w:szCs w:val="24"/>
        </w:rPr>
        <w:t>14</w:t>
      </w:r>
      <w:r w:rsidR="005E43B8">
        <w:rPr>
          <w:sz w:val="24"/>
          <w:szCs w:val="24"/>
        </w:rPr>
        <w:t>1</w:t>
      </w:r>
      <w:r w:rsidR="00BC0397">
        <w:rPr>
          <w:sz w:val="24"/>
          <w:szCs w:val="24"/>
        </w:rPr>
        <w:t>.</w:t>
      </w:r>
      <w:r w:rsidR="005E43B8">
        <w:rPr>
          <w:sz w:val="24"/>
          <w:szCs w:val="24"/>
        </w:rPr>
        <w:t>7</w:t>
      </w:r>
      <w:r w:rsidR="002E7020">
        <w:rPr>
          <w:sz w:val="24"/>
          <w:szCs w:val="24"/>
        </w:rPr>
        <w:t xml:space="preserve"> m</w:t>
      </w:r>
      <w:r w:rsidR="00DB004E" w:rsidRPr="00DB004E">
        <w:rPr>
          <w:sz w:val="24"/>
          <w:szCs w:val="24"/>
          <w:vertAlign w:val="superscript"/>
        </w:rPr>
        <w:t>3</w:t>
      </w:r>
      <w:r w:rsidR="002E7020">
        <w:rPr>
          <w:sz w:val="24"/>
          <w:szCs w:val="24"/>
        </w:rPr>
        <w:t xml:space="preserve"> s</w:t>
      </w:r>
      <w:r w:rsidR="002E7020" w:rsidRPr="006651E9">
        <w:rPr>
          <w:sz w:val="24"/>
          <w:szCs w:val="24"/>
          <w:vertAlign w:val="superscript"/>
        </w:rPr>
        <w:t>-1</w:t>
      </w:r>
      <w:r w:rsidR="002E7020">
        <w:rPr>
          <w:sz w:val="24"/>
          <w:szCs w:val="24"/>
        </w:rPr>
        <w:t xml:space="preserve"> and </w:t>
      </w:r>
      <w:r w:rsidR="005E43B8">
        <w:rPr>
          <w:sz w:val="24"/>
          <w:szCs w:val="24"/>
        </w:rPr>
        <w:t>84</w:t>
      </w:r>
      <w:r w:rsidR="0042448F">
        <w:rPr>
          <w:sz w:val="24"/>
          <w:szCs w:val="24"/>
        </w:rPr>
        <w:t>.</w:t>
      </w:r>
      <w:r w:rsidR="005E43B8">
        <w:rPr>
          <w:sz w:val="24"/>
          <w:szCs w:val="24"/>
        </w:rPr>
        <w:t>4</w:t>
      </w:r>
      <w:r w:rsidR="002E7020">
        <w:rPr>
          <w:sz w:val="24"/>
          <w:szCs w:val="24"/>
        </w:rPr>
        <w:t xml:space="preserve"> m</w:t>
      </w:r>
      <w:r w:rsidR="00DB004E" w:rsidRPr="00DB004E">
        <w:rPr>
          <w:sz w:val="24"/>
          <w:szCs w:val="24"/>
          <w:vertAlign w:val="superscript"/>
        </w:rPr>
        <w:t>3</w:t>
      </w:r>
      <w:r w:rsidR="002E7020">
        <w:rPr>
          <w:sz w:val="24"/>
          <w:szCs w:val="24"/>
        </w:rPr>
        <w:t xml:space="preserve"> s</w:t>
      </w:r>
      <w:r w:rsidR="002E7020" w:rsidRPr="00F50EFB">
        <w:rPr>
          <w:sz w:val="24"/>
          <w:szCs w:val="24"/>
          <w:vertAlign w:val="superscript"/>
        </w:rPr>
        <w:t>-1</w:t>
      </w:r>
      <w:r w:rsidR="002E7020">
        <w:rPr>
          <w:sz w:val="24"/>
          <w:szCs w:val="24"/>
        </w:rPr>
        <w:t xml:space="preserve"> for 2013 and 2017 respectively. </w:t>
      </w:r>
      <w:r w:rsidR="00A33876">
        <w:rPr>
          <w:sz w:val="24"/>
          <w:szCs w:val="24"/>
        </w:rPr>
        <w:t>For individual lakes,</w:t>
      </w:r>
      <w:r w:rsidR="00064BBC">
        <w:rPr>
          <w:sz w:val="24"/>
          <w:szCs w:val="24"/>
        </w:rPr>
        <w:t xml:space="preserve"> average</w:t>
      </w:r>
      <w:r w:rsidR="00A33876">
        <w:rPr>
          <w:sz w:val="24"/>
          <w:szCs w:val="24"/>
        </w:rPr>
        <w:t xml:space="preserve"> 2013 discharge </w:t>
      </w:r>
      <w:r w:rsidR="00BC0397">
        <w:rPr>
          <w:sz w:val="24"/>
          <w:szCs w:val="24"/>
        </w:rPr>
        <w:t>was</w:t>
      </w:r>
      <w:r w:rsidR="006D1FB4">
        <w:rPr>
          <w:sz w:val="24"/>
          <w:szCs w:val="24"/>
        </w:rPr>
        <w:t xml:space="preserve"> </w:t>
      </w:r>
      <w:r w:rsidR="00BC0397">
        <w:rPr>
          <w:sz w:val="24"/>
          <w:szCs w:val="24"/>
        </w:rPr>
        <w:t>3</w:t>
      </w:r>
      <w:r w:rsidR="005E43B8">
        <w:rPr>
          <w:sz w:val="24"/>
          <w:szCs w:val="24"/>
        </w:rPr>
        <w:t>4</w:t>
      </w:r>
      <w:r w:rsidR="00BC0397">
        <w:rPr>
          <w:sz w:val="24"/>
          <w:szCs w:val="24"/>
        </w:rPr>
        <w:t>.</w:t>
      </w:r>
      <w:r w:rsidR="005E43B8">
        <w:rPr>
          <w:sz w:val="24"/>
          <w:szCs w:val="24"/>
        </w:rPr>
        <w:t>4</w:t>
      </w:r>
      <w:r w:rsidR="006D1FB4">
        <w:rPr>
          <w:sz w:val="24"/>
          <w:szCs w:val="24"/>
        </w:rPr>
        <w:t>, 1</w:t>
      </w:r>
      <w:r w:rsidR="00BC0397">
        <w:rPr>
          <w:sz w:val="24"/>
          <w:szCs w:val="24"/>
        </w:rPr>
        <w:t>1</w:t>
      </w:r>
      <w:r w:rsidR="005E43B8">
        <w:rPr>
          <w:sz w:val="24"/>
          <w:szCs w:val="24"/>
        </w:rPr>
        <w:t>0</w:t>
      </w:r>
      <w:r w:rsidR="00BC0397">
        <w:rPr>
          <w:sz w:val="24"/>
          <w:szCs w:val="24"/>
        </w:rPr>
        <w:t>.</w:t>
      </w:r>
      <w:r w:rsidR="005E43B8">
        <w:rPr>
          <w:sz w:val="24"/>
          <w:szCs w:val="24"/>
        </w:rPr>
        <w:t>3</w:t>
      </w:r>
      <w:r w:rsidR="006D1FB4">
        <w:rPr>
          <w:sz w:val="24"/>
          <w:szCs w:val="24"/>
        </w:rPr>
        <w:t xml:space="preserve">, </w:t>
      </w:r>
      <w:r w:rsidR="005E43B8">
        <w:rPr>
          <w:sz w:val="24"/>
          <w:szCs w:val="24"/>
        </w:rPr>
        <w:t>49.3</w:t>
      </w:r>
      <w:r w:rsidR="004938CD">
        <w:rPr>
          <w:sz w:val="24"/>
          <w:szCs w:val="24"/>
        </w:rPr>
        <w:t>,</w:t>
      </w:r>
      <w:r w:rsidR="006D1FB4">
        <w:rPr>
          <w:sz w:val="24"/>
          <w:szCs w:val="24"/>
        </w:rPr>
        <w:t xml:space="preserve"> and </w:t>
      </w:r>
      <w:r w:rsidR="005E43B8">
        <w:rPr>
          <w:sz w:val="24"/>
          <w:szCs w:val="24"/>
        </w:rPr>
        <w:t>16.2</w:t>
      </w:r>
      <w:r w:rsidR="00A33876">
        <w:rPr>
          <w:sz w:val="24"/>
          <w:szCs w:val="24"/>
        </w:rPr>
        <w:t xml:space="preserve"> m</w:t>
      </w:r>
      <w:r w:rsidR="00DB004E" w:rsidRPr="00DB004E">
        <w:rPr>
          <w:sz w:val="24"/>
          <w:szCs w:val="24"/>
          <w:vertAlign w:val="superscript"/>
        </w:rPr>
        <w:t>3</w:t>
      </w:r>
      <w:r w:rsidR="00A33876">
        <w:rPr>
          <w:sz w:val="24"/>
          <w:szCs w:val="24"/>
        </w:rPr>
        <w:t xml:space="preserve"> s</w:t>
      </w:r>
      <w:r w:rsidR="00A33876" w:rsidRPr="00F50EFB">
        <w:rPr>
          <w:sz w:val="24"/>
          <w:szCs w:val="24"/>
          <w:vertAlign w:val="superscript"/>
        </w:rPr>
        <w:t>-1</w:t>
      </w:r>
      <w:r w:rsidR="00A33876">
        <w:rPr>
          <w:sz w:val="24"/>
          <w:szCs w:val="24"/>
        </w:rPr>
        <w:t xml:space="preserve"> </w:t>
      </w:r>
      <w:r w:rsidR="006D1FB4">
        <w:rPr>
          <w:sz w:val="24"/>
          <w:szCs w:val="24"/>
        </w:rPr>
        <w:t>for Thw</w:t>
      </w:r>
      <w:r w:rsidR="006D1FB4" w:rsidRPr="006D1FB4">
        <w:rPr>
          <w:sz w:val="24"/>
          <w:szCs w:val="24"/>
          <w:vertAlign w:val="subscript"/>
        </w:rPr>
        <w:t>70</w:t>
      </w:r>
      <w:r w:rsidR="006D1FB4">
        <w:rPr>
          <w:sz w:val="24"/>
          <w:szCs w:val="24"/>
        </w:rPr>
        <w:t>, Thw</w:t>
      </w:r>
      <w:r w:rsidR="006D1FB4" w:rsidRPr="006D1FB4">
        <w:rPr>
          <w:sz w:val="24"/>
          <w:szCs w:val="24"/>
          <w:vertAlign w:val="subscript"/>
        </w:rPr>
        <w:t>124</w:t>
      </w:r>
      <w:r w:rsidR="006D1FB4">
        <w:rPr>
          <w:sz w:val="24"/>
          <w:szCs w:val="24"/>
        </w:rPr>
        <w:t>, Thw</w:t>
      </w:r>
      <w:r w:rsidR="006D1FB4" w:rsidRPr="006D1FB4">
        <w:rPr>
          <w:sz w:val="24"/>
          <w:szCs w:val="24"/>
          <w:vertAlign w:val="subscript"/>
        </w:rPr>
        <w:t>142</w:t>
      </w:r>
      <w:r w:rsidR="004938CD">
        <w:rPr>
          <w:sz w:val="24"/>
          <w:szCs w:val="24"/>
        </w:rPr>
        <w:t>,</w:t>
      </w:r>
      <w:r w:rsidR="006D1FB4">
        <w:rPr>
          <w:sz w:val="24"/>
          <w:szCs w:val="24"/>
        </w:rPr>
        <w:t xml:space="preserve"> and Thw</w:t>
      </w:r>
      <w:r w:rsidR="006D1FB4" w:rsidRPr="006D1FB4">
        <w:rPr>
          <w:sz w:val="24"/>
          <w:szCs w:val="24"/>
          <w:vertAlign w:val="subscript"/>
        </w:rPr>
        <w:t>170</w:t>
      </w:r>
      <w:r w:rsidR="006D1FB4">
        <w:rPr>
          <w:sz w:val="24"/>
          <w:szCs w:val="24"/>
        </w:rPr>
        <w:t xml:space="preserve"> respectively. </w:t>
      </w:r>
      <w:r w:rsidR="00064BBC">
        <w:rPr>
          <w:sz w:val="24"/>
          <w:szCs w:val="24"/>
        </w:rPr>
        <w:t>Average</w:t>
      </w:r>
      <w:r w:rsidR="006D1FB4">
        <w:rPr>
          <w:sz w:val="24"/>
          <w:szCs w:val="24"/>
        </w:rPr>
        <w:t xml:space="preserve"> 2017 discharge for Thw</w:t>
      </w:r>
      <w:r w:rsidR="006D1FB4" w:rsidRPr="006D1FB4">
        <w:rPr>
          <w:sz w:val="24"/>
          <w:szCs w:val="24"/>
          <w:vertAlign w:val="subscript"/>
        </w:rPr>
        <w:t>142</w:t>
      </w:r>
      <w:r w:rsidR="006D1FB4">
        <w:rPr>
          <w:sz w:val="24"/>
          <w:szCs w:val="24"/>
        </w:rPr>
        <w:t xml:space="preserve"> and Thw</w:t>
      </w:r>
      <w:r w:rsidR="006D1FB4" w:rsidRPr="006D1FB4">
        <w:rPr>
          <w:sz w:val="24"/>
          <w:szCs w:val="24"/>
          <w:vertAlign w:val="subscript"/>
        </w:rPr>
        <w:t>170</w:t>
      </w:r>
      <w:r w:rsidR="006D1FB4">
        <w:rPr>
          <w:sz w:val="24"/>
          <w:szCs w:val="24"/>
        </w:rPr>
        <w:t xml:space="preserve"> </w:t>
      </w:r>
      <w:r w:rsidR="00BC0397">
        <w:rPr>
          <w:sz w:val="24"/>
          <w:szCs w:val="24"/>
        </w:rPr>
        <w:t>was</w:t>
      </w:r>
      <w:r w:rsidR="006D1FB4">
        <w:rPr>
          <w:sz w:val="24"/>
          <w:szCs w:val="24"/>
        </w:rPr>
        <w:t xml:space="preserve"> </w:t>
      </w:r>
      <w:r w:rsidR="005E43B8">
        <w:rPr>
          <w:sz w:val="24"/>
          <w:szCs w:val="24"/>
        </w:rPr>
        <w:t>33.8</w:t>
      </w:r>
      <w:r w:rsidR="006D1FB4">
        <w:rPr>
          <w:sz w:val="24"/>
          <w:szCs w:val="24"/>
        </w:rPr>
        <w:t xml:space="preserve"> and </w:t>
      </w:r>
      <w:r w:rsidR="005E43B8">
        <w:rPr>
          <w:sz w:val="24"/>
          <w:szCs w:val="24"/>
        </w:rPr>
        <w:t>50.6</w:t>
      </w:r>
      <w:r w:rsidR="006D1FB4">
        <w:rPr>
          <w:sz w:val="24"/>
          <w:szCs w:val="24"/>
        </w:rPr>
        <w:t xml:space="preserve"> m</w:t>
      </w:r>
      <w:r w:rsidR="00DB004E" w:rsidRPr="00DB004E">
        <w:rPr>
          <w:sz w:val="24"/>
          <w:szCs w:val="24"/>
          <w:vertAlign w:val="superscript"/>
        </w:rPr>
        <w:t>3</w:t>
      </w:r>
      <w:r w:rsidR="006D1FB4">
        <w:rPr>
          <w:sz w:val="24"/>
          <w:szCs w:val="24"/>
        </w:rPr>
        <w:t xml:space="preserve"> s</w:t>
      </w:r>
      <w:r w:rsidR="006D1FB4" w:rsidRPr="006D1FB4">
        <w:rPr>
          <w:sz w:val="24"/>
          <w:szCs w:val="24"/>
          <w:vertAlign w:val="superscript"/>
        </w:rPr>
        <w:t>-1</w:t>
      </w:r>
      <w:r w:rsidR="006D1FB4">
        <w:rPr>
          <w:sz w:val="24"/>
          <w:szCs w:val="24"/>
        </w:rPr>
        <w:t xml:space="preserve"> respectively</w:t>
      </w:r>
      <w:r w:rsidR="001E2C4C">
        <w:rPr>
          <w:sz w:val="24"/>
          <w:szCs w:val="24"/>
        </w:rPr>
        <w:t xml:space="preserve">, </w:t>
      </w:r>
      <w:r w:rsidR="004938CD">
        <w:rPr>
          <w:sz w:val="24"/>
          <w:szCs w:val="24"/>
        </w:rPr>
        <w:t>considerably</w:t>
      </w:r>
      <w:r w:rsidR="001E2C4C">
        <w:rPr>
          <w:sz w:val="24"/>
          <w:szCs w:val="24"/>
        </w:rPr>
        <w:t xml:space="preserve"> larger </w:t>
      </w:r>
      <w:r w:rsidR="003553C9">
        <w:rPr>
          <w:sz w:val="24"/>
          <w:szCs w:val="24"/>
        </w:rPr>
        <w:t>during</w:t>
      </w:r>
      <w:r w:rsidR="001E2C4C">
        <w:rPr>
          <w:sz w:val="24"/>
          <w:szCs w:val="24"/>
        </w:rPr>
        <w:t xml:space="preserve"> this event than</w:t>
      </w:r>
      <w:r w:rsidR="006E7ED9">
        <w:rPr>
          <w:sz w:val="24"/>
          <w:szCs w:val="24"/>
        </w:rPr>
        <w:t xml:space="preserve"> the previous</w:t>
      </w:r>
      <w:r w:rsidR="006D1FB4">
        <w:rPr>
          <w:sz w:val="24"/>
          <w:szCs w:val="24"/>
        </w:rPr>
        <w:t>. Thw</w:t>
      </w:r>
      <w:r w:rsidR="006D1FB4" w:rsidRPr="006D1FB4">
        <w:rPr>
          <w:sz w:val="24"/>
          <w:szCs w:val="24"/>
          <w:vertAlign w:val="subscript"/>
        </w:rPr>
        <w:t>124</w:t>
      </w:r>
      <w:r w:rsidR="006D1FB4">
        <w:rPr>
          <w:sz w:val="24"/>
          <w:szCs w:val="24"/>
        </w:rPr>
        <w:t xml:space="preserve"> gains volume at an average rate of </w:t>
      </w:r>
      <w:r w:rsidR="005E43B8">
        <w:rPr>
          <w:sz w:val="24"/>
          <w:szCs w:val="24"/>
        </w:rPr>
        <w:t>118.6</w:t>
      </w:r>
      <w:r w:rsidR="006D1FB4">
        <w:rPr>
          <w:sz w:val="24"/>
          <w:szCs w:val="24"/>
        </w:rPr>
        <w:t xml:space="preserve"> m</w:t>
      </w:r>
      <w:r w:rsidR="00DB004E" w:rsidRPr="00DB004E">
        <w:rPr>
          <w:sz w:val="24"/>
          <w:szCs w:val="24"/>
          <w:vertAlign w:val="superscript"/>
        </w:rPr>
        <w:t>3</w:t>
      </w:r>
      <w:r w:rsidR="006D1FB4">
        <w:rPr>
          <w:sz w:val="24"/>
          <w:szCs w:val="24"/>
        </w:rPr>
        <w:t xml:space="preserve"> s</w:t>
      </w:r>
      <w:r w:rsidR="006D1FB4" w:rsidRPr="006D1FB4">
        <w:rPr>
          <w:sz w:val="24"/>
          <w:szCs w:val="24"/>
          <w:vertAlign w:val="superscript"/>
        </w:rPr>
        <w:t>-1</w:t>
      </w:r>
      <w:r w:rsidR="00931683">
        <w:rPr>
          <w:sz w:val="24"/>
          <w:szCs w:val="24"/>
        </w:rPr>
        <w:t>.</w:t>
      </w:r>
    </w:p>
    <w:p w14:paraId="6857D160" w14:textId="1C034E8A" w:rsidR="00EF1C13" w:rsidRDefault="00EF1C13" w:rsidP="00BA0FD3">
      <w:pPr>
        <w:rPr>
          <w:sz w:val="24"/>
          <w:szCs w:val="24"/>
        </w:rPr>
      </w:pPr>
    </w:p>
    <w:p w14:paraId="7C37DA58" w14:textId="752A6A60" w:rsidR="002E2B42" w:rsidRDefault="00696B47" w:rsidP="00BA0FD3">
      <w:pPr>
        <w:rPr>
          <w:sz w:val="24"/>
          <w:szCs w:val="24"/>
        </w:rPr>
      </w:pPr>
      <w:bookmarkStart w:id="20" w:name="_Hlk49339353"/>
      <w:bookmarkStart w:id="21" w:name="_Hlk49160137"/>
      <w:r>
        <w:rPr>
          <w:sz w:val="24"/>
          <w:szCs w:val="24"/>
        </w:rPr>
        <w:t xml:space="preserve">Using a simple </w:t>
      </w:r>
      <w:r w:rsidR="00231B9B">
        <w:rPr>
          <w:sz w:val="24"/>
          <w:szCs w:val="24"/>
        </w:rPr>
        <w:t xml:space="preserve">R-channel </w:t>
      </w:r>
      <w:r>
        <w:rPr>
          <w:sz w:val="24"/>
          <w:szCs w:val="24"/>
        </w:rPr>
        <w:t xml:space="preserve">assumption for </w:t>
      </w:r>
      <w:r w:rsidR="00231B9B">
        <w:rPr>
          <w:sz w:val="24"/>
          <w:szCs w:val="24"/>
        </w:rPr>
        <w:t>modell</w:t>
      </w:r>
      <w:r>
        <w:rPr>
          <w:sz w:val="24"/>
          <w:szCs w:val="24"/>
        </w:rPr>
        <w:t>ing</w:t>
      </w:r>
      <w:r w:rsidR="00231B9B">
        <w:rPr>
          <w:sz w:val="24"/>
          <w:szCs w:val="24"/>
        </w:rPr>
        <w:t xml:space="preserve"> drainage pathways between the lakes</w:t>
      </w:r>
      <w:r>
        <w:rPr>
          <w:sz w:val="24"/>
          <w:szCs w:val="24"/>
        </w:rPr>
        <w:t>, we found</w:t>
      </w:r>
      <w:r w:rsidR="00996E45">
        <w:rPr>
          <w:sz w:val="24"/>
          <w:szCs w:val="24"/>
        </w:rPr>
        <w:t xml:space="preserve"> that</w:t>
      </w:r>
      <w:r>
        <w:rPr>
          <w:sz w:val="24"/>
          <w:szCs w:val="24"/>
        </w:rPr>
        <w:t xml:space="preserve"> a</w:t>
      </w:r>
      <w:r w:rsidR="00BD4563">
        <w:rPr>
          <w:sz w:val="24"/>
          <w:szCs w:val="24"/>
        </w:rPr>
        <w:t xml:space="preserve">verage </w:t>
      </w:r>
      <w:r w:rsidR="00231B9B">
        <w:rPr>
          <w:sz w:val="24"/>
          <w:szCs w:val="24"/>
        </w:rPr>
        <w:t>discharge rates from Thw</w:t>
      </w:r>
      <w:r w:rsidR="00231B9B" w:rsidRPr="00231B9B">
        <w:rPr>
          <w:sz w:val="24"/>
          <w:szCs w:val="24"/>
          <w:vertAlign w:val="subscript"/>
        </w:rPr>
        <w:t>170</w:t>
      </w:r>
      <w:r w:rsidR="00231B9B">
        <w:rPr>
          <w:sz w:val="24"/>
          <w:szCs w:val="24"/>
        </w:rPr>
        <w:t xml:space="preserve"> during 2017 activity </w:t>
      </w:r>
      <w:r w:rsidR="00853518">
        <w:rPr>
          <w:sz w:val="24"/>
          <w:szCs w:val="24"/>
        </w:rPr>
        <w:t>lead to</w:t>
      </w:r>
      <w:r w:rsidR="00231B9B">
        <w:rPr>
          <w:sz w:val="24"/>
          <w:szCs w:val="24"/>
        </w:rPr>
        <w:t xml:space="preserve"> a channel with </w:t>
      </w:r>
      <w:r w:rsidR="00EF1C13">
        <w:rPr>
          <w:sz w:val="24"/>
          <w:szCs w:val="24"/>
        </w:rPr>
        <w:t xml:space="preserve">cross-sectional area of </w:t>
      </w:r>
      <w:r w:rsidR="006533D6">
        <w:rPr>
          <w:sz w:val="24"/>
          <w:szCs w:val="24"/>
        </w:rPr>
        <w:t>14</w:t>
      </w:r>
      <w:r w:rsidR="00C95FB9">
        <w:rPr>
          <w:sz w:val="24"/>
          <w:szCs w:val="24"/>
        </w:rPr>
        <w:t>.</w:t>
      </w:r>
      <w:r w:rsidR="006533D6">
        <w:rPr>
          <w:sz w:val="24"/>
          <w:szCs w:val="24"/>
        </w:rPr>
        <w:t>6</w:t>
      </w:r>
      <w:r w:rsidR="00EF1C13">
        <w:rPr>
          <w:sz w:val="24"/>
          <w:szCs w:val="24"/>
        </w:rPr>
        <w:t xml:space="preserve"> m</w:t>
      </w:r>
      <w:r w:rsidR="00EF1C13" w:rsidRPr="00EF1C13">
        <w:rPr>
          <w:sz w:val="24"/>
          <w:szCs w:val="24"/>
          <w:vertAlign w:val="superscript"/>
        </w:rPr>
        <w:t>2</w:t>
      </w:r>
      <w:r w:rsidR="00EF1C13">
        <w:rPr>
          <w:sz w:val="24"/>
          <w:szCs w:val="24"/>
        </w:rPr>
        <w:t xml:space="preserve"> </w:t>
      </w:r>
      <w:r w:rsidR="00231B9B">
        <w:rPr>
          <w:sz w:val="24"/>
          <w:szCs w:val="24"/>
        </w:rPr>
        <w:t>and</w:t>
      </w:r>
      <w:r w:rsidR="005F46A6">
        <w:rPr>
          <w:sz w:val="24"/>
          <w:szCs w:val="24"/>
        </w:rPr>
        <w:t xml:space="preserve"> a</w:t>
      </w:r>
      <w:r w:rsidR="00EF1C13">
        <w:rPr>
          <w:sz w:val="24"/>
          <w:szCs w:val="24"/>
        </w:rPr>
        <w:t xml:space="preserve"> radius </w:t>
      </w:r>
      <w:r w:rsidR="005F46A6">
        <w:rPr>
          <w:sz w:val="24"/>
          <w:szCs w:val="24"/>
        </w:rPr>
        <w:t xml:space="preserve">of </w:t>
      </w:r>
      <w:r w:rsidR="006533D6">
        <w:rPr>
          <w:sz w:val="24"/>
          <w:szCs w:val="24"/>
        </w:rPr>
        <w:t>3.1</w:t>
      </w:r>
      <w:r w:rsidR="00EF1C13">
        <w:rPr>
          <w:sz w:val="24"/>
          <w:szCs w:val="24"/>
        </w:rPr>
        <w:t xml:space="preserve"> m. </w:t>
      </w:r>
      <w:bookmarkStart w:id="22" w:name="_Hlk49339423"/>
      <w:r w:rsidR="00EF1C13">
        <w:rPr>
          <w:sz w:val="24"/>
          <w:szCs w:val="24"/>
        </w:rPr>
        <w:t xml:space="preserve">Water </w:t>
      </w:r>
      <w:r w:rsidR="00826953">
        <w:rPr>
          <w:sz w:val="24"/>
          <w:szCs w:val="24"/>
        </w:rPr>
        <w:t xml:space="preserve">within this channel </w:t>
      </w:r>
      <w:r w:rsidR="00EF1C13">
        <w:rPr>
          <w:sz w:val="24"/>
          <w:szCs w:val="24"/>
        </w:rPr>
        <w:t xml:space="preserve">would flow at </w:t>
      </w:r>
      <w:r w:rsidR="004E50A4">
        <w:rPr>
          <w:sz w:val="24"/>
          <w:szCs w:val="24"/>
        </w:rPr>
        <w:t>a</w:t>
      </w:r>
      <w:r w:rsidR="00EF1C13">
        <w:rPr>
          <w:sz w:val="24"/>
          <w:szCs w:val="24"/>
        </w:rPr>
        <w:t xml:space="preserve"> mean velocity of </w:t>
      </w:r>
      <w:r w:rsidR="00C95FB9">
        <w:rPr>
          <w:sz w:val="24"/>
          <w:szCs w:val="24"/>
        </w:rPr>
        <w:t>3.</w:t>
      </w:r>
      <w:r w:rsidR="006533D6">
        <w:rPr>
          <w:sz w:val="24"/>
          <w:szCs w:val="24"/>
        </w:rPr>
        <w:t>5</w:t>
      </w:r>
      <w:r w:rsidR="00EF1C13">
        <w:rPr>
          <w:sz w:val="24"/>
          <w:szCs w:val="24"/>
        </w:rPr>
        <w:t xml:space="preserve"> m s</w:t>
      </w:r>
      <w:r w:rsidR="00EF1C13" w:rsidRPr="000C64D6">
        <w:rPr>
          <w:sz w:val="24"/>
          <w:szCs w:val="24"/>
          <w:vertAlign w:val="superscript"/>
        </w:rPr>
        <w:t>-1</w:t>
      </w:r>
      <w:r w:rsidR="00EF1C13">
        <w:rPr>
          <w:sz w:val="24"/>
          <w:szCs w:val="24"/>
        </w:rPr>
        <w:t>,</w:t>
      </w:r>
      <w:r w:rsidR="00B45290">
        <w:rPr>
          <w:sz w:val="24"/>
          <w:szCs w:val="24"/>
        </w:rPr>
        <w:t xml:space="preserve"> causing melt at the channels side walls</w:t>
      </w:r>
      <w:r w:rsidR="00EF1C13">
        <w:rPr>
          <w:sz w:val="24"/>
          <w:szCs w:val="24"/>
        </w:rPr>
        <w:t xml:space="preserve"> </w:t>
      </w:r>
      <w:r w:rsidR="00B45290">
        <w:rPr>
          <w:sz w:val="24"/>
          <w:szCs w:val="24"/>
        </w:rPr>
        <w:t>at</w:t>
      </w:r>
      <w:r w:rsidR="00EF1C13">
        <w:rPr>
          <w:sz w:val="24"/>
          <w:szCs w:val="24"/>
        </w:rPr>
        <w:t xml:space="preserve"> a rate of </w:t>
      </w:r>
      <w:r w:rsidR="00C95FB9">
        <w:rPr>
          <w:sz w:val="24"/>
          <w:szCs w:val="24"/>
        </w:rPr>
        <w:t>0.2</w:t>
      </w:r>
      <w:r w:rsidR="006533D6">
        <w:rPr>
          <w:sz w:val="24"/>
          <w:szCs w:val="24"/>
        </w:rPr>
        <w:t>5</w:t>
      </w:r>
      <w:r w:rsidR="00EF1C13">
        <w:rPr>
          <w:sz w:val="24"/>
          <w:szCs w:val="24"/>
        </w:rPr>
        <w:t xml:space="preserve"> m</w:t>
      </w:r>
      <w:r w:rsidR="00EF1C13" w:rsidRPr="00EF1C13">
        <w:rPr>
          <w:sz w:val="24"/>
          <w:szCs w:val="24"/>
          <w:vertAlign w:val="superscript"/>
        </w:rPr>
        <w:t>3</w:t>
      </w:r>
      <w:r w:rsidR="00EF1C13">
        <w:rPr>
          <w:sz w:val="24"/>
          <w:szCs w:val="24"/>
        </w:rPr>
        <w:t xml:space="preserve"> s</w:t>
      </w:r>
      <w:r w:rsidR="00EF1C13" w:rsidRPr="00EF1C13">
        <w:rPr>
          <w:sz w:val="24"/>
          <w:szCs w:val="24"/>
          <w:vertAlign w:val="superscript"/>
        </w:rPr>
        <w:t>-1</w:t>
      </w:r>
      <w:r w:rsidR="00EF1C13">
        <w:rPr>
          <w:sz w:val="24"/>
          <w:szCs w:val="24"/>
        </w:rPr>
        <w:t xml:space="preserve">. </w:t>
      </w:r>
      <w:r w:rsidR="003F2489">
        <w:rPr>
          <w:sz w:val="24"/>
          <w:szCs w:val="24"/>
        </w:rPr>
        <w:t xml:space="preserve">Assuming this melting rate was sustained over the period of lake activity an additional </w:t>
      </w:r>
      <w:r w:rsidR="006533D6">
        <w:rPr>
          <w:sz w:val="24"/>
          <w:szCs w:val="24"/>
        </w:rPr>
        <w:t>0.008</w:t>
      </w:r>
      <w:r w:rsidR="003F2489">
        <w:rPr>
          <w:sz w:val="24"/>
          <w:szCs w:val="24"/>
        </w:rPr>
        <w:t xml:space="preserve"> km</w:t>
      </w:r>
      <w:r w:rsidR="003F2489" w:rsidRPr="008C0FB1">
        <w:rPr>
          <w:sz w:val="24"/>
          <w:szCs w:val="24"/>
          <w:vertAlign w:val="superscript"/>
        </w:rPr>
        <w:t>3</w:t>
      </w:r>
      <w:r w:rsidR="003F2489">
        <w:rPr>
          <w:sz w:val="24"/>
          <w:szCs w:val="24"/>
        </w:rPr>
        <w:t xml:space="preserve"> of water would be injected into the subglacial system – negligible compared against the water mobilized from the lakes.</w:t>
      </w:r>
      <w:r w:rsidR="00D41A83">
        <w:rPr>
          <w:sz w:val="24"/>
          <w:szCs w:val="24"/>
        </w:rPr>
        <w:t xml:space="preserve"> </w:t>
      </w:r>
      <w:bookmarkEnd w:id="22"/>
      <w:r w:rsidR="00D41A83">
        <w:rPr>
          <w:sz w:val="24"/>
          <w:szCs w:val="24"/>
        </w:rPr>
        <w:t>Should channel behavior be dictated by the combined discharge from Thw</w:t>
      </w:r>
      <w:r w:rsidR="00D41A83" w:rsidRPr="00D41A83">
        <w:rPr>
          <w:sz w:val="24"/>
          <w:szCs w:val="24"/>
          <w:vertAlign w:val="subscript"/>
        </w:rPr>
        <w:t>170</w:t>
      </w:r>
      <w:r w:rsidR="00D41A83">
        <w:rPr>
          <w:sz w:val="24"/>
          <w:szCs w:val="24"/>
        </w:rPr>
        <w:t xml:space="preserve"> and Thw</w:t>
      </w:r>
      <w:r w:rsidR="00D41A83" w:rsidRPr="00D41A83">
        <w:rPr>
          <w:sz w:val="24"/>
          <w:szCs w:val="24"/>
          <w:vertAlign w:val="subscript"/>
        </w:rPr>
        <w:t>1</w:t>
      </w:r>
      <w:r w:rsidR="00966EDB">
        <w:rPr>
          <w:sz w:val="24"/>
          <w:szCs w:val="24"/>
          <w:vertAlign w:val="subscript"/>
        </w:rPr>
        <w:t>42</w:t>
      </w:r>
      <w:r w:rsidR="00D41A83">
        <w:rPr>
          <w:sz w:val="24"/>
          <w:szCs w:val="24"/>
        </w:rPr>
        <w:t xml:space="preserve"> we would expect a channel with </w:t>
      </w:r>
      <w:r w:rsidR="004938CD">
        <w:rPr>
          <w:sz w:val="24"/>
          <w:szCs w:val="24"/>
        </w:rPr>
        <w:t xml:space="preserve">a </w:t>
      </w:r>
      <w:r w:rsidR="00D41A83">
        <w:rPr>
          <w:sz w:val="24"/>
          <w:szCs w:val="24"/>
        </w:rPr>
        <w:t>cross-sectional area</w:t>
      </w:r>
      <w:r w:rsidR="004938CD">
        <w:rPr>
          <w:sz w:val="24"/>
          <w:szCs w:val="24"/>
        </w:rPr>
        <w:t xml:space="preserve"> of</w:t>
      </w:r>
      <w:r w:rsidR="00D41A83">
        <w:rPr>
          <w:sz w:val="24"/>
          <w:szCs w:val="24"/>
        </w:rPr>
        <w:t xml:space="preserve"> </w:t>
      </w:r>
      <w:r w:rsidR="006533D6">
        <w:rPr>
          <w:sz w:val="24"/>
          <w:szCs w:val="24"/>
        </w:rPr>
        <w:t>22.1</w:t>
      </w:r>
      <w:r w:rsidR="00D41A83">
        <w:rPr>
          <w:sz w:val="24"/>
          <w:szCs w:val="24"/>
        </w:rPr>
        <w:t xml:space="preserve"> m</w:t>
      </w:r>
      <w:r w:rsidR="005F1B24">
        <w:rPr>
          <w:sz w:val="24"/>
          <w:szCs w:val="24"/>
          <w:vertAlign w:val="superscript"/>
        </w:rPr>
        <w:t>2</w:t>
      </w:r>
      <w:r w:rsidR="00D41A83">
        <w:rPr>
          <w:sz w:val="24"/>
          <w:szCs w:val="24"/>
        </w:rPr>
        <w:t xml:space="preserve"> and radius</w:t>
      </w:r>
      <w:r w:rsidR="00D572E9">
        <w:rPr>
          <w:sz w:val="24"/>
          <w:szCs w:val="24"/>
        </w:rPr>
        <w:t xml:space="preserve"> of</w:t>
      </w:r>
      <w:r w:rsidR="00D41A83">
        <w:rPr>
          <w:sz w:val="24"/>
          <w:szCs w:val="24"/>
        </w:rPr>
        <w:t xml:space="preserve"> </w:t>
      </w:r>
      <w:r w:rsidR="00C95FB9">
        <w:rPr>
          <w:sz w:val="24"/>
          <w:szCs w:val="24"/>
        </w:rPr>
        <w:t>3.</w:t>
      </w:r>
      <w:r w:rsidR="006533D6">
        <w:rPr>
          <w:sz w:val="24"/>
          <w:szCs w:val="24"/>
        </w:rPr>
        <w:t>7</w:t>
      </w:r>
      <w:r w:rsidR="00D41A83">
        <w:rPr>
          <w:sz w:val="24"/>
          <w:szCs w:val="24"/>
        </w:rPr>
        <w:t xml:space="preserve"> m.</w:t>
      </w:r>
      <w:r w:rsidR="000C64D6">
        <w:rPr>
          <w:sz w:val="24"/>
          <w:szCs w:val="24"/>
        </w:rPr>
        <w:t xml:space="preserve"> Water would flow at a mean velocity of </w:t>
      </w:r>
      <w:r w:rsidR="00C95FB9">
        <w:rPr>
          <w:sz w:val="24"/>
          <w:szCs w:val="24"/>
        </w:rPr>
        <w:t>3.</w:t>
      </w:r>
      <w:r w:rsidR="006533D6">
        <w:rPr>
          <w:sz w:val="24"/>
          <w:szCs w:val="24"/>
        </w:rPr>
        <w:t>8</w:t>
      </w:r>
      <w:r w:rsidR="000C64D6">
        <w:rPr>
          <w:sz w:val="24"/>
          <w:szCs w:val="24"/>
        </w:rPr>
        <w:t xml:space="preserve"> m s</w:t>
      </w:r>
      <w:r w:rsidR="000C64D6" w:rsidRPr="006232AC">
        <w:rPr>
          <w:sz w:val="24"/>
          <w:szCs w:val="24"/>
          <w:vertAlign w:val="superscript"/>
        </w:rPr>
        <w:t>-1</w:t>
      </w:r>
      <w:r w:rsidR="000C64D6">
        <w:rPr>
          <w:sz w:val="24"/>
          <w:szCs w:val="24"/>
        </w:rPr>
        <w:t>, which corresponds to a melting rate of 0.</w:t>
      </w:r>
      <w:r w:rsidR="006533D6">
        <w:rPr>
          <w:sz w:val="24"/>
          <w:szCs w:val="24"/>
        </w:rPr>
        <w:t>42</w:t>
      </w:r>
      <w:r w:rsidR="000C64D6">
        <w:rPr>
          <w:sz w:val="24"/>
          <w:szCs w:val="24"/>
        </w:rPr>
        <w:t xml:space="preserve"> m</w:t>
      </w:r>
      <w:r w:rsidR="000C64D6" w:rsidRPr="006232AC">
        <w:rPr>
          <w:sz w:val="24"/>
          <w:szCs w:val="24"/>
          <w:vertAlign w:val="superscript"/>
        </w:rPr>
        <w:t>3</w:t>
      </w:r>
      <w:r w:rsidR="000C64D6">
        <w:rPr>
          <w:sz w:val="24"/>
          <w:szCs w:val="24"/>
        </w:rPr>
        <w:t xml:space="preserve"> s</w:t>
      </w:r>
      <w:r w:rsidR="000C64D6" w:rsidRPr="006232AC">
        <w:rPr>
          <w:sz w:val="24"/>
          <w:szCs w:val="24"/>
          <w:vertAlign w:val="superscript"/>
        </w:rPr>
        <w:t>-1</w:t>
      </w:r>
      <w:r w:rsidR="000C64D6">
        <w:rPr>
          <w:sz w:val="24"/>
          <w:szCs w:val="24"/>
        </w:rPr>
        <w:t>.</w:t>
      </w:r>
      <w:r w:rsidR="00826C17">
        <w:rPr>
          <w:sz w:val="24"/>
          <w:szCs w:val="24"/>
        </w:rPr>
        <w:t xml:space="preserve"> A channel of this size would contribute</w:t>
      </w:r>
      <w:r w:rsidR="006533D6">
        <w:rPr>
          <w:sz w:val="24"/>
          <w:szCs w:val="24"/>
        </w:rPr>
        <w:t xml:space="preserve"> 0.013</w:t>
      </w:r>
      <w:r w:rsidR="00826C17">
        <w:rPr>
          <w:sz w:val="24"/>
          <w:szCs w:val="24"/>
        </w:rPr>
        <w:t xml:space="preserve"> km</w:t>
      </w:r>
      <w:r w:rsidR="00826C17" w:rsidRPr="00826C17">
        <w:rPr>
          <w:sz w:val="24"/>
          <w:szCs w:val="24"/>
          <w:vertAlign w:val="superscript"/>
        </w:rPr>
        <w:t>3</w:t>
      </w:r>
      <w:r w:rsidR="00826C17">
        <w:rPr>
          <w:sz w:val="24"/>
          <w:szCs w:val="24"/>
        </w:rPr>
        <w:t xml:space="preserve"> of water to the subglacial system during 2017 </w:t>
      </w:r>
      <w:r w:rsidR="00D9431A">
        <w:rPr>
          <w:sz w:val="24"/>
          <w:szCs w:val="24"/>
        </w:rPr>
        <w:t>activity</w:t>
      </w:r>
      <w:r w:rsidR="00826C17">
        <w:rPr>
          <w:sz w:val="24"/>
          <w:szCs w:val="24"/>
        </w:rPr>
        <w:t>.</w:t>
      </w:r>
      <w:bookmarkEnd w:id="20"/>
    </w:p>
    <w:bookmarkEnd w:id="21"/>
    <w:p w14:paraId="6EB77176" w14:textId="2C9A914D" w:rsidR="002F3B11" w:rsidRDefault="002410B4" w:rsidP="00C81368">
      <w:pPr>
        <w:pStyle w:val="Heading-Main"/>
      </w:pPr>
      <w:r>
        <w:t>4 Discussion</w:t>
      </w:r>
    </w:p>
    <w:p w14:paraId="40C50FB0" w14:textId="67B9E63F" w:rsidR="002F0E1D" w:rsidRDefault="00626FA8" w:rsidP="002F0E1D">
      <w:pPr>
        <w:pStyle w:val="Heading-Main"/>
        <w:ind w:firstLine="720"/>
        <w:rPr>
          <w:b w:val="0"/>
          <w:bCs w:val="0"/>
          <w:i/>
          <w:iCs/>
        </w:rPr>
      </w:pPr>
      <w:r>
        <w:rPr>
          <w:b w:val="0"/>
          <w:bCs w:val="0"/>
          <w:i/>
          <w:iCs/>
        </w:rPr>
        <w:t xml:space="preserve">4.1 </w:t>
      </w:r>
      <w:r w:rsidR="002F0E1D">
        <w:rPr>
          <w:b w:val="0"/>
          <w:bCs w:val="0"/>
          <w:i/>
          <w:iCs/>
        </w:rPr>
        <w:t>Water Budget</w:t>
      </w:r>
    </w:p>
    <w:p w14:paraId="32FD9FC1" w14:textId="51AA8596" w:rsidR="00625CAA" w:rsidRDefault="004E60DC" w:rsidP="00894F62">
      <w:pPr>
        <w:pStyle w:val="Heading-Main"/>
        <w:rPr>
          <w:b w:val="0"/>
          <w:bCs w:val="0"/>
        </w:rPr>
      </w:pPr>
      <w:r>
        <w:rPr>
          <w:b w:val="0"/>
          <w:bCs w:val="0"/>
        </w:rPr>
        <w:t xml:space="preserve">The net volume change of the ice sheet must be conserved from principles of mass conservation. Therefore, observing the flux of each lake allows us to detect the movement of water throughout the subglacial system. </w:t>
      </w:r>
      <w:r w:rsidR="000C1C4B">
        <w:rPr>
          <w:b w:val="0"/>
          <w:bCs w:val="0"/>
        </w:rPr>
        <w:t>Thw</w:t>
      </w:r>
      <w:r w:rsidR="000C1C4B" w:rsidRPr="009B7B99">
        <w:rPr>
          <w:b w:val="0"/>
          <w:bCs w:val="0"/>
          <w:vertAlign w:val="subscript"/>
        </w:rPr>
        <w:t xml:space="preserve">124 </w:t>
      </w:r>
      <w:r w:rsidR="00EC60D1">
        <w:rPr>
          <w:b w:val="0"/>
          <w:bCs w:val="0"/>
        </w:rPr>
        <w:t>appears to be the</w:t>
      </w:r>
      <w:r w:rsidR="000C1C4B">
        <w:rPr>
          <w:b w:val="0"/>
          <w:bCs w:val="0"/>
        </w:rPr>
        <w:t xml:space="preserve"> downstream </w:t>
      </w:r>
      <w:r w:rsidR="00EC60D1">
        <w:rPr>
          <w:b w:val="0"/>
          <w:bCs w:val="0"/>
        </w:rPr>
        <w:t>limit of the drainage event in</w:t>
      </w:r>
      <w:r w:rsidR="000C1C4B">
        <w:rPr>
          <w:b w:val="0"/>
          <w:bCs w:val="0"/>
        </w:rPr>
        <w:t xml:space="preserve"> 2017. </w:t>
      </w:r>
      <w:r w:rsidR="00FC29BD">
        <w:rPr>
          <w:b w:val="0"/>
          <w:bCs w:val="0"/>
        </w:rPr>
        <w:t>Hence, we assume that water discharged from upstream lakes combined with Thw</w:t>
      </w:r>
      <w:r w:rsidR="00FC29BD" w:rsidRPr="00FC29BD">
        <w:rPr>
          <w:b w:val="0"/>
          <w:bCs w:val="0"/>
          <w:vertAlign w:val="subscript"/>
        </w:rPr>
        <w:t>124</w:t>
      </w:r>
      <w:r w:rsidR="00FC29BD">
        <w:rPr>
          <w:b w:val="0"/>
          <w:bCs w:val="0"/>
        </w:rPr>
        <w:t xml:space="preserve"> recharge rate and drainage-related melting of the channels side </w:t>
      </w:r>
      <w:r w:rsidR="006B7D75">
        <w:rPr>
          <w:b w:val="0"/>
          <w:bCs w:val="0"/>
        </w:rPr>
        <w:t>was</w:t>
      </w:r>
      <w:r w:rsidR="00FC29BD">
        <w:rPr>
          <w:b w:val="0"/>
          <w:bCs w:val="0"/>
        </w:rPr>
        <w:t xml:space="preserve"> responsible for the observed volume gain.</w:t>
      </w:r>
      <w:r w:rsidR="00C36DDA">
        <w:rPr>
          <w:b w:val="0"/>
          <w:bCs w:val="0"/>
        </w:rPr>
        <w:t xml:space="preserve"> Under this assumption </w:t>
      </w:r>
      <w:r w:rsidR="00CF5D1F">
        <w:rPr>
          <w:b w:val="0"/>
          <w:bCs w:val="0"/>
        </w:rPr>
        <w:t>we expect to see a volume gain of 3.3</w:t>
      </w:r>
      <w:r w:rsidR="002D4132">
        <w:rPr>
          <w:b w:val="0"/>
          <w:bCs w:val="0"/>
        </w:rPr>
        <w:t>7</w:t>
      </w:r>
      <w:r w:rsidR="00CF5D1F">
        <w:rPr>
          <w:b w:val="0"/>
          <w:bCs w:val="0"/>
        </w:rPr>
        <w:t xml:space="preserve"> km</w:t>
      </w:r>
      <w:r w:rsidR="00CF5D1F" w:rsidRPr="00CF5D1F">
        <w:rPr>
          <w:b w:val="0"/>
          <w:bCs w:val="0"/>
          <w:vertAlign w:val="superscript"/>
        </w:rPr>
        <w:t>3</w:t>
      </w:r>
      <w:r w:rsidR="0089063C">
        <w:rPr>
          <w:b w:val="0"/>
          <w:bCs w:val="0"/>
        </w:rPr>
        <w:t xml:space="preserve">, </w:t>
      </w:r>
      <w:r w:rsidR="00FC29BD">
        <w:rPr>
          <w:b w:val="0"/>
          <w:bCs w:val="0"/>
        </w:rPr>
        <w:t>which</w:t>
      </w:r>
      <w:r w:rsidR="0089063C">
        <w:rPr>
          <w:b w:val="0"/>
          <w:bCs w:val="0"/>
        </w:rPr>
        <w:t xml:space="preserve"> is </w:t>
      </w:r>
      <w:r w:rsidR="00CF5D1F">
        <w:rPr>
          <w:b w:val="0"/>
          <w:bCs w:val="0"/>
        </w:rPr>
        <w:t>0.1</w:t>
      </w:r>
      <w:r w:rsidR="002D4132">
        <w:rPr>
          <w:b w:val="0"/>
          <w:bCs w:val="0"/>
        </w:rPr>
        <w:t>7</w:t>
      </w:r>
      <w:r w:rsidR="00CF5D1F">
        <w:rPr>
          <w:b w:val="0"/>
          <w:bCs w:val="0"/>
        </w:rPr>
        <w:t xml:space="preserve"> km</w:t>
      </w:r>
      <w:r w:rsidR="00CF5D1F" w:rsidRPr="00CF5D1F">
        <w:rPr>
          <w:b w:val="0"/>
          <w:bCs w:val="0"/>
          <w:vertAlign w:val="superscript"/>
        </w:rPr>
        <w:t>3</w:t>
      </w:r>
      <w:r w:rsidR="00CF5D1F">
        <w:rPr>
          <w:b w:val="0"/>
          <w:bCs w:val="0"/>
        </w:rPr>
        <w:t xml:space="preserve"> greater than the actual volume gain observed</w:t>
      </w:r>
      <w:r w:rsidR="0089063C">
        <w:rPr>
          <w:b w:val="0"/>
          <w:bCs w:val="0"/>
        </w:rPr>
        <w:t xml:space="preserve"> at Thw</w:t>
      </w:r>
      <w:r w:rsidR="0089063C" w:rsidRPr="009B7B99">
        <w:rPr>
          <w:b w:val="0"/>
          <w:bCs w:val="0"/>
          <w:vertAlign w:val="subscript"/>
        </w:rPr>
        <w:t>124</w:t>
      </w:r>
      <w:r w:rsidR="00FC29BD">
        <w:rPr>
          <w:b w:val="0"/>
          <w:bCs w:val="0"/>
          <w:vertAlign w:val="subscript"/>
        </w:rPr>
        <w:t xml:space="preserve"> </w:t>
      </w:r>
      <w:r w:rsidR="008F5B4B">
        <w:rPr>
          <w:b w:val="0"/>
          <w:bCs w:val="0"/>
          <w:vertAlign w:val="subscript"/>
        </w:rPr>
        <w:t xml:space="preserve">- </w:t>
      </w:r>
      <w:r w:rsidR="008F5B4B">
        <w:rPr>
          <w:b w:val="0"/>
          <w:bCs w:val="0"/>
        </w:rPr>
        <w:t>but</w:t>
      </w:r>
      <w:r w:rsidR="007E1B9B">
        <w:rPr>
          <w:b w:val="0"/>
          <w:bCs w:val="0"/>
        </w:rPr>
        <w:t xml:space="preserve"> falls within the uncertainty range. </w:t>
      </w:r>
      <w:r w:rsidR="005E435A">
        <w:rPr>
          <w:b w:val="0"/>
          <w:bCs w:val="0"/>
        </w:rPr>
        <w:t>Background recharge rates are</w:t>
      </w:r>
      <w:r w:rsidR="00B640E8">
        <w:rPr>
          <w:b w:val="0"/>
          <w:bCs w:val="0"/>
        </w:rPr>
        <w:t xml:space="preserve"> required to close the water budget, as without this component the water supply into Thw</w:t>
      </w:r>
      <w:r w:rsidR="00B640E8" w:rsidRPr="009B7B99">
        <w:rPr>
          <w:b w:val="0"/>
          <w:bCs w:val="0"/>
          <w:vertAlign w:val="subscript"/>
        </w:rPr>
        <w:t>1</w:t>
      </w:r>
      <w:r w:rsidR="00B640E8">
        <w:rPr>
          <w:b w:val="0"/>
          <w:bCs w:val="0"/>
          <w:vertAlign w:val="subscript"/>
        </w:rPr>
        <w:t xml:space="preserve">24 </w:t>
      </w:r>
      <w:r w:rsidR="00B640E8">
        <w:rPr>
          <w:b w:val="0"/>
          <w:bCs w:val="0"/>
        </w:rPr>
        <w:t xml:space="preserve">would be too low to explain the observed </w:t>
      </w:r>
      <w:r w:rsidR="00470E34">
        <w:rPr>
          <w:b w:val="0"/>
          <w:bCs w:val="0"/>
        </w:rPr>
        <w:t>volume gain</w:t>
      </w:r>
      <w:r w:rsidR="00B640E8">
        <w:rPr>
          <w:b w:val="0"/>
          <w:bCs w:val="0"/>
        </w:rPr>
        <w:t>. Unlike in 2013</w:t>
      </w:r>
      <w:r w:rsidR="00A12A1B">
        <w:rPr>
          <w:b w:val="0"/>
          <w:bCs w:val="0"/>
        </w:rPr>
        <w:t>,</w:t>
      </w:r>
      <w:r w:rsidR="00B640E8">
        <w:rPr>
          <w:b w:val="0"/>
          <w:bCs w:val="0"/>
        </w:rPr>
        <w:t xml:space="preserve"> where the </w:t>
      </w:r>
      <w:r w:rsidR="006B144B">
        <w:rPr>
          <w:b w:val="0"/>
          <w:bCs w:val="0"/>
        </w:rPr>
        <w:t>four</w:t>
      </w:r>
      <w:r w:rsidR="00B640E8">
        <w:rPr>
          <w:b w:val="0"/>
          <w:bCs w:val="0"/>
        </w:rPr>
        <w:t xml:space="preserve"> lakes drained out of the system</w:t>
      </w:r>
      <w:r w:rsidR="00B640E8" w:rsidRPr="00145B44">
        <w:rPr>
          <w:b w:val="0"/>
          <w:bCs w:val="0"/>
        </w:rPr>
        <w:t xml:space="preserve">, there is no evidence of </w:t>
      </w:r>
      <w:r w:rsidR="001104BF" w:rsidRPr="00145B44">
        <w:rPr>
          <w:b w:val="0"/>
          <w:bCs w:val="0"/>
        </w:rPr>
        <w:t xml:space="preserve">subglacial lake activity </w:t>
      </w:r>
      <w:r w:rsidR="00A12A1B">
        <w:rPr>
          <w:b w:val="0"/>
          <w:bCs w:val="0"/>
        </w:rPr>
        <w:t>downstream of</w:t>
      </w:r>
      <w:r w:rsidR="001104BF" w:rsidRPr="00145B44">
        <w:rPr>
          <w:b w:val="0"/>
          <w:bCs w:val="0"/>
        </w:rPr>
        <w:t xml:space="preserve"> Thw</w:t>
      </w:r>
      <w:r w:rsidR="001104BF" w:rsidRPr="00145B44">
        <w:rPr>
          <w:b w:val="0"/>
          <w:bCs w:val="0"/>
          <w:vertAlign w:val="subscript"/>
        </w:rPr>
        <w:t xml:space="preserve">124 </w:t>
      </w:r>
      <w:r w:rsidR="001104BF" w:rsidRPr="00145B44">
        <w:rPr>
          <w:b w:val="0"/>
          <w:bCs w:val="0"/>
        </w:rPr>
        <w:t>in 2017</w:t>
      </w:r>
      <w:r w:rsidR="00145B44" w:rsidRPr="00145B44">
        <w:rPr>
          <w:b w:val="0"/>
          <w:bCs w:val="0"/>
        </w:rPr>
        <w:t xml:space="preserve"> </w:t>
      </w:r>
      <w:r w:rsidR="00755610">
        <w:rPr>
          <w:b w:val="0"/>
          <w:bCs w:val="0"/>
        </w:rPr>
        <w:t>(Figure 1)</w:t>
      </w:r>
      <w:r w:rsidR="00AC4159">
        <w:rPr>
          <w:b w:val="0"/>
          <w:bCs w:val="0"/>
        </w:rPr>
        <w:t>.</w:t>
      </w:r>
      <w:r w:rsidR="00B640E8">
        <w:rPr>
          <w:b w:val="0"/>
          <w:bCs w:val="0"/>
        </w:rPr>
        <w:t xml:space="preserve"> </w:t>
      </w:r>
    </w:p>
    <w:p w14:paraId="038999EA" w14:textId="68A3D7E8" w:rsidR="00915CCE" w:rsidRPr="005446CB" w:rsidRDefault="005446CB" w:rsidP="000941CA">
      <w:pPr>
        <w:pStyle w:val="Heading-Main"/>
        <w:rPr>
          <w:b w:val="0"/>
          <w:bCs w:val="0"/>
          <w:i/>
          <w:iCs/>
        </w:rPr>
      </w:pPr>
      <w:r>
        <w:rPr>
          <w:b w:val="0"/>
          <w:bCs w:val="0"/>
        </w:rPr>
        <w:tab/>
      </w:r>
      <w:r w:rsidR="00626FA8">
        <w:rPr>
          <w:b w:val="0"/>
          <w:bCs w:val="0"/>
        </w:rPr>
        <w:t>4.</w:t>
      </w:r>
      <w:r w:rsidR="00646F59">
        <w:rPr>
          <w:b w:val="0"/>
          <w:bCs w:val="0"/>
        </w:rPr>
        <w:t>2</w:t>
      </w:r>
      <w:r w:rsidR="00626FA8">
        <w:rPr>
          <w:b w:val="0"/>
          <w:bCs w:val="0"/>
        </w:rPr>
        <w:t xml:space="preserve"> </w:t>
      </w:r>
      <w:r w:rsidR="00FB4DCA">
        <w:rPr>
          <w:b w:val="0"/>
          <w:bCs w:val="0"/>
          <w:i/>
          <w:iCs/>
        </w:rPr>
        <w:t>Notable d</w:t>
      </w:r>
      <w:r w:rsidR="00680E73">
        <w:rPr>
          <w:b w:val="0"/>
          <w:bCs w:val="0"/>
          <w:i/>
          <w:iCs/>
        </w:rPr>
        <w:t xml:space="preserve">ifferences </w:t>
      </w:r>
      <w:r w:rsidR="00F613C4">
        <w:rPr>
          <w:b w:val="0"/>
          <w:bCs w:val="0"/>
          <w:i/>
          <w:iCs/>
        </w:rPr>
        <w:t xml:space="preserve">in behavior </w:t>
      </w:r>
      <w:r w:rsidR="00680E73">
        <w:rPr>
          <w:b w:val="0"/>
          <w:bCs w:val="0"/>
          <w:i/>
          <w:iCs/>
        </w:rPr>
        <w:t>between drainage events</w:t>
      </w:r>
    </w:p>
    <w:p w14:paraId="21404DA5" w14:textId="77777777" w:rsidR="00646F59" w:rsidRPr="00834EC5" w:rsidRDefault="00646F59" w:rsidP="00646F59">
      <w:pPr>
        <w:pStyle w:val="Heading-Main"/>
        <w:rPr>
          <w:b w:val="0"/>
          <w:bCs w:val="0"/>
        </w:rPr>
      </w:pPr>
      <w:r>
        <w:rPr>
          <w:b w:val="0"/>
          <w:bCs w:val="0"/>
        </w:rPr>
        <w:t xml:space="preserve">Our observations highlight a marked difference in the rate and evolution of water movement between lakes during the 2013 and 2017 events. First: during the 2013 drainage event lake activity followed a cascading pattern spanning six months, whilst in 2017 all lakes activated </w:t>
      </w:r>
      <w:r>
        <w:rPr>
          <w:b w:val="0"/>
          <w:bCs w:val="0"/>
        </w:rPr>
        <w:lastRenderedPageBreak/>
        <w:t>nearly simultaneously (Figure 1). Second: volume change, average and peak discharge at Thw</w:t>
      </w:r>
      <w:r w:rsidRPr="00441510">
        <w:rPr>
          <w:b w:val="0"/>
          <w:bCs w:val="0"/>
          <w:vertAlign w:val="subscript"/>
        </w:rPr>
        <w:t>170</w:t>
      </w:r>
      <w:r>
        <w:rPr>
          <w:b w:val="0"/>
          <w:bCs w:val="0"/>
        </w:rPr>
        <w:t xml:space="preserve"> were significantly larger in 2017, being</w:t>
      </w:r>
      <w:bookmarkStart w:id="23" w:name="_Hlk52804642"/>
      <w:r>
        <w:rPr>
          <w:b w:val="0"/>
          <w:bCs w:val="0"/>
        </w:rPr>
        <w:t xml:space="preserve"> </w:t>
      </w:r>
      <w:bookmarkEnd w:id="23"/>
      <w:r>
        <w:rPr>
          <w:b w:val="0"/>
          <w:bCs w:val="0"/>
        </w:rPr>
        <w:t>324%, 212%, and 89% respectively above that of the 2013 activity. Third: Thw</w:t>
      </w:r>
      <w:r w:rsidRPr="00441510">
        <w:rPr>
          <w:b w:val="0"/>
          <w:vertAlign w:val="subscript"/>
        </w:rPr>
        <w:t>170</w:t>
      </w:r>
      <w:r>
        <w:rPr>
          <w:b w:val="0"/>
          <w:bCs w:val="0"/>
        </w:rPr>
        <w:t xml:space="preserve"> drained at a similar elevation in 2013 and 2017, whilst Thw</w:t>
      </w:r>
      <w:r w:rsidRPr="00441510">
        <w:rPr>
          <w:b w:val="0"/>
          <w:vertAlign w:val="subscript"/>
        </w:rPr>
        <w:t>142</w:t>
      </w:r>
      <w:r>
        <w:rPr>
          <w:b w:val="0"/>
          <w:bCs w:val="0"/>
        </w:rPr>
        <w:t xml:space="preserve"> drained below its 2013 level and Thw</w:t>
      </w:r>
      <w:r w:rsidRPr="00441510">
        <w:rPr>
          <w:b w:val="0"/>
          <w:vertAlign w:val="subscript"/>
        </w:rPr>
        <w:t>124</w:t>
      </w:r>
      <w:r>
        <w:rPr>
          <w:b w:val="0"/>
          <w:bCs w:val="0"/>
        </w:rPr>
        <w:t xml:space="preserve"> exceeded 2013 levels in 2017 without triggering drainage. Fourth: both Thw</w:t>
      </w:r>
      <w:r w:rsidRPr="008C3A64">
        <w:rPr>
          <w:b w:val="0"/>
          <w:bCs w:val="0"/>
          <w:vertAlign w:val="subscript"/>
        </w:rPr>
        <w:t>142</w:t>
      </w:r>
      <w:r>
        <w:rPr>
          <w:b w:val="0"/>
          <w:bCs w:val="0"/>
        </w:rPr>
        <w:t xml:space="preserve"> and Thw</w:t>
      </w:r>
      <w:r w:rsidRPr="008C3A64">
        <w:rPr>
          <w:b w:val="0"/>
          <w:bCs w:val="0"/>
          <w:vertAlign w:val="subscript"/>
        </w:rPr>
        <w:t>170</w:t>
      </w:r>
      <w:r>
        <w:rPr>
          <w:b w:val="0"/>
          <w:bCs w:val="0"/>
        </w:rPr>
        <w:t xml:space="preserve"> settled at a lower elevation in 2017 relative to 2013 (Figure 1a), suggesting the upstream lakes only experienced partial drainage in 2013.</w:t>
      </w:r>
    </w:p>
    <w:p w14:paraId="3AEF8583" w14:textId="77777777" w:rsidR="00646F59" w:rsidRDefault="00646F59" w:rsidP="00646F59">
      <w:pPr>
        <w:pStyle w:val="Heading-Main"/>
        <w:rPr>
          <w:b w:val="0"/>
          <w:bCs w:val="0"/>
        </w:rPr>
      </w:pPr>
      <w:r>
        <w:rPr>
          <w:b w:val="0"/>
          <w:bCs w:val="0"/>
        </w:rPr>
        <w:t xml:space="preserve">Despite the apparent simultaneous activity in 2017, we suspect the lakes activity followed a cascading </w:t>
      </w:r>
      <w:r>
        <w:rPr>
          <w:b w:val="0"/>
        </w:rPr>
        <w:t>pattern</w:t>
      </w:r>
      <w:r>
        <w:rPr>
          <w:b w:val="0"/>
          <w:bCs w:val="0"/>
        </w:rPr>
        <w:t>, similar to what occurred in 2013, but with a significantly faster transfer of water that our timeseries temporal resolution</w:t>
      </w:r>
      <w:r w:rsidRPr="008C3A64">
        <w:rPr>
          <w:b w:val="0"/>
          <w:bCs w:val="0"/>
        </w:rPr>
        <w:t xml:space="preserve"> </w:t>
      </w:r>
      <w:r>
        <w:rPr>
          <w:b w:val="0"/>
          <w:bCs w:val="0"/>
        </w:rPr>
        <w:t xml:space="preserve">could not resolve. </w:t>
      </w:r>
      <w:r>
        <w:rPr>
          <w:b w:val="0"/>
        </w:rPr>
        <w:t>In such a scenario, Thw</w:t>
      </w:r>
      <w:r w:rsidRPr="00FB5374">
        <w:rPr>
          <w:b w:val="0"/>
          <w:vertAlign w:val="subscript"/>
        </w:rPr>
        <w:t>170</w:t>
      </w:r>
      <w:r>
        <w:rPr>
          <w:b w:val="0"/>
        </w:rPr>
        <w:t xml:space="preserve"> would activate first and trigger Thw</w:t>
      </w:r>
      <w:r w:rsidRPr="00FB5374">
        <w:rPr>
          <w:b w:val="0"/>
          <w:vertAlign w:val="subscript"/>
        </w:rPr>
        <w:t>142</w:t>
      </w:r>
      <w:r>
        <w:rPr>
          <w:b w:val="0"/>
        </w:rPr>
        <w:t>, with discharged water filling Thw</w:t>
      </w:r>
      <w:r w:rsidRPr="00FB5374">
        <w:rPr>
          <w:b w:val="0"/>
          <w:vertAlign w:val="subscript"/>
        </w:rPr>
        <w:t>124</w:t>
      </w:r>
      <w:r>
        <w:rPr>
          <w:b w:val="0"/>
        </w:rPr>
        <w:t>. This scenario is further evident considering that Thw</w:t>
      </w:r>
      <w:r w:rsidRPr="00191C7B">
        <w:rPr>
          <w:b w:val="0"/>
          <w:vertAlign w:val="subscript"/>
        </w:rPr>
        <w:t>170</w:t>
      </w:r>
      <w:r>
        <w:rPr>
          <w:b w:val="0"/>
        </w:rPr>
        <w:t xml:space="preserve"> drained at similar volumes in 2013 and 2017, which suggests the lake overcame its hydro-potential barrier during both drainage events. Therefore, Thw</w:t>
      </w:r>
      <w:r w:rsidRPr="008B78C2">
        <w:rPr>
          <w:b w:val="0"/>
          <w:vertAlign w:val="subscript"/>
        </w:rPr>
        <w:t>170</w:t>
      </w:r>
      <w:r>
        <w:rPr>
          <w:b w:val="0"/>
        </w:rPr>
        <w:t xml:space="preserve"> could be considered the trigger to lake activity within the system and might be responsible for controlling future drainage events.</w:t>
      </w:r>
    </w:p>
    <w:p w14:paraId="11E1D2E0" w14:textId="77777777" w:rsidR="00646F59" w:rsidRDefault="00646F59" w:rsidP="00646F59">
      <w:pPr>
        <w:pStyle w:val="Heading-Main"/>
        <w:rPr>
          <w:b w:val="0"/>
          <w:bCs w:val="0"/>
        </w:rPr>
      </w:pPr>
      <w:r>
        <w:rPr>
          <w:b w:val="0"/>
          <w:bCs w:val="0"/>
        </w:rPr>
        <w:t xml:space="preserve">The rapid transfer of water in 2017 might have been made possible due to the development of a more efficient drainage system, likely following 2013 activity. Several possible mechanisms could be responsible for this change. For instance, discharge rates from the 2013 drainage event might have caused the formation of a channelized system between the lakes. While such channels would likely shrink due to creep closure, they may not have fully closed due to the transfer of water between the lakes during the inter-drainage period. This could precondition the system, allowing for rapid channel expansion during 2017 activity. </w:t>
      </w:r>
      <w:r w:rsidRPr="008C3A64">
        <w:rPr>
          <w:b w:val="0"/>
          <w:bCs w:val="0"/>
        </w:rPr>
        <w:t xml:space="preserve">Alternatively, discharge from the 2013 event might have caused sediment mobilization and potential channel erosion, leading the development of a more efficient drainage system </w:t>
      </w:r>
      <w:r w:rsidRPr="00B6537E">
        <w:rPr>
          <w:b w:val="0"/>
          <w:bCs w:val="0"/>
        </w:rPr>
        <w:fldChar w:fldCharType="begin" w:fldLock="1"/>
      </w:r>
      <w:r w:rsidRPr="008C3A64">
        <w:rPr>
          <w:b w:val="0"/>
          <w:bCs w:val="0"/>
        </w:rPr>
        <w:instrText>ADDIN CSL_CITATION {"citationItems":[{"id":"ITEM-1","itemData":{"DOI":"10.1002/2016JF004033","ISSN":"21699003","abstract":"Although 90% of Antarctica's discharge occurs via its fast-flowing ice streams, our ability to project future ice sheet response has been limited by poor observational constraints on the ice-bed conditions used in numerical models to determine basal slip. We have helped address this observational deficit by acquiring and analyzing a series of seismic reflection profiles to determine basal conditions beneath the main trunk and tributaries of Pine Island Glacier (PIG), West Antarctica. Seismic profiles indicate large-scale sedimentary deposits. Combined with seismic reflection images, measured acoustic impedance values indicate relatively uniform bed conditions directly beneath the main trunk and tributaries, comprising a widespread reworked sediment layer with a dilated sediment lid of minimum thickness 1.5 ± 0.4 m. Beneath a slow-moving intertributary region, a discrete low-porosity sediment layer of 7 ± 3 m thickness is imaged. Despite considerable basal topography, seismic observations indicate that a till layer at the ice base is ubiquitous beneath PIG, which requires a highly mobile sediment body to maintain an abundant supply. These results are compatible with existing ice sheet models used to invert for basal shear stress: existing basal conditions upstream will not inhibit further rapid retreat of PIG if the high-friction region currently restraining flow, directly upstream of the grounding line, is breached. However, small changes in the pressure regime at the bed, as a result of stress reorganization following retreat, may result in a less-readily deformable bed and conditions which are less likely to maintain high ice-flow rates.","author":[{"dropping-particle":"","family":"Brisbourne","given":"A. M.","non-dropping-particle":"","parse-names":false,"suffix":""},{"dropping-particle":"","family":"Smith","given":"A. M.","non-dropping-particle":"","parse-names":false,"suffix":""},{"dropping-particle":"","family":"Vaughan","given":"D. G.","non-dropping-particle":"","parse-names":false,"suffix":""},{"dropping-particle":"","family":"King","given":"E. C.","non-dropping-particle":"","parse-names":false,"suffix":""},{"dropping-particle":"","family":"Davies","given":"D.","non-dropping-particle":"","parse-names":false,"suffix":""},{"dropping-particle":"","family":"Bingham","given":"R. G.","non-dropping-particle":"","parse-names":false,"suffix":""},{"dropping-particle":"","family":"Smith","given":"E. C.","non-dropping-particle":"","parse-names":false,"suffix":""},{"dropping-particle":"","family":"Nias","given":"I. J.","non-dropping-particle":"","parse-names":false,"suffix":""},{"dropping-particle":"","family":"Rosier","given":"S. H. R.","non-dropping-particle":"","parse-names":false,"suffix":""}],"container-title":"Journal of Geophysical Research: Earth Surface","id":"ITEM-1","issue":"1","issued":{"date-parts":[["2017","1","1"]]},"page":"419-433","publisher":"Blackwell Publishing Ltd","title":"Bed conditions of Pine Island Glacier, West Antarctica","type":"article-journal","volume":"122"},"uris":["http://www.mendeley.com/documents/?uuid=3954b4e1-d133-394c-93dd-a4cd293b9ba9"]},{"id":"ITEM-2","itemData":{"DOI":"10.5194/tc-13-1959-2019","abstract":"Outburst floods from subglacial lakes beneath the Antarctic Ice Sheet modulate ice-flow velocities over periods of months to years. Although subglacial lake drainage events have been observed from satellite-altimetric data, little is known about their role in the long-term evolution of ice-sheet basal hydrology. Here, we systematically map and model past water flow through an extensive area containing over 1000 subglacial channels and 19 former lake basins exposed on over 19 000 km 2 of seafloor by the retreat of Pine Island and Thwaites glaciers, West Antarctica. At 507 m wide and 43 m deep on average, the channels offshore of present-day Pine Island and Thwaites glaciers are approximately twice as deep, 3 times as wide, and cover an area over 400 times larger than the terrestrial meltwater channels comprising the Labyrinth in the Antarctic Dry Valleys. The channels incised into bedrock offshore of contemporary Pine Island and Thwaites glaciers would have been capable of accommodating discharges of up to 8.8 × 10 6 m 3 s −1. We suggest that the channels were formed by episodic discharges from subglacial lakes trapped during ice-sheet advance and retreat over multiple glacial periods. Our results document the widespread influence of episodic subglacial drainage events during past glacial periods, in particular beneath large ice streams similar to those that continue to dominate contemporary ice-sheet discharge.","author":[{"dropping-particle":"","family":"Kirkham","given":"James D","non-dropping-particle":"","parse-names":false,"suffix":""},{"dropping-particle":"","family":"Hogan","given":"Kelly A","non-dropping-particle":"","parse-names":false,"suffix":""},{"dropping-particle":"","family":"Larter","given":"Robert D","non-dropping-particle":"","parse-names":false,"suffix":""},{"dropping-particle":"","family":"Arnold","given":"Neil S","non-dropping-particle":"","parse-names":false,"suffix":""},{"dropping-particle":"","family":"Nitsche","given":"Frank O","non-dropping-particle":"","parse-names":false,"suffix":""},{"dropping-particle":"","family":"Golledge","given":"Nicholas R","non-dropping-particle":"","parse-names":false,"suffix":""},{"dropping-particle":"","family":"Dowdeswell","given":"Julian A","non-dropping-particle":"","parse-names":false,"suffix":""}],"container-title":"The Cryosphere","id":"ITEM-2","issued":{"date-parts":[["2019"]]},"page":"1959 - 1981","title":"Past water flow beneath Pine Island and Thwaites glaciers, West Antarctica","type":"article-journal","volume":"13"},"uris":["http://www.mendeley.com/documents/?uuid=d9f847eb-480a-3104-8ef8-749883ad9226"]}],"mendeley":{"formattedCitation":"(Brisbourne et al., 2017; Kirkham et al., 2019)","plainTextFormattedCitation":"(Brisbourne et al., 2017; Kirkham et al., 2019)","previouslyFormattedCitation":"(Brisbourne et al., 2017; Kirkham et al., 2019)"},"properties":{"noteIndex":0},"schema":"https://github.com/citation-style-language/schema/raw/master/csl-citation.json"}</w:instrText>
      </w:r>
      <w:r w:rsidRPr="00B6537E">
        <w:rPr>
          <w:b w:val="0"/>
          <w:bCs w:val="0"/>
        </w:rPr>
        <w:fldChar w:fldCharType="separate"/>
      </w:r>
      <w:r w:rsidRPr="008C3A64">
        <w:rPr>
          <w:b w:val="0"/>
          <w:bCs w:val="0"/>
          <w:noProof/>
        </w:rPr>
        <w:t>(Brisbourne et al., 2017; Kirkham et al., 2019)</w:t>
      </w:r>
      <w:r w:rsidRPr="00B6537E">
        <w:rPr>
          <w:b w:val="0"/>
          <w:bCs w:val="0"/>
        </w:rPr>
        <w:fldChar w:fldCharType="end"/>
      </w:r>
      <w:r w:rsidRPr="008C3A64">
        <w:rPr>
          <w:b w:val="0"/>
          <w:bCs w:val="0"/>
        </w:rPr>
        <w:t>. Our reasoning is speculative as there is insufficient evidence available to either validate or negate these hypotheses</w:t>
      </w:r>
      <w:r>
        <w:rPr>
          <w:b w:val="0"/>
          <w:bCs w:val="0"/>
        </w:rPr>
        <w:t>.</w:t>
      </w:r>
      <w:r w:rsidRPr="008C3A64">
        <w:rPr>
          <w:b w:val="0"/>
          <w:bCs w:val="0"/>
        </w:rPr>
        <w:t xml:space="preserve"> </w:t>
      </w:r>
      <w:r>
        <w:rPr>
          <w:b w:val="0"/>
          <w:bCs w:val="0"/>
        </w:rPr>
        <w:t>N</w:t>
      </w:r>
      <w:r w:rsidRPr="008C3A64">
        <w:rPr>
          <w:b w:val="0"/>
          <w:bCs w:val="0"/>
        </w:rPr>
        <w:t xml:space="preserve">evertheless, this change in efficiency indicates complex </w:t>
      </w:r>
      <w:r w:rsidRPr="00F87CF5">
        <w:rPr>
          <w:b w:val="0"/>
          <w:bCs w:val="0"/>
        </w:rPr>
        <w:t>behavior</w:t>
      </w:r>
      <w:r w:rsidRPr="008C3A64">
        <w:rPr>
          <w:b w:val="0"/>
          <w:bCs w:val="0"/>
        </w:rPr>
        <w:t xml:space="preserve"> of the subglacial system, which is deserving of further study.</w:t>
      </w:r>
    </w:p>
    <w:p w14:paraId="1F639E83" w14:textId="77777777" w:rsidR="00646F59" w:rsidRDefault="00646F59" w:rsidP="00646F59">
      <w:pPr>
        <w:pStyle w:val="Heading-Main"/>
        <w:rPr>
          <w:b w:val="0"/>
          <w:bCs w:val="0"/>
        </w:rPr>
      </w:pPr>
      <w:r>
        <w:rPr>
          <w:b w:val="0"/>
          <w:bCs w:val="0"/>
        </w:rPr>
        <w:t>Discharge rates displayed a clear symmetrical ramp up and descent pattern in 2013 (Figure 1c). Conversely, discharge rates in 2017 spiked rapidly before tailing off over six months. All lakes drained in 2013 indicating an open system, whilst in 2017 the subglacial system could be considered closed, with a limit at Thw</w:t>
      </w:r>
      <w:r>
        <w:rPr>
          <w:b w:val="0"/>
          <w:bCs w:val="0"/>
          <w:vertAlign w:val="subscript"/>
        </w:rPr>
        <w:t>124</w:t>
      </w:r>
      <w:r>
        <w:rPr>
          <w:b w:val="0"/>
          <w:bCs w:val="0"/>
        </w:rPr>
        <w:t xml:space="preserve"> which collected water and prevented significant discharge downstream. The influx of water into Thw</w:t>
      </w:r>
      <w:r>
        <w:rPr>
          <w:b w:val="0"/>
          <w:bCs w:val="0"/>
          <w:vertAlign w:val="subscript"/>
        </w:rPr>
        <w:t>124</w:t>
      </w:r>
      <w:r>
        <w:rPr>
          <w:b w:val="0"/>
          <w:bCs w:val="0"/>
        </w:rPr>
        <w:t xml:space="preserve"> would have increased the pressure head within the lake, while the pressure head of upstream features was decreased due to the lower water levels. Potential gradients between the features decreased by 20%, which might have been sufficient to prolong the discharge of upstream water. Hence, the prolonged tail of discharge rates in 2017.</w:t>
      </w:r>
    </w:p>
    <w:p w14:paraId="6AEB606B" w14:textId="555D07CC" w:rsidR="00033EDC" w:rsidRDefault="00626FA8" w:rsidP="00033EDC">
      <w:pPr>
        <w:pStyle w:val="Heading-Main"/>
        <w:ind w:firstLine="720"/>
        <w:rPr>
          <w:b w:val="0"/>
          <w:i/>
          <w:iCs/>
        </w:rPr>
      </w:pPr>
      <w:r>
        <w:rPr>
          <w:b w:val="0"/>
          <w:i/>
          <w:iCs/>
        </w:rPr>
        <w:t>4.</w:t>
      </w:r>
      <w:r w:rsidR="00646F59">
        <w:rPr>
          <w:b w:val="0"/>
          <w:i/>
          <w:iCs/>
        </w:rPr>
        <w:t>3</w:t>
      </w:r>
      <w:r>
        <w:rPr>
          <w:b w:val="0"/>
          <w:i/>
          <w:iCs/>
        </w:rPr>
        <w:t xml:space="preserve"> </w:t>
      </w:r>
      <w:r w:rsidR="008159EC">
        <w:rPr>
          <w:b w:val="0"/>
          <w:i/>
          <w:iCs/>
        </w:rPr>
        <w:t>Observations regarding Thw</w:t>
      </w:r>
      <w:r w:rsidR="008159EC" w:rsidRPr="008159EC">
        <w:rPr>
          <w:b w:val="0"/>
          <w:i/>
          <w:iCs/>
          <w:vertAlign w:val="subscript"/>
        </w:rPr>
        <w:t>124</w:t>
      </w:r>
    </w:p>
    <w:p w14:paraId="3475F45E" w14:textId="6A871B41" w:rsidR="00083435" w:rsidRPr="006E499A" w:rsidRDefault="00083435" w:rsidP="00083435">
      <w:pPr>
        <w:pStyle w:val="Heading-Main"/>
        <w:rPr>
          <w:b w:val="0"/>
        </w:rPr>
      </w:pPr>
      <w:bookmarkStart w:id="24" w:name="_Hlk52962495"/>
      <w:bookmarkStart w:id="25" w:name="_Hlk49159322"/>
      <w:r w:rsidRPr="006E499A">
        <w:rPr>
          <w:b w:val="0"/>
        </w:rPr>
        <w:t>The conditions and triggers of lake drainage are still poorly understood. While Thw</w:t>
      </w:r>
      <w:r w:rsidRPr="006E499A">
        <w:rPr>
          <w:b w:val="0"/>
          <w:vertAlign w:val="subscript"/>
        </w:rPr>
        <w:t>170</w:t>
      </w:r>
      <w:r w:rsidRPr="006E499A">
        <w:rPr>
          <w:b w:val="0"/>
        </w:rPr>
        <w:t xml:space="preserve"> likely acted as a trigger for both 2013 and 2017 events, Thw</w:t>
      </w:r>
      <w:r w:rsidRPr="006E499A">
        <w:rPr>
          <w:b w:val="0"/>
          <w:vertAlign w:val="subscript"/>
        </w:rPr>
        <w:t xml:space="preserve">124 </w:t>
      </w:r>
      <w:r w:rsidRPr="006E499A">
        <w:rPr>
          <w:b w:val="0"/>
        </w:rPr>
        <w:t>displayed contrasting behavior. Thw</w:t>
      </w:r>
      <w:r w:rsidRPr="006E499A">
        <w:rPr>
          <w:b w:val="0"/>
          <w:vertAlign w:val="subscript"/>
        </w:rPr>
        <w:t>124</w:t>
      </w:r>
      <w:r w:rsidRPr="006E499A">
        <w:rPr>
          <w:b w:val="0"/>
        </w:rPr>
        <w:t xml:space="preserve"> drained in 2013 but not in 2017, despite larger upstream discharge and the fact that the lake water level, following termination of 2017 activity, exceeded that of pre-2013 drainage (Figure 1). </w:t>
      </w:r>
      <w:r w:rsidRPr="00083435">
        <w:rPr>
          <w:b w:val="0"/>
        </w:rPr>
        <w:t>This suggests that Thw</w:t>
      </w:r>
      <w:r w:rsidRPr="00083435">
        <w:rPr>
          <w:b w:val="0"/>
          <w:vertAlign w:val="subscript"/>
        </w:rPr>
        <w:t>124</w:t>
      </w:r>
      <w:r w:rsidRPr="00083435">
        <w:rPr>
          <w:b w:val="0"/>
        </w:rPr>
        <w:t xml:space="preserve"> could be acting like a roadblock, collecting water whilst preventing significant discharge downstream. </w:t>
      </w:r>
      <w:r w:rsidRPr="006E499A">
        <w:rPr>
          <w:b w:val="0"/>
        </w:rPr>
        <w:t xml:space="preserve">The shut-down of downstream drainage could have taken </w:t>
      </w:r>
      <w:r w:rsidRPr="006E499A">
        <w:rPr>
          <w:b w:val="0"/>
        </w:rPr>
        <w:lastRenderedPageBreak/>
        <w:t>place as early as mid-2014 during the onset of lake refill (Figure 1), in particular in light of the fact that Thw</w:t>
      </w:r>
      <w:r w:rsidRPr="006E499A">
        <w:rPr>
          <w:b w:val="0"/>
          <w:vertAlign w:val="subscript"/>
        </w:rPr>
        <w:t>124</w:t>
      </w:r>
      <w:r w:rsidRPr="006E499A">
        <w:rPr>
          <w:b w:val="0"/>
        </w:rPr>
        <w:t xml:space="preserve"> refill took place at a rate </w:t>
      </w:r>
      <w:r w:rsidR="0010558C">
        <w:rPr>
          <w:b w:val="0"/>
        </w:rPr>
        <w:t>three</w:t>
      </w:r>
      <w:r w:rsidRPr="006E499A">
        <w:rPr>
          <w:b w:val="0"/>
        </w:rPr>
        <w:t>-fold higher than at any of the othe</w:t>
      </w:r>
      <w:r w:rsidR="0010558C">
        <w:rPr>
          <w:b w:val="0"/>
        </w:rPr>
        <w:t>r</w:t>
      </w:r>
      <w:r w:rsidRPr="006E499A">
        <w:rPr>
          <w:b w:val="0"/>
        </w:rPr>
        <w:t xml:space="preserve"> lakes (Figure 3) and that modeling does not predict such a significant difference in refill rates between lakes (Smith et al., 201</w:t>
      </w:r>
      <w:r w:rsidR="0086721A">
        <w:rPr>
          <w:b w:val="0"/>
        </w:rPr>
        <w:t>7</w:t>
      </w:r>
      <w:r w:rsidRPr="006E499A">
        <w:rPr>
          <w:b w:val="0"/>
        </w:rPr>
        <w:t>).</w:t>
      </w:r>
    </w:p>
    <w:p w14:paraId="2C2C8E98" w14:textId="134FD11C" w:rsidR="00083435" w:rsidRDefault="00083435" w:rsidP="00083435">
      <w:pPr>
        <w:pStyle w:val="Heading-Main"/>
        <w:rPr>
          <w:b w:val="0"/>
        </w:rPr>
      </w:pPr>
      <w:r>
        <w:rPr>
          <w:b w:val="0"/>
        </w:rPr>
        <w:t xml:space="preserve">The mechanism behind this change in behavior is uncertain. As hypothesized earlier, the significant discharge rates from 2013 activity might have modified the hydraulic properties of the system and created a barrier to flow downstream. Alternatively, it could be related to the mode of channel formation. </w:t>
      </w:r>
      <w:r w:rsidRPr="00BD52FF">
        <w:rPr>
          <w:b w:val="0"/>
        </w:rPr>
        <w:t>Recent modelling suggests that the accumulation of water within lake basins steepens the hydraulic gradient and allows greater flux downstream, which melts channels that can trigger drainage (Dow et al., 2016, Dow et al., 2018).</w:t>
      </w:r>
      <w:r>
        <w:rPr>
          <w:b w:val="0"/>
        </w:rPr>
        <w:t xml:space="preserve"> </w:t>
      </w:r>
      <w:r w:rsidRPr="00BD52FF">
        <w:rPr>
          <w:b w:val="0"/>
        </w:rPr>
        <w:t>Prior to 2013 activity Thw</w:t>
      </w:r>
      <w:r w:rsidRPr="00BD52FF">
        <w:rPr>
          <w:b w:val="0"/>
          <w:vertAlign w:val="subscript"/>
        </w:rPr>
        <w:t>124</w:t>
      </w:r>
      <w:r w:rsidRPr="00BD52FF">
        <w:rPr>
          <w:b w:val="0"/>
        </w:rPr>
        <w:t xml:space="preserve"> appeared to be at hydrostatic equilibrium, whereby flow into the lake is equal to flow out</w:t>
      </w:r>
      <w:r w:rsidR="005248C1">
        <w:rPr>
          <w:b w:val="0"/>
        </w:rPr>
        <w:t>,</w:t>
      </w:r>
      <w:r w:rsidRPr="00BD52FF">
        <w:rPr>
          <w:b w:val="0"/>
        </w:rPr>
        <w:t xml:space="preserve"> evident by the sustained </w:t>
      </w:r>
      <w:r>
        <w:rPr>
          <w:b w:val="0"/>
        </w:rPr>
        <w:t xml:space="preserve">overall lake </w:t>
      </w:r>
      <w:r w:rsidRPr="00BD52FF">
        <w:rPr>
          <w:b w:val="0"/>
        </w:rPr>
        <w:t>volume (Figure 1).</w:t>
      </w:r>
      <w:r>
        <w:rPr>
          <w:b w:val="0"/>
        </w:rPr>
        <w:t xml:space="preserve"> </w:t>
      </w:r>
      <w:r w:rsidRPr="00BD52FF">
        <w:rPr>
          <w:b w:val="0"/>
        </w:rPr>
        <w:t>This outwards flow might have melted small channels immediately downstream of the lake</w:t>
      </w:r>
      <w:r>
        <w:rPr>
          <w:b w:val="0"/>
        </w:rPr>
        <w:t xml:space="preserve">. </w:t>
      </w:r>
      <w:r w:rsidRPr="00BD52FF">
        <w:rPr>
          <w:b w:val="0"/>
        </w:rPr>
        <w:t>During 2013 activity, when water from upstream reached Thw</w:t>
      </w:r>
      <w:r w:rsidRPr="00E9502C">
        <w:rPr>
          <w:b w:val="0"/>
          <w:vertAlign w:val="subscript"/>
        </w:rPr>
        <w:t>124</w:t>
      </w:r>
      <w:r w:rsidRPr="00BD52FF">
        <w:rPr>
          <w:b w:val="0"/>
        </w:rPr>
        <w:t>, hydraulic gradients would steepen.</w:t>
      </w:r>
      <w:r>
        <w:rPr>
          <w:b w:val="0"/>
        </w:rPr>
        <w:t xml:space="preserve"> </w:t>
      </w:r>
      <w:r w:rsidRPr="00BD52FF">
        <w:rPr>
          <w:b w:val="0"/>
        </w:rPr>
        <w:t>This would force water over the downwards slope, melting larger channels and likely triggering drainage. As the drainage event tails off, discharge rates decrease causing creep closure within the channels</w:t>
      </w:r>
      <w:r>
        <w:rPr>
          <w:b w:val="0"/>
        </w:rPr>
        <w:t>. During the inter-drainage period, the behavior of the system changes which limits the amount of water discharged from Thw</w:t>
      </w:r>
      <w:r w:rsidRPr="009B5E71">
        <w:rPr>
          <w:b w:val="0"/>
          <w:vertAlign w:val="subscript"/>
        </w:rPr>
        <w:t>124</w:t>
      </w:r>
      <w:r>
        <w:rPr>
          <w:b w:val="0"/>
        </w:rPr>
        <w:t xml:space="preserve">, which would hamper the creation of channels. </w:t>
      </w:r>
      <w:r w:rsidRPr="00BD52FF">
        <w:rPr>
          <w:b w:val="0"/>
        </w:rPr>
        <w:t xml:space="preserve">The influx of water from the 2017 event would increase hydropotential gradients </w:t>
      </w:r>
      <w:r w:rsidR="0086721A">
        <w:rPr>
          <w:b w:val="0"/>
        </w:rPr>
        <w:t>between the lake and downstream</w:t>
      </w:r>
      <w:r w:rsidRPr="00BD52FF">
        <w:rPr>
          <w:b w:val="0"/>
        </w:rPr>
        <w:t>, driving water over the reverse slope. However, inefficient downstream channels might have prevented drainage</w:t>
      </w:r>
      <w:r>
        <w:rPr>
          <w:b w:val="0"/>
        </w:rPr>
        <w:t>.</w:t>
      </w:r>
    </w:p>
    <w:bookmarkEnd w:id="24"/>
    <w:bookmarkEnd w:id="25"/>
    <w:p w14:paraId="207E26B9" w14:textId="30AB52A1" w:rsidR="00033EDC" w:rsidRDefault="00626FA8" w:rsidP="00033EDC">
      <w:pPr>
        <w:pStyle w:val="Heading-Main"/>
        <w:ind w:firstLine="720"/>
        <w:rPr>
          <w:b w:val="0"/>
          <w:i/>
          <w:iCs/>
        </w:rPr>
      </w:pPr>
      <w:r>
        <w:rPr>
          <w:b w:val="0"/>
          <w:i/>
          <w:iCs/>
        </w:rPr>
        <w:t>4.</w:t>
      </w:r>
      <w:r w:rsidR="00646F59">
        <w:rPr>
          <w:b w:val="0"/>
          <w:i/>
          <w:iCs/>
        </w:rPr>
        <w:t>4</w:t>
      </w:r>
      <w:r>
        <w:rPr>
          <w:b w:val="0"/>
          <w:i/>
          <w:iCs/>
        </w:rPr>
        <w:t xml:space="preserve"> </w:t>
      </w:r>
      <w:r w:rsidR="00DF2042">
        <w:rPr>
          <w:b w:val="0"/>
          <w:i/>
          <w:iCs/>
        </w:rPr>
        <w:t>Recharge</w:t>
      </w:r>
      <w:r w:rsidR="00033EDC">
        <w:rPr>
          <w:b w:val="0"/>
          <w:i/>
          <w:iCs/>
        </w:rPr>
        <w:t xml:space="preserve"> rates</w:t>
      </w:r>
    </w:p>
    <w:p w14:paraId="56B48DA6" w14:textId="477E9A20" w:rsidR="00AF04FD" w:rsidRDefault="00AF04FD" w:rsidP="00AA7FB1">
      <w:pPr>
        <w:pStyle w:val="Heading-Main"/>
        <w:rPr>
          <w:b w:val="0"/>
        </w:rPr>
      </w:pPr>
      <w:bookmarkStart w:id="26" w:name="_Hlk48142662"/>
      <w:bookmarkStart w:id="27" w:name="_Hlk49339552"/>
      <w:bookmarkStart w:id="28" w:name="_Hlk49160247"/>
      <w:bookmarkStart w:id="29" w:name="_Hlk49159381"/>
      <w:r>
        <w:rPr>
          <w:b w:val="0"/>
        </w:rPr>
        <w:t>Our yearly recharge rates are significantly above estimations based on simulations of melt generation and water routing, whether considering melt production over local or regional catchments (Smith et al., 2017). There is a degree of variability between lakes, with Thw</w:t>
      </w:r>
      <w:r w:rsidRPr="006E499A">
        <w:rPr>
          <w:b w:val="0"/>
          <w:vertAlign w:val="subscript"/>
        </w:rPr>
        <w:t>70</w:t>
      </w:r>
      <w:r>
        <w:rPr>
          <w:b w:val="0"/>
        </w:rPr>
        <w:t>, Thw</w:t>
      </w:r>
      <w:r w:rsidRPr="006E499A">
        <w:rPr>
          <w:b w:val="0"/>
          <w:vertAlign w:val="subscript"/>
        </w:rPr>
        <w:t>124</w:t>
      </w:r>
      <w:r>
        <w:rPr>
          <w:b w:val="0"/>
        </w:rPr>
        <w:t>, and Thw</w:t>
      </w:r>
      <w:r w:rsidRPr="006E499A">
        <w:rPr>
          <w:b w:val="0"/>
          <w:vertAlign w:val="subscript"/>
        </w:rPr>
        <w:t>170</w:t>
      </w:r>
      <w:r>
        <w:rPr>
          <w:b w:val="0"/>
        </w:rPr>
        <w:t xml:space="preserve"> significantly above predicated recharge, whilst Thw</w:t>
      </w:r>
      <w:r w:rsidRPr="006E499A">
        <w:rPr>
          <w:b w:val="0"/>
          <w:vertAlign w:val="subscript"/>
        </w:rPr>
        <w:t>142</w:t>
      </w:r>
      <w:r>
        <w:rPr>
          <w:b w:val="0"/>
        </w:rPr>
        <w:t xml:space="preserve"> is close to the high-end estimate of Smith et al., (2017) (Figure 3b).</w:t>
      </w:r>
      <w:r w:rsidR="003C3D72">
        <w:rPr>
          <w:b w:val="0"/>
        </w:rPr>
        <w:t xml:space="preserve"> The variability between predicted and observed recharge rates can be explained by lake-to-lake water transfer, along with uncertainty in the subglacial network. However, the overall discrepancy between our observed rates and modelled values suggest estimates of melting rates at the bed are likely substantially underestimated. It is likely modelled subglacial melt production was underestimated, at least in part, because modelled melt did not incorporate the elevated geothermal heat flux that has been suggested based on radar observations located within the Thwaites lakes’ catchments (Schroeder et al., 2014).</w:t>
      </w:r>
      <w:r w:rsidR="001E22E8">
        <w:rPr>
          <w:b w:val="0"/>
        </w:rPr>
        <w:t xml:space="preserve"> </w:t>
      </w:r>
      <w:r w:rsidR="001E22E8" w:rsidRPr="00F560FC">
        <w:rPr>
          <w:b w:val="0"/>
        </w:rPr>
        <w:t>In particular</w:t>
      </w:r>
      <w:r w:rsidR="008670B4">
        <w:rPr>
          <w:b w:val="0"/>
        </w:rPr>
        <w:t>,</w:t>
      </w:r>
      <w:r w:rsidR="001E22E8" w:rsidRPr="00F560FC">
        <w:rPr>
          <w:b w:val="0"/>
        </w:rPr>
        <w:t xml:space="preserve"> Schroeder et al., (2014) suggests there may localized hot spots where heat flux is greater than the background.</w:t>
      </w:r>
      <w:r w:rsidR="001E22E8">
        <w:rPr>
          <w:b w:val="0"/>
        </w:rPr>
        <w:t xml:space="preserve"> Alternatively, the catchment and water routing used in Smith et al., (2017) may not be representative of the true conditions at the bed, impacting the accuracy of the derived recharge rates.</w:t>
      </w:r>
      <w:r w:rsidR="008670B4">
        <w:rPr>
          <w:b w:val="0"/>
        </w:rPr>
        <w:t xml:space="preserve"> </w:t>
      </w:r>
      <w:r w:rsidR="008670B4" w:rsidRPr="00F560FC">
        <w:rPr>
          <w:b w:val="0"/>
        </w:rPr>
        <w:t xml:space="preserve">Our altimetrically derived recharge rates seemingly imply the second scenario of Smith et al., (2017): whereby lakes regain discharged water using within catchment-scale melt production and water supplied from upstream. Assuming </w:t>
      </w:r>
      <w:r w:rsidR="00DC0449">
        <w:rPr>
          <w:b w:val="0"/>
        </w:rPr>
        <w:t>Thw</w:t>
      </w:r>
      <w:r w:rsidR="00DC0449" w:rsidRPr="006E499A">
        <w:rPr>
          <w:b w:val="0"/>
          <w:vertAlign w:val="subscript"/>
        </w:rPr>
        <w:t>70</w:t>
      </w:r>
      <w:r w:rsidR="00DC0449">
        <w:rPr>
          <w:b w:val="0"/>
        </w:rPr>
        <w:t xml:space="preserve">, </w:t>
      </w:r>
      <w:r w:rsidR="008670B4" w:rsidRPr="00F560FC">
        <w:rPr>
          <w:b w:val="0"/>
        </w:rPr>
        <w:t>Thw</w:t>
      </w:r>
      <w:r w:rsidR="008670B4" w:rsidRPr="006E499A">
        <w:rPr>
          <w:b w:val="0"/>
          <w:vertAlign w:val="subscript"/>
        </w:rPr>
        <w:t>142</w:t>
      </w:r>
      <w:r w:rsidR="00DC0449">
        <w:rPr>
          <w:b w:val="0"/>
        </w:rPr>
        <w:t>,</w:t>
      </w:r>
      <w:r w:rsidR="008670B4" w:rsidRPr="00F560FC">
        <w:rPr>
          <w:b w:val="0"/>
        </w:rPr>
        <w:t xml:space="preserve"> and Thw</w:t>
      </w:r>
      <w:r w:rsidR="008670B4" w:rsidRPr="006E499A">
        <w:rPr>
          <w:b w:val="0"/>
          <w:vertAlign w:val="subscript"/>
        </w:rPr>
        <w:t>170</w:t>
      </w:r>
      <w:r w:rsidR="008670B4" w:rsidRPr="00F560FC">
        <w:rPr>
          <w:b w:val="0"/>
        </w:rPr>
        <w:t xml:space="preserve"> recharge at the same rate as per the inter-drainage period we expect each lake to regain its pre-2013 levels in </w:t>
      </w:r>
      <w:r w:rsidR="009D5FC6">
        <w:rPr>
          <w:b w:val="0"/>
        </w:rPr>
        <w:t>3.2</w:t>
      </w:r>
      <w:r w:rsidR="00DC0449">
        <w:rPr>
          <w:b w:val="0"/>
        </w:rPr>
        <w:t xml:space="preserve">, </w:t>
      </w:r>
      <w:r w:rsidR="008670B4" w:rsidRPr="00F560FC">
        <w:rPr>
          <w:b w:val="0"/>
        </w:rPr>
        <w:t>11.5</w:t>
      </w:r>
      <w:r w:rsidR="00DC0449">
        <w:rPr>
          <w:b w:val="0"/>
        </w:rPr>
        <w:t>,</w:t>
      </w:r>
      <w:r w:rsidR="008670B4" w:rsidRPr="00F560FC">
        <w:rPr>
          <w:b w:val="0"/>
        </w:rPr>
        <w:t xml:space="preserve"> and 13.6 years respectively. Estimates derived from modelled total melt production imply a recharge time of </w:t>
      </w:r>
      <w:r w:rsidR="009D5FC6">
        <w:rPr>
          <w:b w:val="0"/>
        </w:rPr>
        <w:t>8.1</w:t>
      </w:r>
      <w:r w:rsidR="00DC0449">
        <w:rPr>
          <w:b w:val="0"/>
        </w:rPr>
        <w:t xml:space="preserve">, </w:t>
      </w:r>
      <w:r w:rsidR="008670B4" w:rsidRPr="00F560FC">
        <w:rPr>
          <w:b w:val="0"/>
        </w:rPr>
        <w:t>9.6</w:t>
      </w:r>
      <w:r w:rsidR="00DC0449">
        <w:rPr>
          <w:b w:val="0"/>
        </w:rPr>
        <w:t>,</w:t>
      </w:r>
      <w:r w:rsidR="008670B4" w:rsidRPr="00F560FC">
        <w:rPr>
          <w:b w:val="0"/>
        </w:rPr>
        <w:t xml:space="preserve"> and 43.4 years for </w:t>
      </w:r>
      <w:r w:rsidR="00DC0449">
        <w:rPr>
          <w:b w:val="0"/>
        </w:rPr>
        <w:t>Thw</w:t>
      </w:r>
      <w:r w:rsidR="00DC0449" w:rsidRPr="006E499A">
        <w:rPr>
          <w:b w:val="0"/>
          <w:vertAlign w:val="subscript"/>
        </w:rPr>
        <w:t>70</w:t>
      </w:r>
      <w:r w:rsidR="00DC0449">
        <w:rPr>
          <w:b w:val="0"/>
        </w:rPr>
        <w:t xml:space="preserve">, </w:t>
      </w:r>
      <w:r w:rsidR="008670B4" w:rsidRPr="00F560FC">
        <w:rPr>
          <w:b w:val="0"/>
        </w:rPr>
        <w:t>Thw</w:t>
      </w:r>
      <w:r w:rsidR="008670B4" w:rsidRPr="006E499A">
        <w:rPr>
          <w:b w:val="0"/>
          <w:vertAlign w:val="subscript"/>
        </w:rPr>
        <w:t>142</w:t>
      </w:r>
      <w:r w:rsidR="008670B4" w:rsidRPr="00F560FC">
        <w:rPr>
          <w:b w:val="0"/>
        </w:rPr>
        <w:t xml:space="preserve"> and Thw</w:t>
      </w:r>
      <w:r w:rsidR="008670B4" w:rsidRPr="006E499A">
        <w:rPr>
          <w:b w:val="0"/>
          <w:vertAlign w:val="subscript"/>
        </w:rPr>
        <w:t>170</w:t>
      </w:r>
      <w:r w:rsidR="008670B4" w:rsidRPr="00F560FC">
        <w:rPr>
          <w:b w:val="0"/>
        </w:rPr>
        <w:t xml:space="preserve"> respectively. Given Thw</w:t>
      </w:r>
      <w:r w:rsidR="008670B4" w:rsidRPr="006E499A">
        <w:rPr>
          <w:b w:val="0"/>
          <w:vertAlign w:val="subscript"/>
        </w:rPr>
        <w:t>170</w:t>
      </w:r>
      <w:r w:rsidR="008670B4" w:rsidRPr="00F560FC">
        <w:rPr>
          <w:b w:val="0"/>
        </w:rPr>
        <w:t xml:space="preserve"> likely triggered the 2013 and 2017 drainage </w:t>
      </w:r>
      <w:r w:rsidR="008670B4" w:rsidRPr="00F560FC">
        <w:rPr>
          <w:b w:val="0"/>
        </w:rPr>
        <w:lastRenderedPageBreak/>
        <w:t>events, and will likely trigger future events, the significantly shorter recharge implies the drainage cycle of the system is shorter than previously thought.</w:t>
      </w:r>
    </w:p>
    <w:bookmarkEnd w:id="26"/>
    <w:bookmarkEnd w:id="27"/>
    <w:bookmarkEnd w:id="28"/>
    <w:bookmarkEnd w:id="29"/>
    <w:p w14:paraId="69D87446" w14:textId="4608D8F2" w:rsidR="002F3B11" w:rsidRDefault="002F3B11" w:rsidP="00C81368">
      <w:pPr>
        <w:pStyle w:val="Heading-Main"/>
      </w:pPr>
      <w:r>
        <w:t>5 Conclusions</w:t>
      </w:r>
    </w:p>
    <w:p w14:paraId="3E8F216C" w14:textId="60CC8D98" w:rsidR="00493B63" w:rsidRDefault="00493B63">
      <w:pPr>
        <w:pStyle w:val="Heading-Main"/>
        <w:rPr>
          <w:b w:val="0"/>
        </w:rPr>
      </w:pPr>
      <w:bookmarkStart w:id="30" w:name="_Hlk53059382"/>
      <w:r>
        <w:rPr>
          <w:b w:val="0"/>
        </w:rPr>
        <w:t xml:space="preserve">In mid-2013 a system of interconnected subglacial lakes under the central part of the Thwaites glacier drained (Smith et al., 2017). </w:t>
      </w:r>
      <w:r w:rsidR="00274712">
        <w:rPr>
          <w:b w:val="0"/>
        </w:rPr>
        <w:t xml:space="preserve">Our altimetry measurements reveal a second period of lake activity </w:t>
      </w:r>
      <w:r w:rsidR="003F4C48">
        <w:rPr>
          <w:b w:val="0"/>
        </w:rPr>
        <w:t>in 2017</w:t>
      </w:r>
      <w:r>
        <w:rPr>
          <w:b w:val="0"/>
        </w:rPr>
        <w:t xml:space="preserve">, </w:t>
      </w:r>
      <w:r w:rsidR="003F4C48">
        <w:rPr>
          <w:b w:val="0"/>
        </w:rPr>
        <w:t>with discharged water tracked throughout the system.</w:t>
      </w:r>
      <w:r w:rsidR="0064298A">
        <w:rPr>
          <w:b w:val="0"/>
        </w:rPr>
        <w:t xml:space="preserve"> </w:t>
      </w:r>
      <w:bookmarkEnd w:id="30"/>
      <w:r>
        <w:rPr>
          <w:b w:val="0"/>
        </w:rPr>
        <w:t xml:space="preserve">Both events </w:t>
      </w:r>
      <w:r w:rsidR="00A535D8">
        <w:rPr>
          <w:b w:val="0"/>
        </w:rPr>
        <w:t>are compatible with a</w:t>
      </w:r>
      <w:r>
        <w:rPr>
          <w:b w:val="0"/>
        </w:rPr>
        <w:t xml:space="preserve"> cascading transfer of water, initiated by the most upstream lake. Observations reveal significant differences between the 2013 and 2017 drainage events. Unlike 2013 activity, in 2017 a downstream lake acts as a limit for the movement of subglacial water. This lake displayed rapid recharge, forced with discharge from the upstream lakes, and increased in volume by 3.20 km</w:t>
      </w:r>
      <w:r w:rsidRPr="00840C74">
        <w:rPr>
          <w:b w:val="0"/>
          <w:vertAlign w:val="superscript"/>
        </w:rPr>
        <w:t>3</w:t>
      </w:r>
      <w:r>
        <w:rPr>
          <w:b w:val="0"/>
        </w:rPr>
        <w:t xml:space="preserve"> and settled 5.2 m higher than pre-2013 levels. Across the lake system, discharge is 29% greater than in 2013 with lake sizes expanding by 119 km</w:t>
      </w:r>
      <w:r w:rsidRPr="00840C74">
        <w:rPr>
          <w:b w:val="0"/>
          <w:vertAlign w:val="superscript"/>
        </w:rPr>
        <w:t>2</w:t>
      </w:r>
      <w:r>
        <w:rPr>
          <w:b w:val="0"/>
        </w:rPr>
        <w:t xml:space="preserve">. </w:t>
      </w:r>
      <w:r w:rsidR="00EA67BA">
        <w:rPr>
          <w:b w:val="0"/>
        </w:rPr>
        <w:t xml:space="preserve">During 2013 activity each lake initiated within a six-month period, whilst in 2017 the lakes activated within 45 days. These characteristics point towards an increase in efficiency of the active subglacial system in 2017. Observations during the inter-drainage period indicate that lake recharge rates are </w:t>
      </w:r>
      <w:r w:rsidR="00737ADE">
        <w:rPr>
          <w:b w:val="0"/>
        </w:rPr>
        <w:t>137% higher than modelled estimates. This implies that subglacial lakes recharge using melt supplied from local and upstream sources, and that geothermal heat flux and basal friction produce more melt water than currently predicted.</w:t>
      </w:r>
    </w:p>
    <w:p w14:paraId="5D03202B" w14:textId="6C9F5F4B" w:rsidR="00A51617" w:rsidRPr="00A51617" w:rsidRDefault="00A51617" w:rsidP="00E27CD1">
      <w:pPr>
        <w:pStyle w:val="Heading-Main"/>
        <w:rPr>
          <w:bCs w:val="0"/>
        </w:rPr>
      </w:pPr>
      <w:r w:rsidRPr="00A51617">
        <w:rPr>
          <w:bCs w:val="0"/>
        </w:rPr>
        <w:t>Data Availability Section</w:t>
      </w:r>
    </w:p>
    <w:p w14:paraId="1F0B44D6" w14:textId="5D948881" w:rsidR="00A51617" w:rsidRPr="00A51617" w:rsidRDefault="00A51617" w:rsidP="00E27CD1">
      <w:pPr>
        <w:pStyle w:val="Heading-Main"/>
        <w:rPr>
          <w:b w:val="0"/>
          <w:bCs w:val="0"/>
          <w:lang w:val="en-GB"/>
        </w:rPr>
      </w:pPr>
      <w:r w:rsidRPr="00A51617">
        <w:rPr>
          <w:b w:val="0"/>
          <w:bCs w:val="0"/>
          <w:lang w:val="en-GB"/>
        </w:rPr>
        <w:t>The CryoSat-2 satellite altimetry data are freely available from the European Space Agency (</w:t>
      </w:r>
      <w:hyperlink r:id="rId12" w:history="1">
        <w:r w:rsidRPr="00A51617">
          <w:rPr>
            <w:rStyle w:val="Hyperlink"/>
            <w:b w:val="0"/>
            <w:bCs w:val="0"/>
            <w:lang w:val="en-GB"/>
          </w:rPr>
          <w:t>https://earth.esa.int/web/guest/data‐access</w:t>
        </w:r>
      </w:hyperlink>
      <w:r w:rsidRPr="00A51617">
        <w:rPr>
          <w:b w:val="0"/>
          <w:bCs w:val="0"/>
          <w:lang w:val="en-GB"/>
        </w:rPr>
        <w:t xml:space="preserve">). </w:t>
      </w:r>
      <w:r w:rsidR="00CE4B75">
        <w:rPr>
          <w:b w:val="0"/>
          <w:bCs w:val="0"/>
          <w:lang w:val="en-GB"/>
        </w:rPr>
        <w:t xml:space="preserve">The time-series, elevation change maps and lake masks are available from the authors upon requests. </w:t>
      </w:r>
      <w:r w:rsidRPr="00A51617">
        <w:rPr>
          <w:b w:val="0"/>
          <w:bCs w:val="0"/>
          <w:lang w:val="en-GB"/>
        </w:rPr>
        <w:t xml:space="preserve">The </w:t>
      </w:r>
      <w:proofErr w:type="spellStart"/>
      <w:r w:rsidRPr="00A51617">
        <w:rPr>
          <w:b w:val="0"/>
          <w:bCs w:val="0"/>
          <w:lang w:val="en-GB"/>
        </w:rPr>
        <w:t>BedMachine</w:t>
      </w:r>
      <w:proofErr w:type="spellEnd"/>
      <w:r w:rsidRPr="00A51617">
        <w:rPr>
          <w:b w:val="0"/>
          <w:bCs w:val="0"/>
          <w:lang w:val="en-GB"/>
        </w:rPr>
        <w:t xml:space="preserve"> ice thickness and bed elevation data are freely available from the National Snow and Ice Data Centre (</w:t>
      </w:r>
      <w:hyperlink r:id="rId13" w:history="1">
        <w:r w:rsidRPr="00A51617">
          <w:rPr>
            <w:rStyle w:val="Hyperlink"/>
            <w:b w:val="0"/>
            <w:bCs w:val="0"/>
            <w:lang w:val="en-GB"/>
          </w:rPr>
          <w:t>https://nsidc.org/data/NSIDC-0756/versions/1</w:t>
        </w:r>
      </w:hyperlink>
      <w:r w:rsidRPr="00A51617">
        <w:rPr>
          <w:b w:val="0"/>
          <w:bCs w:val="0"/>
          <w:lang w:val="en-GB"/>
        </w:rPr>
        <w:t xml:space="preserve">). </w:t>
      </w:r>
      <w:r w:rsidR="00A15B28">
        <w:rPr>
          <w:b w:val="0"/>
          <w:bCs w:val="0"/>
          <w:lang w:val="en-GB"/>
        </w:rPr>
        <w:t>The ice velocity products are based on Copernicus Sentinel-1 data made available through the European Space Agency; the products are available upon request (</w:t>
      </w:r>
      <w:hyperlink r:id="rId14" w:history="1">
        <w:r w:rsidR="00A15B28" w:rsidRPr="00327271">
          <w:rPr>
            <w:rStyle w:val="Hyperlink"/>
            <w:b w:val="0"/>
            <w:bCs w:val="0"/>
          </w:rPr>
          <w:t>http://cryoportal.enveo.at</w:t>
        </w:r>
      </w:hyperlink>
      <w:r w:rsidR="00A15B28">
        <w:rPr>
          <w:b w:val="0"/>
          <w:bCs w:val="0"/>
          <w:lang w:val="en-GB"/>
        </w:rPr>
        <w:t>)</w:t>
      </w:r>
      <w:r w:rsidRPr="00A51617">
        <w:rPr>
          <w:b w:val="0"/>
          <w:bCs w:val="0"/>
          <w:lang w:val="en-GB"/>
        </w:rPr>
        <w:t xml:space="preserve">. The wind velocity and direction data are freely available from </w:t>
      </w:r>
      <w:r w:rsidR="00A15B28">
        <w:rPr>
          <w:b w:val="0"/>
          <w:bCs w:val="0"/>
          <w:lang w:val="en-GB"/>
        </w:rPr>
        <w:t xml:space="preserve">the </w:t>
      </w:r>
      <w:r w:rsidRPr="00A51617">
        <w:rPr>
          <w:b w:val="0"/>
          <w:bCs w:val="0"/>
          <w:lang w:val="en-GB"/>
        </w:rPr>
        <w:t>Physical Sciences Laboratory (</w:t>
      </w:r>
      <w:hyperlink r:id="rId15" w:history="1">
        <w:r w:rsidRPr="00A51617">
          <w:rPr>
            <w:rStyle w:val="Hyperlink"/>
            <w:b w:val="0"/>
            <w:bCs w:val="0"/>
            <w:lang w:val="en-GB"/>
          </w:rPr>
          <w:t>https://psl.noaa.gov/data/gridded/data.ncep.reanalysis.derived</w:t>
        </w:r>
      </w:hyperlink>
      <w:r w:rsidRPr="00A51617">
        <w:rPr>
          <w:b w:val="0"/>
          <w:bCs w:val="0"/>
          <w:lang w:val="en-GB"/>
        </w:rPr>
        <w:t xml:space="preserve">). </w:t>
      </w:r>
    </w:p>
    <w:p w14:paraId="588813FC" w14:textId="3C71927D" w:rsidR="00697732" w:rsidRDefault="00697732">
      <w:pPr>
        <w:rPr>
          <w:b/>
          <w:sz w:val="24"/>
        </w:rPr>
      </w:pPr>
      <w:r>
        <w:rPr>
          <w:b/>
          <w:sz w:val="24"/>
        </w:rPr>
        <w:t>References</w:t>
      </w:r>
    </w:p>
    <w:p w14:paraId="79EE2B02" w14:textId="40F4DAB2" w:rsidR="00ED362A" w:rsidRDefault="00ED362A">
      <w:pPr>
        <w:rPr>
          <w:sz w:val="24"/>
        </w:rPr>
      </w:pPr>
    </w:p>
    <w:p w14:paraId="4CBAD306" w14:textId="48E52191" w:rsidR="00640CE3" w:rsidRDefault="00ED362A" w:rsidP="00640CE3">
      <w:pPr>
        <w:widowControl w:val="0"/>
        <w:autoSpaceDE w:val="0"/>
        <w:autoSpaceDN w:val="0"/>
        <w:adjustRightInd w:val="0"/>
        <w:ind w:left="480" w:hanging="480"/>
        <w:rPr>
          <w:noProof/>
          <w:sz w:val="24"/>
          <w:szCs w:val="24"/>
        </w:rPr>
      </w:pPr>
      <w:r>
        <w:rPr>
          <w:sz w:val="24"/>
        </w:rPr>
        <w:fldChar w:fldCharType="begin" w:fldLock="1"/>
      </w:r>
      <w:r>
        <w:rPr>
          <w:sz w:val="24"/>
        </w:rPr>
        <w:instrText xml:space="preserve">ADDIN Mendeley Bibliography CSL_BIBLIOGRAPHY </w:instrText>
      </w:r>
      <w:r>
        <w:rPr>
          <w:sz w:val="24"/>
        </w:rPr>
        <w:fldChar w:fldCharType="separate"/>
      </w:r>
      <w:r w:rsidR="00640CE3" w:rsidRPr="00640CE3">
        <w:rPr>
          <w:noProof/>
          <w:sz w:val="24"/>
          <w:szCs w:val="24"/>
        </w:rPr>
        <w:t xml:space="preserve">Alley, K. E., Scambos, T. A., Anderson, R. S., Rajaram, H., Pope, A., &amp; Haran, T. M. (2018). Continent-wide estimates of Antarctic strain rates from Landsat 8-derived velocity grids. </w:t>
      </w:r>
      <w:r w:rsidR="00640CE3" w:rsidRPr="00640CE3">
        <w:rPr>
          <w:i/>
          <w:iCs/>
          <w:noProof/>
          <w:sz w:val="24"/>
          <w:szCs w:val="24"/>
        </w:rPr>
        <w:t>Journal of Glaciology</w:t>
      </w:r>
      <w:r w:rsidR="00640CE3" w:rsidRPr="00640CE3">
        <w:rPr>
          <w:noProof/>
          <w:sz w:val="24"/>
          <w:szCs w:val="24"/>
        </w:rPr>
        <w:t xml:space="preserve">, </w:t>
      </w:r>
      <w:r w:rsidR="00640CE3" w:rsidRPr="00640CE3">
        <w:rPr>
          <w:i/>
          <w:iCs/>
          <w:noProof/>
          <w:sz w:val="24"/>
          <w:szCs w:val="24"/>
        </w:rPr>
        <w:t>64</w:t>
      </w:r>
      <w:r w:rsidR="00640CE3" w:rsidRPr="00640CE3">
        <w:rPr>
          <w:noProof/>
          <w:sz w:val="24"/>
          <w:szCs w:val="24"/>
        </w:rPr>
        <w:t>(244), 321–332. https://doi.org/10.1017/jog.2018.23</w:t>
      </w:r>
    </w:p>
    <w:p w14:paraId="1945A260" w14:textId="77777777" w:rsidR="00640CE3" w:rsidRPr="00640CE3" w:rsidRDefault="00640CE3" w:rsidP="00640CE3">
      <w:pPr>
        <w:widowControl w:val="0"/>
        <w:autoSpaceDE w:val="0"/>
        <w:autoSpaceDN w:val="0"/>
        <w:adjustRightInd w:val="0"/>
        <w:ind w:left="480" w:hanging="480"/>
        <w:rPr>
          <w:noProof/>
          <w:sz w:val="24"/>
          <w:szCs w:val="24"/>
        </w:rPr>
      </w:pPr>
    </w:p>
    <w:p w14:paraId="363E7854" w14:textId="6589817C"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Alley, R. B., Blankenship, D. D., Bentley, C. R., &amp; Rooney, S. T. (1986). Deformation of till beneath ice stream B, West Antarctica. </w:t>
      </w:r>
      <w:r w:rsidRPr="00640CE3">
        <w:rPr>
          <w:i/>
          <w:iCs/>
          <w:noProof/>
          <w:sz w:val="24"/>
          <w:szCs w:val="24"/>
        </w:rPr>
        <w:t>Nature</w:t>
      </w:r>
      <w:r w:rsidRPr="00640CE3">
        <w:rPr>
          <w:noProof/>
          <w:sz w:val="24"/>
          <w:szCs w:val="24"/>
        </w:rPr>
        <w:t xml:space="preserve">, </w:t>
      </w:r>
      <w:r w:rsidRPr="00640CE3">
        <w:rPr>
          <w:i/>
          <w:iCs/>
          <w:noProof/>
          <w:sz w:val="24"/>
          <w:szCs w:val="24"/>
        </w:rPr>
        <w:t>322</w:t>
      </w:r>
      <w:r w:rsidRPr="00640CE3">
        <w:rPr>
          <w:noProof/>
          <w:sz w:val="24"/>
          <w:szCs w:val="24"/>
        </w:rPr>
        <w:t>(6074), 57–59. https://doi.org/10.1038/322057a0</w:t>
      </w:r>
    </w:p>
    <w:p w14:paraId="67396A28" w14:textId="77777777" w:rsidR="00640CE3" w:rsidRPr="00640CE3" w:rsidRDefault="00640CE3" w:rsidP="00640CE3">
      <w:pPr>
        <w:widowControl w:val="0"/>
        <w:autoSpaceDE w:val="0"/>
        <w:autoSpaceDN w:val="0"/>
        <w:adjustRightInd w:val="0"/>
        <w:ind w:left="480" w:hanging="480"/>
        <w:rPr>
          <w:noProof/>
          <w:sz w:val="24"/>
          <w:szCs w:val="24"/>
        </w:rPr>
      </w:pPr>
    </w:p>
    <w:p w14:paraId="159AFE9E" w14:textId="20AA60E4"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Bartholomaus, T. C., Anderson, R. S., &amp; Anderson, S. P. (2008). Response of glacier basal motion to transient water storage. </w:t>
      </w:r>
      <w:r w:rsidRPr="00640CE3">
        <w:rPr>
          <w:i/>
          <w:iCs/>
          <w:noProof/>
          <w:sz w:val="24"/>
          <w:szCs w:val="24"/>
        </w:rPr>
        <w:t>Nature Geoscience</w:t>
      </w:r>
      <w:r w:rsidRPr="00640CE3">
        <w:rPr>
          <w:noProof/>
          <w:sz w:val="24"/>
          <w:szCs w:val="24"/>
        </w:rPr>
        <w:t xml:space="preserve">, </w:t>
      </w:r>
      <w:r w:rsidRPr="00640CE3">
        <w:rPr>
          <w:i/>
          <w:iCs/>
          <w:noProof/>
          <w:sz w:val="24"/>
          <w:szCs w:val="24"/>
        </w:rPr>
        <w:t>1</w:t>
      </w:r>
      <w:r w:rsidRPr="00640CE3">
        <w:rPr>
          <w:noProof/>
          <w:sz w:val="24"/>
          <w:szCs w:val="24"/>
        </w:rPr>
        <w:t>(1), 33–37. https://doi.org/10.1038/ngeo.2007.52</w:t>
      </w:r>
    </w:p>
    <w:p w14:paraId="4353D4EF" w14:textId="77777777" w:rsidR="00640CE3" w:rsidRPr="00640CE3" w:rsidRDefault="00640CE3" w:rsidP="00640CE3">
      <w:pPr>
        <w:widowControl w:val="0"/>
        <w:autoSpaceDE w:val="0"/>
        <w:autoSpaceDN w:val="0"/>
        <w:adjustRightInd w:val="0"/>
        <w:ind w:left="480" w:hanging="480"/>
        <w:rPr>
          <w:noProof/>
          <w:sz w:val="24"/>
          <w:szCs w:val="24"/>
        </w:rPr>
      </w:pPr>
    </w:p>
    <w:p w14:paraId="7626AD8A" w14:textId="021CA0F5"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Bell, R. E. (2008, May). The role of subglacial water in ice-sheet mass balance. </w:t>
      </w:r>
      <w:r w:rsidRPr="00640CE3">
        <w:rPr>
          <w:i/>
          <w:iCs/>
          <w:noProof/>
          <w:sz w:val="24"/>
          <w:szCs w:val="24"/>
        </w:rPr>
        <w:t xml:space="preserve">Nature </w:t>
      </w:r>
      <w:r w:rsidRPr="00640CE3">
        <w:rPr>
          <w:i/>
          <w:iCs/>
          <w:noProof/>
          <w:sz w:val="24"/>
          <w:szCs w:val="24"/>
        </w:rPr>
        <w:lastRenderedPageBreak/>
        <w:t>Geoscience</w:t>
      </w:r>
      <w:r w:rsidRPr="00640CE3">
        <w:rPr>
          <w:noProof/>
          <w:sz w:val="24"/>
          <w:szCs w:val="24"/>
        </w:rPr>
        <w:t>. Nature Publishing Group. https://doi.org/10.1038/ngeo186</w:t>
      </w:r>
    </w:p>
    <w:p w14:paraId="1F577919" w14:textId="77777777" w:rsidR="00640CE3" w:rsidRPr="00640CE3" w:rsidRDefault="00640CE3" w:rsidP="00640CE3">
      <w:pPr>
        <w:widowControl w:val="0"/>
        <w:autoSpaceDE w:val="0"/>
        <w:autoSpaceDN w:val="0"/>
        <w:adjustRightInd w:val="0"/>
        <w:ind w:left="480" w:hanging="480"/>
        <w:rPr>
          <w:noProof/>
          <w:sz w:val="24"/>
          <w:szCs w:val="24"/>
        </w:rPr>
      </w:pPr>
    </w:p>
    <w:p w14:paraId="44DC8589" w14:textId="4F5A0E7E" w:rsidR="00640CE3" w:rsidRDefault="003E2E09" w:rsidP="00640CE3">
      <w:pPr>
        <w:widowControl w:val="0"/>
        <w:autoSpaceDE w:val="0"/>
        <w:autoSpaceDN w:val="0"/>
        <w:adjustRightInd w:val="0"/>
        <w:ind w:left="480" w:hanging="480"/>
        <w:rPr>
          <w:noProof/>
          <w:sz w:val="24"/>
          <w:szCs w:val="24"/>
        </w:rPr>
      </w:pPr>
      <w:r w:rsidRPr="003E2E09">
        <w:rPr>
          <w:noProof/>
          <w:sz w:val="24"/>
          <w:szCs w:val="24"/>
        </w:rPr>
        <w:t>Smith, B., Fricker, H., Joughin, I., &amp; Tulaczyk, S</w:t>
      </w:r>
      <w:r w:rsidR="0005104E" w:rsidRPr="0005104E">
        <w:rPr>
          <w:noProof/>
          <w:sz w:val="24"/>
          <w:szCs w:val="24"/>
        </w:rPr>
        <w:t>. (2009). An inventory of active subglacial lakes in Antarctica detected by ICESat (2003-2008. </w:t>
      </w:r>
      <w:r w:rsidR="0005104E" w:rsidRPr="0005104E">
        <w:rPr>
          <w:i/>
          <w:iCs/>
          <w:noProof/>
          <w:sz w:val="24"/>
          <w:szCs w:val="24"/>
        </w:rPr>
        <w:t>Journal of Glaciology</w:t>
      </w:r>
      <w:r w:rsidR="0005104E" w:rsidRPr="0005104E">
        <w:rPr>
          <w:noProof/>
          <w:sz w:val="24"/>
          <w:szCs w:val="24"/>
        </w:rPr>
        <w:t>, </w:t>
      </w:r>
      <w:r w:rsidR="0005104E" w:rsidRPr="0005104E">
        <w:rPr>
          <w:i/>
          <w:iCs/>
          <w:noProof/>
          <w:sz w:val="24"/>
          <w:szCs w:val="24"/>
        </w:rPr>
        <w:t>55</w:t>
      </w:r>
      <w:r w:rsidR="0005104E" w:rsidRPr="0005104E">
        <w:rPr>
          <w:noProof/>
          <w:sz w:val="24"/>
          <w:szCs w:val="24"/>
        </w:rPr>
        <w:t>(192), 573–595. </w:t>
      </w:r>
      <w:r w:rsidR="0005104E" w:rsidRPr="006E499A">
        <w:t>https://doi.org/10.3189/002214309789470879</w:t>
      </w:r>
    </w:p>
    <w:p w14:paraId="5BC236D1" w14:textId="77777777" w:rsidR="00640CE3" w:rsidRPr="00640CE3" w:rsidRDefault="00640CE3" w:rsidP="00640CE3">
      <w:pPr>
        <w:widowControl w:val="0"/>
        <w:autoSpaceDE w:val="0"/>
        <w:autoSpaceDN w:val="0"/>
        <w:adjustRightInd w:val="0"/>
        <w:ind w:left="480" w:hanging="480"/>
        <w:rPr>
          <w:noProof/>
          <w:sz w:val="24"/>
          <w:szCs w:val="24"/>
        </w:rPr>
      </w:pPr>
    </w:p>
    <w:p w14:paraId="5AFBC317" w14:textId="6B63C548" w:rsidR="00640CE3" w:rsidRDefault="000F697C" w:rsidP="00640CE3">
      <w:pPr>
        <w:widowControl w:val="0"/>
        <w:autoSpaceDE w:val="0"/>
        <w:autoSpaceDN w:val="0"/>
        <w:adjustRightInd w:val="0"/>
        <w:ind w:left="480" w:hanging="480"/>
        <w:rPr>
          <w:noProof/>
          <w:sz w:val="24"/>
          <w:szCs w:val="24"/>
        </w:rPr>
      </w:pPr>
      <w:r w:rsidRPr="00640CE3">
        <w:rPr>
          <w:noProof/>
          <w:sz w:val="24"/>
          <w:szCs w:val="24"/>
        </w:rPr>
        <w:t>Bj</w:t>
      </w:r>
      <w:r>
        <w:rPr>
          <w:noProof/>
          <w:sz w:val="24"/>
          <w:szCs w:val="24"/>
        </w:rPr>
        <w:t>ö</w:t>
      </w:r>
      <w:r w:rsidRPr="00640CE3">
        <w:rPr>
          <w:noProof/>
          <w:sz w:val="24"/>
          <w:szCs w:val="24"/>
        </w:rPr>
        <w:t>rnsson</w:t>
      </w:r>
      <w:r w:rsidR="00640CE3" w:rsidRPr="00640CE3">
        <w:rPr>
          <w:noProof/>
          <w:sz w:val="24"/>
          <w:szCs w:val="24"/>
        </w:rPr>
        <w:t xml:space="preserve">, H. (1992). Jokulhlaups in Iceland: prediction, characteristics and simulation. </w:t>
      </w:r>
      <w:r w:rsidR="00640CE3" w:rsidRPr="00640CE3">
        <w:rPr>
          <w:i/>
          <w:iCs/>
          <w:noProof/>
          <w:sz w:val="24"/>
          <w:szCs w:val="24"/>
        </w:rPr>
        <w:t>Annals of Glaciology</w:t>
      </w:r>
      <w:r w:rsidR="00640CE3" w:rsidRPr="00640CE3">
        <w:rPr>
          <w:noProof/>
          <w:sz w:val="24"/>
          <w:szCs w:val="24"/>
        </w:rPr>
        <w:t xml:space="preserve">, </w:t>
      </w:r>
      <w:r w:rsidR="00640CE3" w:rsidRPr="00640CE3">
        <w:rPr>
          <w:i/>
          <w:iCs/>
          <w:noProof/>
          <w:sz w:val="24"/>
          <w:szCs w:val="24"/>
        </w:rPr>
        <w:t>16</w:t>
      </w:r>
      <w:r w:rsidR="00640CE3" w:rsidRPr="00640CE3">
        <w:rPr>
          <w:noProof/>
          <w:sz w:val="24"/>
          <w:szCs w:val="24"/>
        </w:rPr>
        <w:t>, 95–106. https://doi.org/10.3189/1992aog16-1-95-106</w:t>
      </w:r>
    </w:p>
    <w:p w14:paraId="4111A8F1" w14:textId="77777777" w:rsidR="00640CE3" w:rsidRPr="00640CE3" w:rsidRDefault="00640CE3" w:rsidP="00640CE3">
      <w:pPr>
        <w:widowControl w:val="0"/>
        <w:autoSpaceDE w:val="0"/>
        <w:autoSpaceDN w:val="0"/>
        <w:adjustRightInd w:val="0"/>
        <w:ind w:left="480" w:hanging="480"/>
        <w:rPr>
          <w:noProof/>
          <w:sz w:val="24"/>
          <w:szCs w:val="24"/>
        </w:rPr>
      </w:pPr>
    </w:p>
    <w:p w14:paraId="07783FE5" w14:textId="5D8B08D4"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Björnsson, H. (2002). Subglacial lakes and jökulhlaups in Iceland. </w:t>
      </w:r>
      <w:r w:rsidRPr="00640CE3">
        <w:rPr>
          <w:i/>
          <w:iCs/>
          <w:noProof/>
          <w:sz w:val="24"/>
          <w:szCs w:val="24"/>
        </w:rPr>
        <w:t>Global and Planetary Change</w:t>
      </w:r>
      <w:r w:rsidRPr="00640CE3">
        <w:rPr>
          <w:noProof/>
          <w:sz w:val="24"/>
          <w:szCs w:val="24"/>
        </w:rPr>
        <w:t xml:space="preserve">, </w:t>
      </w:r>
      <w:r w:rsidRPr="00640CE3">
        <w:rPr>
          <w:i/>
          <w:iCs/>
          <w:noProof/>
          <w:sz w:val="24"/>
          <w:szCs w:val="24"/>
        </w:rPr>
        <w:t>35</w:t>
      </w:r>
      <w:r w:rsidRPr="00640CE3">
        <w:rPr>
          <w:noProof/>
          <w:sz w:val="24"/>
          <w:szCs w:val="24"/>
        </w:rPr>
        <w:t>(3), 255–271. https://doi.org/10.1016/S0921-8181(02)00130-3</w:t>
      </w:r>
    </w:p>
    <w:p w14:paraId="39DEA0B5" w14:textId="77777777" w:rsidR="00640CE3" w:rsidRPr="00640CE3" w:rsidRDefault="00640CE3" w:rsidP="00640CE3">
      <w:pPr>
        <w:widowControl w:val="0"/>
        <w:autoSpaceDE w:val="0"/>
        <w:autoSpaceDN w:val="0"/>
        <w:adjustRightInd w:val="0"/>
        <w:ind w:left="480" w:hanging="480"/>
        <w:rPr>
          <w:noProof/>
          <w:sz w:val="24"/>
          <w:szCs w:val="24"/>
        </w:rPr>
      </w:pPr>
    </w:p>
    <w:p w14:paraId="2B37F54E" w14:textId="2CC8049D"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Brisbourne, A. M., Smith, A. M., Vaughan, D. G., King, E. C., Davies, D., Bingham, R. G., et al. (2017). Bed conditions of Pine Island Glacier, West Antarctica. </w:t>
      </w:r>
      <w:r w:rsidRPr="00640CE3">
        <w:rPr>
          <w:i/>
          <w:iCs/>
          <w:noProof/>
          <w:sz w:val="24"/>
          <w:szCs w:val="24"/>
        </w:rPr>
        <w:t>Journal of Geophysical Research: Earth Surface</w:t>
      </w:r>
      <w:r w:rsidRPr="00640CE3">
        <w:rPr>
          <w:noProof/>
          <w:sz w:val="24"/>
          <w:szCs w:val="24"/>
        </w:rPr>
        <w:t xml:space="preserve">, </w:t>
      </w:r>
      <w:r w:rsidRPr="00640CE3">
        <w:rPr>
          <w:i/>
          <w:iCs/>
          <w:noProof/>
          <w:sz w:val="24"/>
          <w:szCs w:val="24"/>
        </w:rPr>
        <w:t>122</w:t>
      </w:r>
      <w:r w:rsidRPr="00640CE3">
        <w:rPr>
          <w:noProof/>
          <w:sz w:val="24"/>
          <w:szCs w:val="24"/>
        </w:rPr>
        <w:t>(1), 419–433. https://doi.org/10.1002/2016JF004033</w:t>
      </w:r>
    </w:p>
    <w:p w14:paraId="1065D21B" w14:textId="77777777" w:rsidR="00640CE3" w:rsidRPr="00640CE3" w:rsidRDefault="00640CE3" w:rsidP="00640CE3">
      <w:pPr>
        <w:widowControl w:val="0"/>
        <w:autoSpaceDE w:val="0"/>
        <w:autoSpaceDN w:val="0"/>
        <w:adjustRightInd w:val="0"/>
        <w:ind w:left="480" w:hanging="480"/>
        <w:rPr>
          <w:noProof/>
          <w:sz w:val="24"/>
          <w:szCs w:val="24"/>
        </w:rPr>
      </w:pPr>
    </w:p>
    <w:p w14:paraId="1CCA8542" w14:textId="67D765E2"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Le Brocq, A. M., Ross, N., Griggs, J. A., Bingham, R. G., Corr, H. F. J., Ferraccioli, F., et al. (2013). Evidence from ice shelves for channelized meltwater flow beneath the Antarctic Ice Sheet. </w:t>
      </w:r>
      <w:r w:rsidRPr="00640CE3">
        <w:rPr>
          <w:i/>
          <w:iCs/>
          <w:noProof/>
          <w:sz w:val="24"/>
          <w:szCs w:val="24"/>
        </w:rPr>
        <w:t>Nature Geoscience</w:t>
      </w:r>
      <w:r w:rsidRPr="00640CE3">
        <w:rPr>
          <w:noProof/>
          <w:sz w:val="24"/>
          <w:szCs w:val="24"/>
        </w:rPr>
        <w:t xml:space="preserve">, </w:t>
      </w:r>
      <w:r w:rsidRPr="00640CE3">
        <w:rPr>
          <w:i/>
          <w:iCs/>
          <w:noProof/>
          <w:sz w:val="24"/>
          <w:szCs w:val="24"/>
        </w:rPr>
        <w:t>6</w:t>
      </w:r>
      <w:r w:rsidRPr="00640CE3">
        <w:rPr>
          <w:noProof/>
          <w:sz w:val="24"/>
          <w:szCs w:val="24"/>
        </w:rPr>
        <w:t>(11), 945–948. https://doi.org/10.1038/ngeo1977</w:t>
      </w:r>
    </w:p>
    <w:p w14:paraId="4D6C8723" w14:textId="77777777" w:rsidR="00F9794C" w:rsidRDefault="00F9794C" w:rsidP="00640CE3">
      <w:pPr>
        <w:widowControl w:val="0"/>
        <w:autoSpaceDE w:val="0"/>
        <w:autoSpaceDN w:val="0"/>
        <w:adjustRightInd w:val="0"/>
        <w:ind w:left="480" w:hanging="480"/>
        <w:rPr>
          <w:noProof/>
          <w:sz w:val="24"/>
          <w:szCs w:val="24"/>
        </w:rPr>
      </w:pPr>
    </w:p>
    <w:p w14:paraId="2A3CB31C" w14:textId="77777777" w:rsidR="00F9794C" w:rsidRPr="00F9794C" w:rsidRDefault="00F9794C" w:rsidP="00F9794C">
      <w:pPr>
        <w:widowControl w:val="0"/>
        <w:autoSpaceDE w:val="0"/>
        <w:autoSpaceDN w:val="0"/>
        <w:adjustRightInd w:val="0"/>
        <w:ind w:left="480" w:hanging="480"/>
        <w:rPr>
          <w:noProof/>
          <w:sz w:val="24"/>
          <w:szCs w:val="24"/>
          <w:lang w:val="en-GB"/>
        </w:rPr>
      </w:pPr>
      <w:r w:rsidRPr="00F9794C">
        <w:rPr>
          <w:noProof/>
          <w:sz w:val="24"/>
          <w:szCs w:val="24"/>
          <w:lang w:val="en-GB"/>
        </w:rPr>
        <w:t xml:space="preserve">Dow, C. F., Werder, M. A., Nowicki, S., &amp; Walker, R. T. (2016). Modeling Antarctic subglacial lake filling and drainage cycles. </w:t>
      </w:r>
      <w:r w:rsidRPr="00F9794C">
        <w:rPr>
          <w:i/>
          <w:iCs/>
          <w:noProof/>
          <w:sz w:val="24"/>
          <w:szCs w:val="24"/>
          <w:lang w:val="en-GB"/>
        </w:rPr>
        <w:t>The Cryosphere</w:t>
      </w:r>
      <w:r w:rsidRPr="00F9794C">
        <w:rPr>
          <w:noProof/>
          <w:sz w:val="24"/>
          <w:szCs w:val="24"/>
          <w:lang w:val="en-GB"/>
        </w:rPr>
        <w:t xml:space="preserve">, </w:t>
      </w:r>
      <w:r w:rsidRPr="00F9794C">
        <w:rPr>
          <w:i/>
          <w:iCs/>
          <w:noProof/>
          <w:sz w:val="24"/>
          <w:szCs w:val="24"/>
          <w:lang w:val="en-GB"/>
        </w:rPr>
        <w:t>10</w:t>
      </w:r>
      <w:r w:rsidRPr="00F9794C">
        <w:rPr>
          <w:noProof/>
          <w:sz w:val="24"/>
          <w:szCs w:val="24"/>
          <w:lang w:val="en-GB"/>
        </w:rPr>
        <w:t>(4), 1381–1393. https://doi.org/10.5194/tc-10-1381-2016</w:t>
      </w:r>
    </w:p>
    <w:p w14:paraId="26E4C2CC" w14:textId="77777777" w:rsidR="00640CE3" w:rsidRPr="00640CE3" w:rsidRDefault="00640CE3" w:rsidP="00640CE3">
      <w:pPr>
        <w:widowControl w:val="0"/>
        <w:autoSpaceDE w:val="0"/>
        <w:autoSpaceDN w:val="0"/>
        <w:adjustRightInd w:val="0"/>
        <w:ind w:left="480" w:hanging="480"/>
        <w:rPr>
          <w:noProof/>
          <w:sz w:val="24"/>
          <w:szCs w:val="24"/>
        </w:rPr>
      </w:pPr>
    </w:p>
    <w:p w14:paraId="2066F93D" w14:textId="3111CC79"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Dow, C. F., Werder, M. A., Babonis, G., Nowicki, S., Walker, R. T., Csatho, B., &amp; Morlighem, M. (2018). Dynamics of Active Subglacial Lakes in Recovery Ice Stream. </w:t>
      </w:r>
      <w:r w:rsidRPr="00640CE3">
        <w:rPr>
          <w:i/>
          <w:iCs/>
          <w:noProof/>
          <w:sz w:val="24"/>
          <w:szCs w:val="24"/>
        </w:rPr>
        <w:t>Journal of Geophysical Research: Earth Surface</w:t>
      </w:r>
      <w:r w:rsidRPr="00640CE3">
        <w:rPr>
          <w:noProof/>
          <w:sz w:val="24"/>
          <w:szCs w:val="24"/>
        </w:rPr>
        <w:t xml:space="preserve">, </w:t>
      </w:r>
      <w:r w:rsidRPr="00640CE3">
        <w:rPr>
          <w:i/>
          <w:iCs/>
          <w:noProof/>
          <w:sz w:val="24"/>
          <w:szCs w:val="24"/>
        </w:rPr>
        <w:t>123</w:t>
      </w:r>
      <w:r w:rsidRPr="00640CE3">
        <w:rPr>
          <w:noProof/>
          <w:sz w:val="24"/>
          <w:szCs w:val="24"/>
        </w:rPr>
        <w:t>(4), 837–850. https://doi.org/10.1002/2017JF004409</w:t>
      </w:r>
    </w:p>
    <w:p w14:paraId="12DE18EC" w14:textId="77777777" w:rsidR="00640CE3" w:rsidRPr="00640CE3" w:rsidRDefault="00640CE3" w:rsidP="00640CE3">
      <w:pPr>
        <w:widowControl w:val="0"/>
        <w:autoSpaceDE w:val="0"/>
        <w:autoSpaceDN w:val="0"/>
        <w:adjustRightInd w:val="0"/>
        <w:ind w:left="480" w:hanging="480"/>
        <w:rPr>
          <w:noProof/>
          <w:sz w:val="24"/>
          <w:szCs w:val="24"/>
        </w:rPr>
      </w:pPr>
    </w:p>
    <w:p w14:paraId="29745ED8" w14:textId="6D6EDCD7"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Flament, T., Berthier, E., &amp; Rémy, F. (2014). Cascading water underneath Wilkes Land, East Antarctic ice sheet, observed using altimetry and digital elevation models. </w:t>
      </w:r>
      <w:r w:rsidRPr="00640CE3">
        <w:rPr>
          <w:i/>
          <w:iCs/>
          <w:noProof/>
          <w:sz w:val="24"/>
          <w:szCs w:val="24"/>
        </w:rPr>
        <w:t>The Cryosphere</w:t>
      </w:r>
      <w:r w:rsidRPr="00640CE3">
        <w:rPr>
          <w:noProof/>
          <w:sz w:val="24"/>
          <w:szCs w:val="24"/>
        </w:rPr>
        <w:t xml:space="preserve">, </w:t>
      </w:r>
      <w:r w:rsidRPr="00640CE3">
        <w:rPr>
          <w:i/>
          <w:iCs/>
          <w:noProof/>
          <w:sz w:val="24"/>
          <w:szCs w:val="24"/>
        </w:rPr>
        <w:t>8</w:t>
      </w:r>
      <w:r w:rsidRPr="00640CE3">
        <w:rPr>
          <w:noProof/>
          <w:sz w:val="24"/>
          <w:szCs w:val="24"/>
        </w:rPr>
        <w:t>(2), 673–687. https://doi.org/10.5194/tc-8-673-2014</w:t>
      </w:r>
    </w:p>
    <w:p w14:paraId="511B0C68" w14:textId="77777777" w:rsidR="00640CE3" w:rsidRPr="00640CE3" w:rsidRDefault="00640CE3" w:rsidP="00640CE3">
      <w:pPr>
        <w:widowControl w:val="0"/>
        <w:autoSpaceDE w:val="0"/>
        <w:autoSpaceDN w:val="0"/>
        <w:adjustRightInd w:val="0"/>
        <w:ind w:left="480" w:hanging="480"/>
        <w:rPr>
          <w:noProof/>
          <w:sz w:val="24"/>
          <w:szCs w:val="24"/>
        </w:rPr>
      </w:pPr>
    </w:p>
    <w:p w14:paraId="70675B75" w14:textId="15B7C5A1"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Foresta, L., Gourmelen, N., Pálsson, F., Nienow, P., Björnsson, H., &amp; Shepherd, A. (2016). Surface elevation change and mass balance of Icelandic ice caps derived from swath mode CryoSat-2 altimetry. </w:t>
      </w:r>
      <w:r w:rsidRPr="00640CE3">
        <w:rPr>
          <w:i/>
          <w:iCs/>
          <w:noProof/>
          <w:sz w:val="24"/>
          <w:szCs w:val="24"/>
        </w:rPr>
        <w:t>Geophysical Research Letters</w:t>
      </w:r>
      <w:r w:rsidRPr="00640CE3">
        <w:rPr>
          <w:noProof/>
          <w:sz w:val="24"/>
          <w:szCs w:val="24"/>
        </w:rPr>
        <w:t>. https://doi.org/10.1002/2016GL071485</w:t>
      </w:r>
    </w:p>
    <w:p w14:paraId="46256EC8" w14:textId="77777777" w:rsidR="00640CE3" w:rsidRPr="00640CE3" w:rsidRDefault="00640CE3" w:rsidP="00640CE3">
      <w:pPr>
        <w:widowControl w:val="0"/>
        <w:autoSpaceDE w:val="0"/>
        <w:autoSpaceDN w:val="0"/>
        <w:adjustRightInd w:val="0"/>
        <w:ind w:left="480" w:hanging="480"/>
        <w:rPr>
          <w:noProof/>
          <w:sz w:val="24"/>
          <w:szCs w:val="24"/>
        </w:rPr>
      </w:pPr>
    </w:p>
    <w:p w14:paraId="482C9349" w14:textId="2517B876"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Fowler, A. C. (1999). Breaking the seal at Grímsvötn, Iceland. </w:t>
      </w:r>
      <w:r w:rsidRPr="00640CE3">
        <w:rPr>
          <w:i/>
          <w:iCs/>
          <w:noProof/>
          <w:sz w:val="24"/>
          <w:szCs w:val="24"/>
        </w:rPr>
        <w:t>Journal of Glaciology</w:t>
      </w:r>
      <w:r w:rsidRPr="00640CE3">
        <w:rPr>
          <w:noProof/>
          <w:sz w:val="24"/>
          <w:szCs w:val="24"/>
        </w:rPr>
        <w:t xml:space="preserve">, </w:t>
      </w:r>
      <w:r w:rsidRPr="00640CE3">
        <w:rPr>
          <w:i/>
          <w:iCs/>
          <w:noProof/>
          <w:sz w:val="24"/>
          <w:szCs w:val="24"/>
        </w:rPr>
        <w:t>45</w:t>
      </w:r>
      <w:r w:rsidRPr="00640CE3">
        <w:rPr>
          <w:noProof/>
          <w:sz w:val="24"/>
          <w:szCs w:val="24"/>
        </w:rPr>
        <w:t>(151), 506–516. https://doi.org/https://doi.org/10.3189/S0022143000001362</w:t>
      </w:r>
    </w:p>
    <w:p w14:paraId="1A0C5D7D" w14:textId="20C1ECEF" w:rsidR="00640CE3" w:rsidRDefault="00640CE3" w:rsidP="00640CE3">
      <w:pPr>
        <w:widowControl w:val="0"/>
        <w:autoSpaceDE w:val="0"/>
        <w:autoSpaceDN w:val="0"/>
        <w:adjustRightInd w:val="0"/>
        <w:ind w:left="480" w:hanging="480"/>
        <w:rPr>
          <w:noProof/>
          <w:sz w:val="24"/>
          <w:szCs w:val="24"/>
        </w:rPr>
      </w:pPr>
    </w:p>
    <w:p w14:paraId="3185AB07" w14:textId="41B9B685" w:rsidR="009D4C89" w:rsidRDefault="00C535F8" w:rsidP="009D4C89">
      <w:pPr>
        <w:widowControl w:val="0"/>
        <w:autoSpaceDE w:val="0"/>
        <w:autoSpaceDN w:val="0"/>
        <w:adjustRightInd w:val="0"/>
        <w:ind w:left="480" w:hanging="480"/>
        <w:rPr>
          <w:noProof/>
          <w:sz w:val="24"/>
          <w:szCs w:val="24"/>
          <w:lang w:val="en-GB"/>
        </w:rPr>
      </w:pPr>
      <w:r w:rsidRPr="00C535F8">
        <w:rPr>
          <w:noProof/>
          <w:sz w:val="24"/>
          <w:szCs w:val="24"/>
          <w:lang w:val="en-GB"/>
        </w:rPr>
        <w:fldChar w:fldCharType="begin" w:fldLock="1"/>
      </w:r>
      <w:r w:rsidRPr="00C535F8">
        <w:rPr>
          <w:noProof/>
          <w:sz w:val="24"/>
          <w:szCs w:val="24"/>
          <w:lang w:val="en-GB"/>
        </w:rPr>
        <w:instrText xml:space="preserve">ADDIN Mendeley Bibliography CSL_BIBLIOGRAPHY </w:instrText>
      </w:r>
      <w:r w:rsidRPr="00C535F8">
        <w:rPr>
          <w:noProof/>
          <w:sz w:val="24"/>
          <w:szCs w:val="24"/>
          <w:lang w:val="en-GB"/>
        </w:rPr>
        <w:fldChar w:fldCharType="separate"/>
      </w:r>
      <w:r w:rsidRPr="00C535F8">
        <w:rPr>
          <w:noProof/>
          <w:sz w:val="24"/>
          <w:szCs w:val="24"/>
          <w:lang w:val="en-GB"/>
        </w:rPr>
        <w:t xml:space="preserve">Fretwell, P., Pritchard, H. D., Vaughan, D. G., Bamber, J. L., Barrand, N. E., Bell, R., et al. (2012). Bedmap2: improved ice bed, surface and thickness datasets for Antarctica The Cryosphere Discussions Bedmap2: improved ice bed, surface and thickness datasets for Antarctica. </w:t>
      </w:r>
      <w:r w:rsidRPr="00C535F8">
        <w:rPr>
          <w:i/>
          <w:iCs/>
          <w:noProof/>
          <w:sz w:val="24"/>
          <w:szCs w:val="24"/>
          <w:lang w:val="en-GB"/>
        </w:rPr>
        <w:t>TCD</w:t>
      </w:r>
      <w:r w:rsidRPr="00C535F8">
        <w:rPr>
          <w:noProof/>
          <w:sz w:val="24"/>
          <w:szCs w:val="24"/>
          <w:lang w:val="en-GB"/>
        </w:rPr>
        <w:t xml:space="preserve">, </w:t>
      </w:r>
      <w:r w:rsidRPr="00C535F8">
        <w:rPr>
          <w:i/>
          <w:iCs/>
          <w:noProof/>
          <w:sz w:val="24"/>
          <w:szCs w:val="24"/>
          <w:lang w:val="en-GB"/>
        </w:rPr>
        <w:t>6</w:t>
      </w:r>
      <w:r w:rsidRPr="00C535F8">
        <w:rPr>
          <w:noProof/>
          <w:sz w:val="24"/>
          <w:szCs w:val="24"/>
          <w:lang w:val="en-GB"/>
        </w:rPr>
        <w:t>(6), 4305–4361. https://doi.org/10.5194/tcd-6-4305-2012</w:t>
      </w:r>
    </w:p>
    <w:p w14:paraId="0C9BEB2E" w14:textId="77777777" w:rsidR="009D4C89" w:rsidRDefault="009D4C89" w:rsidP="009D4C89">
      <w:pPr>
        <w:widowControl w:val="0"/>
        <w:autoSpaceDE w:val="0"/>
        <w:autoSpaceDN w:val="0"/>
        <w:adjustRightInd w:val="0"/>
        <w:ind w:left="480" w:hanging="480"/>
        <w:rPr>
          <w:noProof/>
          <w:sz w:val="24"/>
          <w:szCs w:val="24"/>
          <w:lang w:val="en-GB"/>
        </w:rPr>
      </w:pPr>
    </w:p>
    <w:p w14:paraId="56B39826" w14:textId="77777777" w:rsidR="009D4C89" w:rsidRPr="009D4C89" w:rsidRDefault="009D4C89" w:rsidP="009D4C89">
      <w:pPr>
        <w:widowControl w:val="0"/>
        <w:autoSpaceDE w:val="0"/>
        <w:autoSpaceDN w:val="0"/>
        <w:adjustRightInd w:val="0"/>
        <w:ind w:left="480" w:hanging="480"/>
        <w:rPr>
          <w:noProof/>
          <w:sz w:val="24"/>
          <w:szCs w:val="24"/>
          <w:lang w:val="en-GB"/>
        </w:rPr>
      </w:pPr>
      <w:r w:rsidRPr="009D4C89">
        <w:rPr>
          <w:noProof/>
          <w:sz w:val="24"/>
          <w:szCs w:val="24"/>
          <w:lang w:val="en-GB"/>
        </w:rPr>
        <w:fldChar w:fldCharType="begin" w:fldLock="1"/>
      </w:r>
      <w:r w:rsidRPr="009D4C89">
        <w:rPr>
          <w:noProof/>
          <w:sz w:val="24"/>
          <w:szCs w:val="24"/>
          <w:lang w:val="en-GB"/>
        </w:rPr>
        <w:instrText xml:space="preserve">ADDIN Mendeley Bibliography CSL_BIBLIOGRAPHY </w:instrText>
      </w:r>
      <w:r w:rsidRPr="009D4C89">
        <w:rPr>
          <w:noProof/>
          <w:sz w:val="24"/>
          <w:szCs w:val="24"/>
          <w:lang w:val="en-GB"/>
        </w:rPr>
        <w:fldChar w:fldCharType="separate"/>
      </w:r>
      <w:r w:rsidRPr="009D4C89">
        <w:rPr>
          <w:noProof/>
          <w:sz w:val="24"/>
          <w:szCs w:val="24"/>
          <w:lang w:val="en-GB"/>
        </w:rPr>
        <w:t xml:space="preserve">Fricker, H. A., Carter, S. P., Bell, R. E., &amp; Scambos, T. (2014). Active lakes of recovery ice </w:t>
      </w:r>
      <w:r w:rsidRPr="009D4C89">
        <w:rPr>
          <w:noProof/>
          <w:sz w:val="24"/>
          <w:szCs w:val="24"/>
          <w:lang w:val="en-GB"/>
        </w:rPr>
        <w:lastRenderedPageBreak/>
        <w:t xml:space="preserve">stream, East Antarctica: A bedrock-controlled subglacial hydrological system. </w:t>
      </w:r>
      <w:r w:rsidRPr="009D4C89">
        <w:rPr>
          <w:i/>
          <w:iCs/>
          <w:noProof/>
          <w:sz w:val="24"/>
          <w:szCs w:val="24"/>
          <w:lang w:val="en-GB"/>
        </w:rPr>
        <w:t>Journal of Glaciology</w:t>
      </w:r>
      <w:r w:rsidRPr="009D4C89">
        <w:rPr>
          <w:noProof/>
          <w:sz w:val="24"/>
          <w:szCs w:val="24"/>
          <w:lang w:val="en-GB"/>
        </w:rPr>
        <w:t xml:space="preserve">, </w:t>
      </w:r>
      <w:r w:rsidRPr="009D4C89">
        <w:rPr>
          <w:i/>
          <w:iCs/>
          <w:noProof/>
          <w:sz w:val="24"/>
          <w:szCs w:val="24"/>
          <w:lang w:val="en-GB"/>
        </w:rPr>
        <w:t>60</w:t>
      </w:r>
      <w:r w:rsidRPr="009D4C89">
        <w:rPr>
          <w:noProof/>
          <w:sz w:val="24"/>
          <w:szCs w:val="24"/>
          <w:lang w:val="en-GB"/>
        </w:rPr>
        <w:t>(223), 1015–1030. https://doi.org/10.3189/2014JoG14J063</w:t>
      </w:r>
    </w:p>
    <w:p w14:paraId="37A206D9" w14:textId="42E0D9AC" w:rsidR="009D4C89" w:rsidRPr="00C535F8" w:rsidRDefault="009D4C89" w:rsidP="00840C74">
      <w:pPr>
        <w:widowControl w:val="0"/>
        <w:autoSpaceDE w:val="0"/>
        <w:autoSpaceDN w:val="0"/>
        <w:adjustRightInd w:val="0"/>
        <w:rPr>
          <w:noProof/>
          <w:sz w:val="24"/>
          <w:szCs w:val="24"/>
          <w:lang w:val="en-GB"/>
        </w:rPr>
      </w:pPr>
      <w:r w:rsidRPr="009D4C89">
        <w:rPr>
          <w:noProof/>
          <w:sz w:val="24"/>
          <w:szCs w:val="24"/>
          <w:lang w:val="en-GB"/>
        </w:rPr>
        <w:fldChar w:fldCharType="end"/>
      </w:r>
    </w:p>
    <w:p w14:paraId="4AAB63D1" w14:textId="124B9F99" w:rsidR="00C535F8" w:rsidRPr="00640CE3" w:rsidRDefault="00C535F8" w:rsidP="00840C74">
      <w:pPr>
        <w:widowControl w:val="0"/>
        <w:autoSpaceDE w:val="0"/>
        <w:autoSpaceDN w:val="0"/>
        <w:adjustRightInd w:val="0"/>
        <w:rPr>
          <w:noProof/>
          <w:sz w:val="24"/>
          <w:szCs w:val="24"/>
        </w:rPr>
      </w:pPr>
      <w:r w:rsidRPr="00C535F8">
        <w:rPr>
          <w:noProof/>
          <w:sz w:val="24"/>
          <w:szCs w:val="24"/>
        </w:rPr>
        <w:fldChar w:fldCharType="end"/>
      </w:r>
    </w:p>
    <w:p w14:paraId="711B340E" w14:textId="676B36FC"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Fricker, H. A., &amp; Scambos, T. (2009). Connected subglacial lake activity on lower Mercer and Whillans Ice Streams, West Antarctica, 2003-2008. </w:t>
      </w:r>
      <w:r w:rsidRPr="00640CE3">
        <w:rPr>
          <w:i/>
          <w:iCs/>
          <w:noProof/>
          <w:sz w:val="24"/>
          <w:szCs w:val="24"/>
        </w:rPr>
        <w:t>Journal of Glaciology</w:t>
      </w:r>
      <w:r w:rsidRPr="00640CE3">
        <w:rPr>
          <w:noProof/>
          <w:sz w:val="24"/>
          <w:szCs w:val="24"/>
        </w:rPr>
        <w:t xml:space="preserve">, </w:t>
      </w:r>
      <w:r w:rsidRPr="00640CE3">
        <w:rPr>
          <w:i/>
          <w:iCs/>
          <w:noProof/>
          <w:sz w:val="24"/>
          <w:szCs w:val="24"/>
        </w:rPr>
        <w:t>55</w:t>
      </w:r>
      <w:r w:rsidRPr="00640CE3">
        <w:rPr>
          <w:noProof/>
          <w:sz w:val="24"/>
          <w:szCs w:val="24"/>
        </w:rPr>
        <w:t>(190), 303–315. https://doi.org/10.3189/002214309788608813</w:t>
      </w:r>
    </w:p>
    <w:p w14:paraId="172952B1" w14:textId="77777777" w:rsidR="00640CE3" w:rsidRPr="00640CE3" w:rsidRDefault="00640CE3" w:rsidP="00640CE3">
      <w:pPr>
        <w:widowControl w:val="0"/>
        <w:autoSpaceDE w:val="0"/>
        <w:autoSpaceDN w:val="0"/>
        <w:adjustRightInd w:val="0"/>
        <w:ind w:left="480" w:hanging="480"/>
        <w:rPr>
          <w:noProof/>
          <w:sz w:val="24"/>
          <w:szCs w:val="24"/>
        </w:rPr>
      </w:pPr>
    </w:p>
    <w:p w14:paraId="3BA8E370" w14:textId="27560E6B"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Fricker, H. A., Scambos, T., Bindschadler, R., &amp; Padman, L. (2007). An active subglacial water system in West Antarctica mapped from space. </w:t>
      </w:r>
      <w:r w:rsidRPr="00640CE3">
        <w:rPr>
          <w:i/>
          <w:iCs/>
          <w:noProof/>
          <w:sz w:val="24"/>
          <w:szCs w:val="24"/>
        </w:rPr>
        <w:t>Science</w:t>
      </w:r>
      <w:r w:rsidRPr="00640CE3">
        <w:rPr>
          <w:noProof/>
          <w:sz w:val="24"/>
          <w:szCs w:val="24"/>
        </w:rPr>
        <w:t xml:space="preserve">, </w:t>
      </w:r>
      <w:r w:rsidRPr="00640CE3">
        <w:rPr>
          <w:i/>
          <w:iCs/>
          <w:noProof/>
          <w:sz w:val="24"/>
          <w:szCs w:val="24"/>
        </w:rPr>
        <w:t>315</w:t>
      </w:r>
      <w:r w:rsidRPr="00640CE3">
        <w:rPr>
          <w:noProof/>
          <w:sz w:val="24"/>
          <w:szCs w:val="24"/>
        </w:rPr>
        <w:t>(5818), 1544–1548. https://doi.org/10.1126/science.1136897</w:t>
      </w:r>
    </w:p>
    <w:p w14:paraId="2B73E89A" w14:textId="77777777" w:rsidR="00640CE3" w:rsidRPr="00640CE3" w:rsidRDefault="00640CE3" w:rsidP="00640CE3">
      <w:pPr>
        <w:widowControl w:val="0"/>
        <w:autoSpaceDE w:val="0"/>
        <w:autoSpaceDN w:val="0"/>
        <w:adjustRightInd w:val="0"/>
        <w:ind w:left="480" w:hanging="480"/>
        <w:rPr>
          <w:noProof/>
          <w:sz w:val="24"/>
          <w:szCs w:val="24"/>
        </w:rPr>
      </w:pPr>
    </w:p>
    <w:p w14:paraId="592A1E52" w14:textId="18AF2B99"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Gourmelen, N., Escorihuela, M. J., Shepherd, A., Foresta, L., Muir, A., Garcia-Mondéjar, A., et al. (2018). CryoSat-2 swath interferometric altimetry for mapping ice elevation and elevation change. </w:t>
      </w:r>
      <w:r w:rsidRPr="00640CE3">
        <w:rPr>
          <w:i/>
          <w:iCs/>
          <w:noProof/>
          <w:sz w:val="24"/>
          <w:szCs w:val="24"/>
        </w:rPr>
        <w:t>Advances in Space Research</w:t>
      </w:r>
      <w:r w:rsidRPr="00640CE3">
        <w:rPr>
          <w:noProof/>
          <w:sz w:val="24"/>
          <w:szCs w:val="24"/>
        </w:rPr>
        <w:t xml:space="preserve">, </w:t>
      </w:r>
      <w:r w:rsidRPr="00640CE3">
        <w:rPr>
          <w:i/>
          <w:iCs/>
          <w:noProof/>
          <w:sz w:val="24"/>
          <w:szCs w:val="24"/>
        </w:rPr>
        <w:t>62</w:t>
      </w:r>
      <w:r w:rsidRPr="00640CE3">
        <w:rPr>
          <w:noProof/>
          <w:sz w:val="24"/>
          <w:szCs w:val="24"/>
        </w:rPr>
        <w:t>(6), 1226–1242. https://doi.org/10.1016/j.asr.2017.11.014</w:t>
      </w:r>
    </w:p>
    <w:p w14:paraId="13284348" w14:textId="77777777" w:rsidR="00640CE3" w:rsidRPr="00640CE3" w:rsidRDefault="00640CE3" w:rsidP="00640CE3">
      <w:pPr>
        <w:widowControl w:val="0"/>
        <w:autoSpaceDE w:val="0"/>
        <w:autoSpaceDN w:val="0"/>
        <w:adjustRightInd w:val="0"/>
        <w:ind w:left="480" w:hanging="480"/>
        <w:rPr>
          <w:noProof/>
          <w:sz w:val="24"/>
          <w:szCs w:val="24"/>
        </w:rPr>
      </w:pPr>
    </w:p>
    <w:p w14:paraId="3FDA1970" w14:textId="0AA9EB90"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Gray, L., Burgess, D., Copland, L., Cullen, R., Galin, N., Hawley, R., &amp; Helm, V. (2013). Interferometric swath processing of Cryosat data for glacial ice topography. </w:t>
      </w:r>
      <w:r w:rsidRPr="00640CE3">
        <w:rPr>
          <w:i/>
          <w:iCs/>
          <w:noProof/>
          <w:sz w:val="24"/>
          <w:szCs w:val="24"/>
        </w:rPr>
        <w:t>Cryosphere</w:t>
      </w:r>
      <w:r w:rsidRPr="00640CE3">
        <w:rPr>
          <w:noProof/>
          <w:sz w:val="24"/>
          <w:szCs w:val="24"/>
        </w:rPr>
        <w:t xml:space="preserve">, </w:t>
      </w:r>
      <w:r w:rsidRPr="00640CE3">
        <w:rPr>
          <w:i/>
          <w:iCs/>
          <w:noProof/>
          <w:sz w:val="24"/>
          <w:szCs w:val="24"/>
        </w:rPr>
        <w:t>7</w:t>
      </w:r>
      <w:r w:rsidRPr="00640CE3">
        <w:rPr>
          <w:noProof/>
          <w:sz w:val="24"/>
          <w:szCs w:val="24"/>
        </w:rPr>
        <w:t>(6), 1857–1867. https://doi.org/10.5194/tc-7-1857-2013</w:t>
      </w:r>
    </w:p>
    <w:p w14:paraId="33BEB4F3" w14:textId="77777777" w:rsidR="00640CE3" w:rsidRPr="00640CE3" w:rsidRDefault="00640CE3" w:rsidP="00640CE3">
      <w:pPr>
        <w:widowControl w:val="0"/>
        <w:autoSpaceDE w:val="0"/>
        <w:autoSpaceDN w:val="0"/>
        <w:adjustRightInd w:val="0"/>
        <w:ind w:left="480" w:hanging="480"/>
        <w:rPr>
          <w:noProof/>
          <w:sz w:val="24"/>
          <w:szCs w:val="24"/>
        </w:rPr>
      </w:pPr>
    </w:p>
    <w:p w14:paraId="2D0EBBE0" w14:textId="3630AC9D"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Gray, L., Burgess, D., Copland, L., Demuth, M. N., Dunse, T., Langley, K., &amp; Schuler, T. V. (2015). CryoSat-2 delivers monthly and inter-annual surface elevation change for Arctic ice caps. </w:t>
      </w:r>
      <w:r w:rsidRPr="00640CE3">
        <w:rPr>
          <w:i/>
          <w:iCs/>
          <w:noProof/>
          <w:sz w:val="24"/>
          <w:szCs w:val="24"/>
        </w:rPr>
        <w:t>Cryosphere</w:t>
      </w:r>
      <w:r w:rsidRPr="00640CE3">
        <w:rPr>
          <w:noProof/>
          <w:sz w:val="24"/>
          <w:szCs w:val="24"/>
        </w:rPr>
        <w:t xml:space="preserve">, </w:t>
      </w:r>
      <w:r w:rsidRPr="00640CE3">
        <w:rPr>
          <w:i/>
          <w:iCs/>
          <w:noProof/>
          <w:sz w:val="24"/>
          <w:szCs w:val="24"/>
        </w:rPr>
        <w:t>9</w:t>
      </w:r>
      <w:r w:rsidRPr="00640CE3">
        <w:rPr>
          <w:noProof/>
          <w:sz w:val="24"/>
          <w:szCs w:val="24"/>
        </w:rPr>
        <w:t>(5), 1895–1913. https://doi.org/10.5194/tc-9-1895-2015</w:t>
      </w:r>
    </w:p>
    <w:p w14:paraId="045AD0D1" w14:textId="77777777" w:rsidR="00640CE3" w:rsidRPr="00640CE3" w:rsidRDefault="00640CE3" w:rsidP="00640CE3">
      <w:pPr>
        <w:widowControl w:val="0"/>
        <w:autoSpaceDE w:val="0"/>
        <w:autoSpaceDN w:val="0"/>
        <w:adjustRightInd w:val="0"/>
        <w:ind w:left="480" w:hanging="480"/>
        <w:rPr>
          <w:noProof/>
          <w:sz w:val="24"/>
          <w:szCs w:val="24"/>
        </w:rPr>
      </w:pPr>
    </w:p>
    <w:p w14:paraId="294A4037" w14:textId="2B0983DF"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Gray, Laurence. (2005). Evidence for subglacial water transport in the West Antarctic Ice Sheet through three-dimensional satellite radar interferometry. </w:t>
      </w:r>
      <w:r w:rsidRPr="00640CE3">
        <w:rPr>
          <w:i/>
          <w:iCs/>
          <w:noProof/>
          <w:sz w:val="24"/>
          <w:szCs w:val="24"/>
        </w:rPr>
        <w:t>Geophysical Research Letters</w:t>
      </w:r>
      <w:r w:rsidRPr="00640CE3">
        <w:rPr>
          <w:noProof/>
          <w:sz w:val="24"/>
          <w:szCs w:val="24"/>
        </w:rPr>
        <w:t xml:space="preserve">, </w:t>
      </w:r>
      <w:r w:rsidRPr="00640CE3">
        <w:rPr>
          <w:i/>
          <w:iCs/>
          <w:noProof/>
          <w:sz w:val="24"/>
          <w:szCs w:val="24"/>
        </w:rPr>
        <w:t>32</w:t>
      </w:r>
      <w:r w:rsidRPr="00640CE3">
        <w:rPr>
          <w:noProof/>
          <w:sz w:val="24"/>
          <w:szCs w:val="24"/>
        </w:rPr>
        <w:t>(3), L03501. https://doi.org/10.1029/2004GL021387</w:t>
      </w:r>
    </w:p>
    <w:p w14:paraId="2714C05B" w14:textId="77777777" w:rsidR="00640CE3" w:rsidRPr="00640CE3" w:rsidRDefault="00640CE3" w:rsidP="00640CE3">
      <w:pPr>
        <w:widowControl w:val="0"/>
        <w:autoSpaceDE w:val="0"/>
        <w:autoSpaceDN w:val="0"/>
        <w:adjustRightInd w:val="0"/>
        <w:ind w:left="480" w:hanging="480"/>
        <w:rPr>
          <w:noProof/>
          <w:sz w:val="24"/>
          <w:szCs w:val="24"/>
        </w:rPr>
      </w:pPr>
    </w:p>
    <w:p w14:paraId="208E4E88" w14:textId="62241B54"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Gray, Laurence, Burgess, D., Copland, L., Langley, K., Gogineni, P., Paden, J., et al. (2019). Measuring Height Change Around the Periphery of the Greenland Ice Sheet With Radar Altimetry. </w:t>
      </w:r>
      <w:r w:rsidRPr="00640CE3">
        <w:rPr>
          <w:i/>
          <w:iCs/>
          <w:noProof/>
          <w:sz w:val="24"/>
          <w:szCs w:val="24"/>
        </w:rPr>
        <w:t>Frontiers in Earth Science</w:t>
      </w:r>
      <w:r w:rsidRPr="00640CE3">
        <w:rPr>
          <w:noProof/>
          <w:sz w:val="24"/>
          <w:szCs w:val="24"/>
        </w:rPr>
        <w:t xml:space="preserve">, </w:t>
      </w:r>
      <w:r w:rsidRPr="00640CE3">
        <w:rPr>
          <w:i/>
          <w:iCs/>
          <w:noProof/>
          <w:sz w:val="24"/>
          <w:szCs w:val="24"/>
        </w:rPr>
        <w:t>7</w:t>
      </w:r>
      <w:r w:rsidRPr="00640CE3">
        <w:rPr>
          <w:noProof/>
          <w:sz w:val="24"/>
          <w:szCs w:val="24"/>
        </w:rPr>
        <w:t>. https://doi.org/10.3389/feart.2019.00146</w:t>
      </w:r>
    </w:p>
    <w:p w14:paraId="1E394F2B" w14:textId="77777777" w:rsidR="00640CE3" w:rsidRPr="00640CE3" w:rsidRDefault="00640CE3" w:rsidP="00640CE3">
      <w:pPr>
        <w:widowControl w:val="0"/>
        <w:autoSpaceDE w:val="0"/>
        <w:autoSpaceDN w:val="0"/>
        <w:adjustRightInd w:val="0"/>
        <w:ind w:left="480" w:hanging="480"/>
        <w:rPr>
          <w:noProof/>
          <w:sz w:val="24"/>
          <w:szCs w:val="24"/>
        </w:rPr>
      </w:pPr>
    </w:p>
    <w:p w14:paraId="0E677500" w14:textId="179EDC72"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Hawley, R. L., Shepherd, A., Cullen, R., Helm, V., &amp; Wingham, D. J. (2009). Ice-sheet elevations from across-track processing of airborne interferometric radar altimetry. </w:t>
      </w:r>
      <w:r w:rsidRPr="00640CE3">
        <w:rPr>
          <w:i/>
          <w:iCs/>
          <w:noProof/>
          <w:sz w:val="24"/>
          <w:szCs w:val="24"/>
        </w:rPr>
        <w:t>Geophysical Research Letters</w:t>
      </w:r>
      <w:r w:rsidRPr="00640CE3">
        <w:rPr>
          <w:noProof/>
          <w:sz w:val="24"/>
          <w:szCs w:val="24"/>
        </w:rPr>
        <w:t xml:space="preserve">, </w:t>
      </w:r>
      <w:r w:rsidRPr="00640CE3">
        <w:rPr>
          <w:i/>
          <w:iCs/>
          <w:noProof/>
          <w:sz w:val="24"/>
          <w:szCs w:val="24"/>
        </w:rPr>
        <w:t>36</w:t>
      </w:r>
      <w:r w:rsidRPr="00640CE3">
        <w:rPr>
          <w:noProof/>
          <w:sz w:val="24"/>
          <w:szCs w:val="24"/>
        </w:rPr>
        <w:t>(22). https://doi.org/10.1029/2009GL040416</w:t>
      </w:r>
    </w:p>
    <w:p w14:paraId="447BC141" w14:textId="77777777" w:rsidR="00640CE3" w:rsidRPr="00640CE3" w:rsidRDefault="00640CE3" w:rsidP="00640CE3">
      <w:pPr>
        <w:widowControl w:val="0"/>
        <w:autoSpaceDE w:val="0"/>
        <w:autoSpaceDN w:val="0"/>
        <w:adjustRightInd w:val="0"/>
        <w:ind w:left="480" w:hanging="480"/>
        <w:rPr>
          <w:noProof/>
          <w:sz w:val="24"/>
          <w:szCs w:val="24"/>
        </w:rPr>
      </w:pPr>
    </w:p>
    <w:p w14:paraId="32004051" w14:textId="438C39D4"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Joughin, I., Tulaczyk, S., Bamber, J. L., Blankenship, D., Holt, J. W., Scambos, T., &amp; Vaughan, D. G. (2009). Basal conditions for Pine Island and Thwaites Glaciers, West Antarctica, determined using satellite and airborne data. </w:t>
      </w:r>
      <w:r w:rsidRPr="00640CE3">
        <w:rPr>
          <w:i/>
          <w:iCs/>
          <w:noProof/>
          <w:sz w:val="24"/>
          <w:szCs w:val="24"/>
        </w:rPr>
        <w:t>Journal of Glaciology</w:t>
      </w:r>
      <w:r w:rsidRPr="00640CE3">
        <w:rPr>
          <w:noProof/>
          <w:sz w:val="24"/>
          <w:szCs w:val="24"/>
        </w:rPr>
        <w:t xml:space="preserve">, </w:t>
      </w:r>
      <w:r w:rsidRPr="00640CE3">
        <w:rPr>
          <w:i/>
          <w:iCs/>
          <w:noProof/>
          <w:sz w:val="24"/>
          <w:szCs w:val="24"/>
        </w:rPr>
        <w:t>55</w:t>
      </w:r>
      <w:r w:rsidRPr="00640CE3">
        <w:rPr>
          <w:noProof/>
          <w:sz w:val="24"/>
          <w:szCs w:val="24"/>
        </w:rPr>
        <w:t>(190), 245–257. https://doi.org/10.3189/002214309788608705</w:t>
      </w:r>
    </w:p>
    <w:p w14:paraId="75935F9E" w14:textId="77777777" w:rsidR="00074346" w:rsidRDefault="00074346" w:rsidP="00640CE3">
      <w:pPr>
        <w:widowControl w:val="0"/>
        <w:autoSpaceDE w:val="0"/>
        <w:autoSpaceDN w:val="0"/>
        <w:adjustRightInd w:val="0"/>
        <w:ind w:left="480" w:hanging="480"/>
        <w:rPr>
          <w:noProof/>
          <w:sz w:val="24"/>
          <w:szCs w:val="24"/>
        </w:rPr>
      </w:pPr>
    </w:p>
    <w:p w14:paraId="71B32C89" w14:textId="77777777" w:rsidR="00074346" w:rsidRPr="00074346" w:rsidRDefault="00074346" w:rsidP="00074346">
      <w:pPr>
        <w:widowControl w:val="0"/>
        <w:autoSpaceDE w:val="0"/>
        <w:autoSpaceDN w:val="0"/>
        <w:adjustRightInd w:val="0"/>
        <w:ind w:left="480" w:hanging="480"/>
        <w:rPr>
          <w:noProof/>
          <w:sz w:val="24"/>
          <w:szCs w:val="24"/>
          <w:lang w:val="en-GB"/>
        </w:rPr>
      </w:pPr>
      <w:r w:rsidRPr="00074346">
        <w:rPr>
          <w:noProof/>
          <w:sz w:val="24"/>
          <w:szCs w:val="24"/>
          <w:lang w:val="en-GB"/>
        </w:rPr>
        <w:fldChar w:fldCharType="begin" w:fldLock="1"/>
      </w:r>
      <w:r w:rsidRPr="00074346">
        <w:rPr>
          <w:noProof/>
          <w:sz w:val="24"/>
          <w:szCs w:val="24"/>
          <w:lang w:val="en-GB"/>
        </w:rPr>
        <w:instrText xml:space="preserve">ADDIN Mendeley Bibliography CSL_BIBLIOGRAPHY </w:instrText>
      </w:r>
      <w:r w:rsidRPr="00074346">
        <w:rPr>
          <w:noProof/>
          <w:sz w:val="24"/>
          <w:szCs w:val="24"/>
          <w:lang w:val="en-GB"/>
        </w:rPr>
        <w:fldChar w:fldCharType="separate"/>
      </w:r>
      <w:r w:rsidRPr="00074346">
        <w:rPr>
          <w:noProof/>
          <w:sz w:val="24"/>
          <w:szCs w:val="24"/>
          <w:lang w:val="en-GB"/>
        </w:rPr>
        <w:t xml:space="preserve">Kalnay, E.; Kanamitsu, M.; Kistler, R.; Collins, W.; Deaven, D.; Gandin, L.; Iredell, M.; Saha, S.; White, G.; Woollen, J. Zhu, Y.; Chelliah, M.; Ebisuzaki, W.; Higgins, W.; Janowiak, J.; MoK.C., C. Ropelewski, Wang, J.; Leetmaa, A.; Reynolds, R.; Jenne, R. and J. D. (1996). Kalnay_1996_Ncep_Reanalysis.Pdf. </w:t>
      </w:r>
      <w:r w:rsidRPr="00074346">
        <w:rPr>
          <w:i/>
          <w:iCs/>
          <w:noProof/>
          <w:sz w:val="24"/>
          <w:szCs w:val="24"/>
          <w:lang w:val="en-GB"/>
        </w:rPr>
        <w:t>Bulletin of the American Meteorological Society</w:t>
      </w:r>
      <w:r w:rsidRPr="00074346">
        <w:rPr>
          <w:noProof/>
          <w:sz w:val="24"/>
          <w:szCs w:val="24"/>
          <w:lang w:val="en-GB"/>
        </w:rPr>
        <w:t>, 437–</w:t>
      </w:r>
      <w:r w:rsidRPr="00074346">
        <w:rPr>
          <w:noProof/>
          <w:sz w:val="24"/>
          <w:szCs w:val="24"/>
          <w:lang w:val="en-GB"/>
        </w:rPr>
        <w:lastRenderedPageBreak/>
        <w:t>471. https://doi.org/10.1175/1520-0477(1996)077&lt;0437:TNYRP&gt;2.0.CO;2</w:t>
      </w:r>
    </w:p>
    <w:p w14:paraId="63FE03BB" w14:textId="01C086C0" w:rsidR="00074346" w:rsidRDefault="00074346" w:rsidP="00074346">
      <w:pPr>
        <w:widowControl w:val="0"/>
        <w:autoSpaceDE w:val="0"/>
        <w:autoSpaceDN w:val="0"/>
        <w:adjustRightInd w:val="0"/>
        <w:ind w:left="480" w:hanging="480"/>
        <w:rPr>
          <w:noProof/>
          <w:sz w:val="24"/>
          <w:szCs w:val="24"/>
        </w:rPr>
      </w:pPr>
      <w:r w:rsidRPr="00074346">
        <w:rPr>
          <w:noProof/>
          <w:sz w:val="24"/>
          <w:szCs w:val="24"/>
        </w:rPr>
        <w:fldChar w:fldCharType="end"/>
      </w:r>
    </w:p>
    <w:p w14:paraId="096E01FD" w14:textId="77777777" w:rsidR="00074346" w:rsidRPr="00640CE3" w:rsidRDefault="00074346" w:rsidP="00074346">
      <w:pPr>
        <w:widowControl w:val="0"/>
        <w:autoSpaceDE w:val="0"/>
        <w:autoSpaceDN w:val="0"/>
        <w:adjustRightInd w:val="0"/>
        <w:rPr>
          <w:noProof/>
          <w:sz w:val="24"/>
          <w:szCs w:val="24"/>
        </w:rPr>
      </w:pPr>
    </w:p>
    <w:p w14:paraId="4EB0298F" w14:textId="3A059583" w:rsidR="00640CE3" w:rsidRDefault="00640CE3" w:rsidP="00640CE3">
      <w:pPr>
        <w:widowControl w:val="0"/>
        <w:autoSpaceDE w:val="0"/>
        <w:autoSpaceDN w:val="0"/>
        <w:adjustRightInd w:val="0"/>
        <w:ind w:left="480" w:hanging="480"/>
        <w:rPr>
          <w:noProof/>
          <w:sz w:val="24"/>
          <w:szCs w:val="24"/>
        </w:rPr>
      </w:pPr>
      <w:r w:rsidRPr="00640CE3">
        <w:rPr>
          <w:noProof/>
          <w:sz w:val="24"/>
          <w:szCs w:val="24"/>
        </w:rPr>
        <w:t>Kamb, B. (2001). The West Antarctic Ice Sheet: Behavior and Environment Research Series, Volume 77 (pp. 157–199). https://doi.org/10.1029/ar077p0157</w:t>
      </w:r>
    </w:p>
    <w:p w14:paraId="034588CD" w14:textId="77777777" w:rsidR="00640CE3" w:rsidRPr="00640CE3" w:rsidRDefault="00640CE3" w:rsidP="00640CE3">
      <w:pPr>
        <w:widowControl w:val="0"/>
        <w:autoSpaceDE w:val="0"/>
        <w:autoSpaceDN w:val="0"/>
        <w:adjustRightInd w:val="0"/>
        <w:ind w:left="480" w:hanging="480"/>
        <w:rPr>
          <w:noProof/>
          <w:sz w:val="24"/>
          <w:szCs w:val="24"/>
        </w:rPr>
      </w:pPr>
    </w:p>
    <w:p w14:paraId="57372D63" w14:textId="1D9DDB85"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Kirkham, J. D., Hogan, K. A., Larter, R. D., Arnold, N. S., Nitsche, F. O., Golledge, N. R., &amp; Dowdeswell, J. A. (2019). Past water flow beneath Pine Island and Thwaites glaciers, West Antarctica. </w:t>
      </w:r>
      <w:r w:rsidRPr="00640CE3">
        <w:rPr>
          <w:i/>
          <w:iCs/>
          <w:noProof/>
          <w:sz w:val="24"/>
          <w:szCs w:val="24"/>
        </w:rPr>
        <w:t>The Cryosphere</w:t>
      </w:r>
      <w:r w:rsidRPr="00640CE3">
        <w:rPr>
          <w:noProof/>
          <w:sz w:val="24"/>
          <w:szCs w:val="24"/>
        </w:rPr>
        <w:t xml:space="preserve">, </w:t>
      </w:r>
      <w:r w:rsidRPr="00640CE3">
        <w:rPr>
          <w:i/>
          <w:iCs/>
          <w:noProof/>
          <w:sz w:val="24"/>
          <w:szCs w:val="24"/>
        </w:rPr>
        <w:t>13</w:t>
      </w:r>
      <w:r w:rsidRPr="00640CE3">
        <w:rPr>
          <w:noProof/>
          <w:sz w:val="24"/>
          <w:szCs w:val="24"/>
        </w:rPr>
        <w:t>, 1959–1981. https://doi.org/10.5194/tc-13-1959-2019</w:t>
      </w:r>
    </w:p>
    <w:p w14:paraId="4BFB35E4" w14:textId="77777777" w:rsidR="00640CE3" w:rsidRPr="00640CE3" w:rsidRDefault="00640CE3" w:rsidP="00640CE3">
      <w:pPr>
        <w:widowControl w:val="0"/>
        <w:autoSpaceDE w:val="0"/>
        <w:autoSpaceDN w:val="0"/>
        <w:adjustRightInd w:val="0"/>
        <w:ind w:left="480" w:hanging="480"/>
        <w:rPr>
          <w:noProof/>
          <w:sz w:val="24"/>
          <w:szCs w:val="24"/>
        </w:rPr>
      </w:pPr>
    </w:p>
    <w:p w14:paraId="7AD51204" w14:textId="5AAACA63"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McMillan, M., Shepherd, A., Sundal, A., Briggs, K., Muir, A., Ridout, A., et al. (2014). Increased ice losses from Antarctica detected by CryoSat-2. </w:t>
      </w:r>
      <w:r w:rsidRPr="00640CE3">
        <w:rPr>
          <w:i/>
          <w:iCs/>
          <w:noProof/>
          <w:sz w:val="24"/>
          <w:szCs w:val="24"/>
        </w:rPr>
        <w:t>Geophysical Research Letters</w:t>
      </w:r>
      <w:r w:rsidRPr="00640CE3">
        <w:rPr>
          <w:noProof/>
          <w:sz w:val="24"/>
          <w:szCs w:val="24"/>
        </w:rPr>
        <w:t>. https://doi.org/10.1002/2014GL060111</w:t>
      </w:r>
    </w:p>
    <w:p w14:paraId="65231F4A" w14:textId="1306D431" w:rsidR="00340150" w:rsidRDefault="00340150" w:rsidP="00640CE3">
      <w:pPr>
        <w:widowControl w:val="0"/>
        <w:autoSpaceDE w:val="0"/>
        <w:autoSpaceDN w:val="0"/>
        <w:adjustRightInd w:val="0"/>
        <w:ind w:left="480" w:hanging="480"/>
        <w:rPr>
          <w:noProof/>
          <w:sz w:val="24"/>
          <w:szCs w:val="24"/>
        </w:rPr>
      </w:pPr>
    </w:p>
    <w:p w14:paraId="3ED74F21" w14:textId="77777777" w:rsidR="00F9794C" w:rsidRPr="00F9794C" w:rsidRDefault="00F9794C" w:rsidP="00F9794C">
      <w:pPr>
        <w:widowControl w:val="0"/>
        <w:autoSpaceDE w:val="0"/>
        <w:autoSpaceDN w:val="0"/>
        <w:adjustRightInd w:val="0"/>
        <w:ind w:left="480" w:hanging="480"/>
        <w:rPr>
          <w:noProof/>
          <w:sz w:val="24"/>
          <w:szCs w:val="24"/>
          <w:lang w:val="en-GB"/>
        </w:rPr>
      </w:pPr>
      <w:r w:rsidRPr="00F9794C">
        <w:rPr>
          <w:noProof/>
          <w:sz w:val="24"/>
          <w:szCs w:val="24"/>
          <w:lang w:val="en-GB"/>
        </w:rPr>
        <w:t xml:space="preserve">Morlighem, M., Rignot, E., Binder, T., Blankenship, D., Drews, R., Eagles, G., et al. (2020). Deep glacial troughs and stabilizing ridges unveiled beneath the margins of the Antarctic ice sheet. </w:t>
      </w:r>
      <w:r w:rsidRPr="00F9794C">
        <w:rPr>
          <w:i/>
          <w:iCs/>
          <w:noProof/>
          <w:sz w:val="24"/>
          <w:szCs w:val="24"/>
          <w:lang w:val="en-GB"/>
        </w:rPr>
        <w:t>Nature Geoscience</w:t>
      </w:r>
      <w:r w:rsidRPr="00F9794C">
        <w:rPr>
          <w:noProof/>
          <w:sz w:val="24"/>
          <w:szCs w:val="24"/>
          <w:lang w:val="en-GB"/>
        </w:rPr>
        <w:t xml:space="preserve">, </w:t>
      </w:r>
      <w:r w:rsidRPr="00F9794C">
        <w:rPr>
          <w:i/>
          <w:iCs/>
          <w:noProof/>
          <w:sz w:val="24"/>
          <w:szCs w:val="24"/>
          <w:lang w:val="en-GB"/>
        </w:rPr>
        <w:t>13</w:t>
      </w:r>
      <w:r w:rsidRPr="00F9794C">
        <w:rPr>
          <w:noProof/>
          <w:sz w:val="24"/>
          <w:szCs w:val="24"/>
          <w:lang w:val="en-GB"/>
        </w:rPr>
        <w:t>(2), 132–137. https://doi.org/10.1038/s41561-019-0510-8</w:t>
      </w:r>
    </w:p>
    <w:p w14:paraId="057EA5E8" w14:textId="77777777" w:rsidR="00E85939" w:rsidRDefault="00E85939" w:rsidP="00840C74">
      <w:pPr>
        <w:widowControl w:val="0"/>
        <w:autoSpaceDE w:val="0"/>
        <w:autoSpaceDN w:val="0"/>
        <w:adjustRightInd w:val="0"/>
        <w:rPr>
          <w:noProof/>
          <w:sz w:val="24"/>
          <w:szCs w:val="24"/>
        </w:rPr>
      </w:pPr>
    </w:p>
    <w:p w14:paraId="50F72B4C" w14:textId="4F047844" w:rsidR="00E85939" w:rsidRDefault="00E85939" w:rsidP="00640CE3">
      <w:pPr>
        <w:widowControl w:val="0"/>
        <w:autoSpaceDE w:val="0"/>
        <w:autoSpaceDN w:val="0"/>
        <w:adjustRightInd w:val="0"/>
        <w:ind w:left="480" w:hanging="480"/>
        <w:rPr>
          <w:noProof/>
          <w:sz w:val="24"/>
          <w:szCs w:val="24"/>
        </w:rPr>
      </w:pPr>
      <w:r w:rsidRPr="00EB7D91">
        <w:rPr>
          <w:noProof/>
          <w:sz w:val="24"/>
          <w:szCs w:val="24"/>
          <w:lang w:val="de-DE"/>
        </w:rPr>
        <w:t xml:space="preserve">Nagler, T., Rott, H., Hetzenecker, M., Wuite, J., Potin, P. (2015). </w:t>
      </w:r>
      <w:r w:rsidRPr="00E85939">
        <w:rPr>
          <w:noProof/>
          <w:sz w:val="24"/>
          <w:szCs w:val="24"/>
        </w:rPr>
        <w:t xml:space="preserve">The Sentinel-1 Mission: New Opportunities for Ice Sheet Observations. </w:t>
      </w:r>
      <w:r w:rsidRPr="00EB7D91">
        <w:rPr>
          <w:i/>
          <w:iCs/>
          <w:noProof/>
          <w:sz w:val="24"/>
          <w:szCs w:val="24"/>
        </w:rPr>
        <w:t>Remote Sensing, 7</w:t>
      </w:r>
      <w:r w:rsidRPr="00E85939">
        <w:rPr>
          <w:noProof/>
          <w:sz w:val="24"/>
          <w:szCs w:val="24"/>
        </w:rPr>
        <w:t>, 9371-9389.</w:t>
      </w:r>
      <w:r>
        <w:rPr>
          <w:noProof/>
          <w:sz w:val="24"/>
          <w:szCs w:val="24"/>
        </w:rPr>
        <w:t xml:space="preserve"> </w:t>
      </w:r>
      <w:r w:rsidRPr="00E85939">
        <w:rPr>
          <w:noProof/>
          <w:sz w:val="24"/>
          <w:szCs w:val="24"/>
        </w:rPr>
        <w:t>https://doi.org/10.3390/rs70709371</w:t>
      </w:r>
    </w:p>
    <w:p w14:paraId="1DAF5420" w14:textId="77777777" w:rsidR="00640CE3" w:rsidRPr="00640CE3" w:rsidRDefault="00640CE3" w:rsidP="00640CE3">
      <w:pPr>
        <w:widowControl w:val="0"/>
        <w:autoSpaceDE w:val="0"/>
        <w:autoSpaceDN w:val="0"/>
        <w:adjustRightInd w:val="0"/>
        <w:ind w:left="480" w:hanging="480"/>
        <w:rPr>
          <w:noProof/>
          <w:sz w:val="24"/>
          <w:szCs w:val="24"/>
        </w:rPr>
      </w:pPr>
    </w:p>
    <w:p w14:paraId="5B212899" w14:textId="6A3B11C9"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Parizek, B. R., Alley, R. B., Anandakrishnan, S., &amp; Conway, H. (2002). Sub-catchment melt and long-term stability of ice stream D, West Antarctica. </w:t>
      </w:r>
      <w:r w:rsidRPr="00640CE3">
        <w:rPr>
          <w:i/>
          <w:iCs/>
          <w:noProof/>
          <w:sz w:val="24"/>
          <w:szCs w:val="24"/>
        </w:rPr>
        <w:t>Geophysical Research Letters</w:t>
      </w:r>
      <w:r w:rsidRPr="00640CE3">
        <w:rPr>
          <w:noProof/>
          <w:sz w:val="24"/>
          <w:szCs w:val="24"/>
        </w:rPr>
        <w:t xml:space="preserve">, </w:t>
      </w:r>
      <w:r w:rsidRPr="00640CE3">
        <w:rPr>
          <w:i/>
          <w:iCs/>
          <w:noProof/>
          <w:sz w:val="24"/>
          <w:szCs w:val="24"/>
        </w:rPr>
        <w:t>29</w:t>
      </w:r>
      <w:r w:rsidRPr="00640CE3">
        <w:rPr>
          <w:noProof/>
          <w:sz w:val="24"/>
          <w:szCs w:val="24"/>
        </w:rPr>
        <w:t>(8), 55-1-55–4. https://doi.org/10.1029/2001gl014326</w:t>
      </w:r>
    </w:p>
    <w:p w14:paraId="772634C4" w14:textId="77777777" w:rsidR="00640CE3" w:rsidRPr="00640CE3" w:rsidRDefault="00640CE3" w:rsidP="00640CE3">
      <w:pPr>
        <w:widowControl w:val="0"/>
        <w:autoSpaceDE w:val="0"/>
        <w:autoSpaceDN w:val="0"/>
        <w:adjustRightInd w:val="0"/>
        <w:ind w:left="480" w:hanging="480"/>
        <w:rPr>
          <w:noProof/>
          <w:sz w:val="24"/>
          <w:szCs w:val="24"/>
        </w:rPr>
      </w:pPr>
    </w:p>
    <w:p w14:paraId="221F6D3F" w14:textId="0FC340DC"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Rignot, E., Mouginot, J., &amp; Scheuchl, B. (2011). Ice flow of the antarctic ice sheet. </w:t>
      </w:r>
      <w:r w:rsidRPr="00640CE3">
        <w:rPr>
          <w:i/>
          <w:iCs/>
          <w:noProof/>
          <w:sz w:val="24"/>
          <w:szCs w:val="24"/>
        </w:rPr>
        <w:t>Science</w:t>
      </w:r>
      <w:r w:rsidRPr="00640CE3">
        <w:rPr>
          <w:noProof/>
          <w:sz w:val="24"/>
          <w:szCs w:val="24"/>
        </w:rPr>
        <w:t xml:space="preserve">, </w:t>
      </w:r>
      <w:r w:rsidRPr="00640CE3">
        <w:rPr>
          <w:i/>
          <w:iCs/>
          <w:noProof/>
          <w:sz w:val="24"/>
          <w:szCs w:val="24"/>
        </w:rPr>
        <w:t>333</w:t>
      </w:r>
      <w:r w:rsidRPr="00640CE3">
        <w:rPr>
          <w:noProof/>
          <w:sz w:val="24"/>
          <w:szCs w:val="24"/>
        </w:rPr>
        <w:t>(6048), 1427–1430. https://doi.org/10.1126/science.1208336</w:t>
      </w:r>
    </w:p>
    <w:p w14:paraId="509C02ED" w14:textId="77777777" w:rsidR="00640CE3" w:rsidRPr="00640CE3" w:rsidRDefault="00640CE3" w:rsidP="00640CE3">
      <w:pPr>
        <w:widowControl w:val="0"/>
        <w:autoSpaceDE w:val="0"/>
        <w:autoSpaceDN w:val="0"/>
        <w:adjustRightInd w:val="0"/>
        <w:ind w:left="480" w:hanging="480"/>
        <w:rPr>
          <w:noProof/>
          <w:sz w:val="24"/>
          <w:szCs w:val="24"/>
        </w:rPr>
      </w:pPr>
    </w:p>
    <w:p w14:paraId="2AAEC070" w14:textId="0C29111F"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Schoof, C. (2010). Ice-sheet acceleration driven by melt supply variability. </w:t>
      </w:r>
      <w:r w:rsidRPr="00640CE3">
        <w:rPr>
          <w:i/>
          <w:iCs/>
          <w:noProof/>
          <w:sz w:val="24"/>
          <w:szCs w:val="24"/>
        </w:rPr>
        <w:t>Nature</w:t>
      </w:r>
      <w:r w:rsidRPr="00640CE3">
        <w:rPr>
          <w:noProof/>
          <w:sz w:val="24"/>
          <w:szCs w:val="24"/>
        </w:rPr>
        <w:t xml:space="preserve">, </w:t>
      </w:r>
      <w:r w:rsidRPr="00640CE3">
        <w:rPr>
          <w:i/>
          <w:iCs/>
          <w:noProof/>
          <w:sz w:val="24"/>
          <w:szCs w:val="24"/>
        </w:rPr>
        <w:t>468</w:t>
      </w:r>
      <w:r w:rsidRPr="00640CE3">
        <w:rPr>
          <w:noProof/>
          <w:sz w:val="24"/>
          <w:szCs w:val="24"/>
        </w:rPr>
        <w:t>(7325), 803–806. https://doi.org/10.1038/nature09618</w:t>
      </w:r>
    </w:p>
    <w:p w14:paraId="1E828FA1" w14:textId="77777777" w:rsidR="00640CE3" w:rsidRPr="00640CE3" w:rsidRDefault="00640CE3" w:rsidP="00640CE3">
      <w:pPr>
        <w:widowControl w:val="0"/>
        <w:autoSpaceDE w:val="0"/>
        <w:autoSpaceDN w:val="0"/>
        <w:adjustRightInd w:val="0"/>
        <w:ind w:left="480" w:hanging="480"/>
        <w:rPr>
          <w:noProof/>
          <w:sz w:val="24"/>
          <w:szCs w:val="24"/>
        </w:rPr>
      </w:pPr>
    </w:p>
    <w:p w14:paraId="0D194528" w14:textId="11CCE444"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Schroeder, D. M., Blankenship, D. D., Young, D. A., &amp; Quartini, E. (2014). Evidence for elevated and spatially variable geothermal flux beneath the West Antarctic Ice Sheet. </w:t>
      </w:r>
      <w:r w:rsidRPr="00640CE3">
        <w:rPr>
          <w:i/>
          <w:iCs/>
          <w:noProof/>
          <w:sz w:val="24"/>
          <w:szCs w:val="24"/>
        </w:rPr>
        <w:t>Proceedings of the National Academy of Sciences of the United States of America</w:t>
      </w:r>
      <w:r w:rsidRPr="00640CE3">
        <w:rPr>
          <w:noProof/>
          <w:sz w:val="24"/>
          <w:szCs w:val="24"/>
        </w:rPr>
        <w:t xml:space="preserve">, </w:t>
      </w:r>
      <w:r w:rsidRPr="00640CE3">
        <w:rPr>
          <w:i/>
          <w:iCs/>
          <w:noProof/>
          <w:sz w:val="24"/>
          <w:szCs w:val="24"/>
        </w:rPr>
        <w:t>111</w:t>
      </w:r>
      <w:r w:rsidRPr="00640CE3">
        <w:rPr>
          <w:noProof/>
          <w:sz w:val="24"/>
          <w:szCs w:val="24"/>
        </w:rPr>
        <w:t>(25), 9070–9072. https://doi.org/10.1073/pnas.1405184111</w:t>
      </w:r>
    </w:p>
    <w:p w14:paraId="7C5DB0D5" w14:textId="77777777" w:rsidR="00640CE3" w:rsidRPr="00640CE3" w:rsidRDefault="00640CE3" w:rsidP="00640CE3">
      <w:pPr>
        <w:widowControl w:val="0"/>
        <w:autoSpaceDE w:val="0"/>
        <w:autoSpaceDN w:val="0"/>
        <w:adjustRightInd w:val="0"/>
        <w:ind w:left="480" w:hanging="480"/>
        <w:rPr>
          <w:noProof/>
          <w:sz w:val="24"/>
          <w:szCs w:val="24"/>
        </w:rPr>
      </w:pPr>
    </w:p>
    <w:p w14:paraId="1D7ED96A" w14:textId="24F342AD"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Schwanghart, W., &amp; Scherler, D. (2014). Short Communication: TopoToolbox 2-MATLAB-based software for topographic analysis and modeling in Earth surface sciences. </w:t>
      </w:r>
      <w:r w:rsidRPr="00640CE3">
        <w:rPr>
          <w:i/>
          <w:iCs/>
          <w:noProof/>
          <w:sz w:val="24"/>
          <w:szCs w:val="24"/>
        </w:rPr>
        <w:t>Earth Surf. Dynam</w:t>
      </w:r>
      <w:r w:rsidRPr="00640CE3">
        <w:rPr>
          <w:noProof/>
          <w:sz w:val="24"/>
          <w:szCs w:val="24"/>
        </w:rPr>
        <w:t xml:space="preserve">, </w:t>
      </w:r>
      <w:r w:rsidRPr="00640CE3">
        <w:rPr>
          <w:i/>
          <w:iCs/>
          <w:noProof/>
          <w:sz w:val="24"/>
          <w:szCs w:val="24"/>
        </w:rPr>
        <w:t>2</w:t>
      </w:r>
      <w:r w:rsidRPr="00640CE3">
        <w:rPr>
          <w:noProof/>
          <w:sz w:val="24"/>
          <w:szCs w:val="24"/>
        </w:rPr>
        <w:t>, 1–7. https://doi.org/10.5194/esurf-2-1-2014</w:t>
      </w:r>
    </w:p>
    <w:p w14:paraId="23519CF3" w14:textId="77777777" w:rsidR="00F9794C" w:rsidRDefault="00F9794C" w:rsidP="00640CE3">
      <w:pPr>
        <w:widowControl w:val="0"/>
        <w:autoSpaceDE w:val="0"/>
        <w:autoSpaceDN w:val="0"/>
        <w:adjustRightInd w:val="0"/>
        <w:ind w:left="480" w:hanging="480"/>
        <w:rPr>
          <w:noProof/>
          <w:sz w:val="24"/>
          <w:szCs w:val="24"/>
        </w:rPr>
      </w:pPr>
    </w:p>
    <w:p w14:paraId="1C955653" w14:textId="77777777" w:rsidR="00F9794C" w:rsidRPr="00F9794C" w:rsidRDefault="00F9794C" w:rsidP="00F9794C">
      <w:pPr>
        <w:widowControl w:val="0"/>
        <w:autoSpaceDE w:val="0"/>
        <w:autoSpaceDN w:val="0"/>
        <w:adjustRightInd w:val="0"/>
        <w:ind w:left="480" w:hanging="480"/>
        <w:rPr>
          <w:noProof/>
          <w:sz w:val="24"/>
          <w:szCs w:val="24"/>
          <w:lang w:val="en-GB"/>
        </w:rPr>
      </w:pPr>
      <w:r w:rsidRPr="00F9794C">
        <w:rPr>
          <w:noProof/>
          <w:sz w:val="24"/>
          <w:szCs w:val="24"/>
          <w:lang w:val="en-GB"/>
        </w:rPr>
        <w:t xml:space="preserve">Sergienko, O. V., MacAyeal, D. R., &amp; Bindschadler, R. A. (2007). Causes of sudden, short-term changes in ice-stream surface elevation. </w:t>
      </w:r>
      <w:r w:rsidRPr="00F9794C">
        <w:rPr>
          <w:i/>
          <w:iCs/>
          <w:noProof/>
          <w:sz w:val="24"/>
          <w:szCs w:val="24"/>
          <w:lang w:val="en-GB"/>
        </w:rPr>
        <w:t>Geophysical Research Letters</w:t>
      </w:r>
      <w:r w:rsidRPr="00F9794C">
        <w:rPr>
          <w:noProof/>
          <w:sz w:val="24"/>
          <w:szCs w:val="24"/>
          <w:lang w:val="en-GB"/>
        </w:rPr>
        <w:t xml:space="preserve">, </w:t>
      </w:r>
      <w:r w:rsidRPr="00F9794C">
        <w:rPr>
          <w:i/>
          <w:iCs/>
          <w:noProof/>
          <w:sz w:val="24"/>
          <w:szCs w:val="24"/>
          <w:lang w:val="en-GB"/>
        </w:rPr>
        <w:t>34</w:t>
      </w:r>
      <w:r w:rsidRPr="00F9794C">
        <w:rPr>
          <w:noProof/>
          <w:sz w:val="24"/>
          <w:szCs w:val="24"/>
          <w:lang w:val="en-GB"/>
        </w:rPr>
        <w:t>(22), L22503. https://doi.org/10.1029/2007GL031775</w:t>
      </w:r>
    </w:p>
    <w:p w14:paraId="45C195B5" w14:textId="77777777" w:rsidR="00640CE3" w:rsidRPr="00640CE3" w:rsidRDefault="00640CE3" w:rsidP="00640CE3">
      <w:pPr>
        <w:widowControl w:val="0"/>
        <w:autoSpaceDE w:val="0"/>
        <w:autoSpaceDN w:val="0"/>
        <w:adjustRightInd w:val="0"/>
        <w:ind w:left="480" w:hanging="480"/>
        <w:rPr>
          <w:noProof/>
          <w:sz w:val="24"/>
          <w:szCs w:val="24"/>
        </w:rPr>
      </w:pPr>
    </w:p>
    <w:p w14:paraId="26676EBB" w14:textId="2E9910A1"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Siegert, M. J., Carter, S., Tabacco, I., Popov, S., &amp; Blankenship, D. D. (2005, September). A </w:t>
      </w:r>
      <w:r w:rsidRPr="00640CE3">
        <w:rPr>
          <w:noProof/>
          <w:sz w:val="24"/>
          <w:szCs w:val="24"/>
        </w:rPr>
        <w:lastRenderedPageBreak/>
        <w:t xml:space="preserve">revised inventory of Antarctic subglacial lakes. </w:t>
      </w:r>
      <w:r w:rsidRPr="00640CE3">
        <w:rPr>
          <w:i/>
          <w:iCs/>
          <w:noProof/>
          <w:sz w:val="24"/>
          <w:szCs w:val="24"/>
        </w:rPr>
        <w:t>Antarctic Science</w:t>
      </w:r>
      <w:r w:rsidRPr="00640CE3">
        <w:rPr>
          <w:noProof/>
          <w:sz w:val="24"/>
          <w:szCs w:val="24"/>
        </w:rPr>
        <w:t>. https://doi.org/10.1017/S0954102005002889</w:t>
      </w:r>
    </w:p>
    <w:p w14:paraId="411FBC17" w14:textId="77777777" w:rsidR="00640CE3" w:rsidRPr="00640CE3" w:rsidRDefault="00640CE3" w:rsidP="00640CE3">
      <w:pPr>
        <w:widowControl w:val="0"/>
        <w:autoSpaceDE w:val="0"/>
        <w:autoSpaceDN w:val="0"/>
        <w:adjustRightInd w:val="0"/>
        <w:ind w:left="480" w:hanging="480"/>
        <w:rPr>
          <w:noProof/>
          <w:sz w:val="24"/>
          <w:szCs w:val="24"/>
        </w:rPr>
      </w:pPr>
    </w:p>
    <w:p w14:paraId="690FD0C0" w14:textId="797FA2C2" w:rsidR="00640CE3" w:rsidRDefault="00640CE3" w:rsidP="00640CE3">
      <w:pPr>
        <w:widowControl w:val="0"/>
        <w:autoSpaceDE w:val="0"/>
        <w:autoSpaceDN w:val="0"/>
        <w:adjustRightInd w:val="0"/>
        <w:ind w:left="480" w:hanging="480"/>
        <w:rPr>
          <w:noProof/>
          <w:sz w:val="24"/>
          <w:szCs w:val="24"/>
        </w:rPr>
      </w:pPr>
      <w:r w:rsidRPr="00EB7D91">
        <w:rPr>
          <w:noProof/>
          <w:sz w:val="24"/>
          <w:szCs w:val="24"/>
          <w:lang w:val="de-DE"/>
        </w:rPr>
        <w:t xml:space="preserve">Siegfried, M. R., &amp; Fricker, H. A. (2018). </w:t>
      </w:r>
      <w:r w:rsidRPr="00640CE3">
        <w:rPr>
          <w:noProof/>
          <w:sz w:val="24"/>
          <w:szCs w:val="24"/>
        </w:rPr>
        <w:t xml:space="preserve">Thirteen years of subglacial lake activity in Antarctica from multi-mission satellite altimetry. </w:t>
      </w:r>
      <w:r w:rsidRPr="00640CE3">
        <w:rPr>
          <w:i/>
          <w:iCs/>
          <w:noProof/>
          <w:sz w:val="24"/>
          <w:szCs w:val="24"/>
        </w:rPr>
        <w:t>Annals of Glaciology</w:t>
      </w:r>
      <w:r w:rsidRPr="00640CE3">
        <w:rPr>
          <w:noProof/>
          <w:sz w:val="24"/>
          <w:szCs w:val="24"/>
        </w:rPr>
        <w:t xml:space="preserve">, </w:t>
      </w:r>
      <w:r w:rsidRPr="00640CE3">
        <w:rPr>
          <w:i/>
          <w:iCs/>
          <w:noProof/>
          <w:sz w:val="24"/>
          <w:szCs w:val="24"/>
        </w:rPr>
        <w:t>59</w:t>
      </w:r>
      <w:r w:rsidRPr="00640CE3">
        <w:rPr>
          <w:noProof/>
          <w:sz w:val="24"/>
          <w:szCs w:val="24"/>
        </w:rPr>
        <w:t>(76pt1), 42–55. https://doi.org/10.1017/aog.2017.36</w:t>
      </w:r>
    </w:p>
    <w:p w14:paraId="3093D59A" w14:textId="77777777" w:rsidR="00640CE3" w:rsidRPr="00640CE3" w:rsidRDefault="00640CE3" w:rsidP="00640CE3">
      <w:pPr>
        <w:widowControl w:val="0"/>
        <w:autoSpaceDE w:val="0"/>
        <w:autoSpaceDN w:val="0"/>
        <w:adjustRightInd w:val="0"/>
        <w:ind w:left="480" w:hanging="480"/>
        <w:rPr>
          <w:noProof/>
          <w:sz w:val="24"/>
          <w:szCs w:val="24"/>
        </w:rPr>
      </w:pPr>
    </w:p>
    <w:p w14:paraId="1EC84745" w14:textId="31D168B5" w:rsidR="00640CE3" w:rsidRDefault="00640CE3" w:rsidP="00640CE3">
      <w:pPr>
        <w:widowControl w:val="0"/>
        <w:autoSpaceDE w:val="0"/>
        <w:autoSpaceDN w:val="0"/>
        <w:adjustRightInd w:val="0"/>
        <w:ind w:left="480" w:hanging="480"/>
        <w:rPr>
          <w:noProof/>
          <w:sz w:val="24"/>
          <w:szCs w:val="24"/>
          <w:lang w:val="de-DE"/>
        </w:rPr>
      </w:pPr>
      <w:r w:rsidRPr="00640CE3">
        <w:rPr>
          <w:noProof/>
          <w:sz w:val="24"/>
          <w:szCs w:val="24"/>
        </w:rPr>
        <w:t xml:space="preserve">Smith, B. E., Gourmelen, N., Huth, A., &amp; Joughin, I. (2017). Connected subglacial lake drainage beneath Thwaites Glacier, West Antarctica. </w:t>
      </w:r>
      <w:r w:rsidRPr="00EB7D91">
        <w:rPr>
          <w:i/>
          <w:iCs/>
          <w:noProof/>
          <w:sz w:val="24"/>
          <w:szCs w:val="24"/>
          <w:lang w:val="de-DE"/>
        </w:rPr>
        <w:t>Cryosphere</w:t>
      </w:r>
      <w:r w:rsidRPr="00EB7D91">
        <w:rPr>
          <w:noProof/>
          <w:sz w:val="24"/>
          <w:szCs w:val="24"/>
          <w:lang w:val="de-DE"/>
        </w:rPr>
        <w:t xml:space="preserve">, </w:t>
      </w:r>
      <w:r w:rsidRPr="00EB7D91">
        <w:rPr>
          <w:i/>
          <w:iCs/>
          <w:noProof/>
          <w:sz w:val="24"/>
          <w:szCs w:val="24"/>
          <w:lang w:val="de-DE"/>
        </w:rPr>
        <w:t>11</w:t>
      </w:r>
      <w:r w:rsidRPr="00EB7D91">
        <w:rPr>
          <w:noProof/>
          <w:sz w:val="24"/>
          <w:szCs w:val="24"/>
          <w:lang w:val="de-DE"/>
        </w:rPr>
        <w:t>(1), 451–467. https://doi.org/10.5194/tc-11-451-2017</w:t>
      </w:r>
    </w:p>
    <w:p w14:paraId="49AAA558" w14:textId="77777777" w:rsidR="00F9794C" w:rsidRDefault="00F9794C" w:rsidP="00640CE3">
      <w:pPr>
        <w:widowControl w:val="0"/>
        <w:autoSpaceDE w:val="0"/>
        <w:autoSpaceDN w:val="0"/>
        <w:adjustRightInd w:val="0"/>
        <w:ind w:left="480" w:hanging="480"/>
        <w:rPr>
          <w:noProof/>
          <w:sz w:val="24"/>
          <w:szCs w:val="24"/>
          <w:lang w:val="de-DE"/>
        </w:rPr>
      </w:pPr>
    </w:p>
    <w:p w14:paraId="7E5E16B4" w14:textId="77777777" w:rsidR="00F9794C" w:rsidRPr="00F9794C" w:rsidRDefault="00F9794C" w:rsidP="00F9794C">
      <w:pPr>
        <w:widowControl w:val="0"/>
        <w:autoSpaceDE w:val="0"/>
        <w:autoSpaceDN w:val="0"/>
        <w:adjustRightInd w:val="0"/>
        <w:ind w:left="480" w:hanging="480"/>
        <w:rPr>
          <w:noProof/>
          <w:sz w:val="24"/>
          <w:szCs w:val="24"/>
          <w:lang w:val="en-GB"/>
        </w:rPr>
      </w:pPr>
      <w:r w:rsidRPr="00F9794C">
        <w:rPr>
          <w:noProof/>
          <w:sz w:val="24"/>
          <w:szCs w:val="24"/>
          <w:lang w:val="en-GB"/>
        </w:rPr>
        <w:t xml:space="preserve">Stearns, L. A., Smith, B. E., &amp; Hamilton, G. S. (2008, December 16). Increased flow speed on a large east antarctic outlet glacier caused by subglacial floods. </w:t>
      </w:r>
      <w:r w:rsidRPr="00F9794C">
        <w:rPr>
          <w:i/>
          <w:iCs/>
          <w:noProof/>
          <w:sz w:val="24"/>
          <w:szCs w:val="24"/>
          <w:lang w:val="en-GB"/>
        </w:rPr>
        <w:t>Nature Geoscience</w:t>
      </w:r>
      <w:r w:rsidRPr="00F9794C">
        <w:rPr>
          <w:noProof/>
          <w:sz w:val="24"/>
          <w:szCs w:val="24"/>
          <w:lang w:val="en-GB"/>
        </w:rPr>
        <w:t>. Nature Publishing Group. https://doi.org/10.1038/ngeo356</w:t>
      </w:r>
    </w:p>
    <w:p w14:paraId="0462DCAA" w14:textId="0BD8B671" w:rsidR="00640CE3" w:rsidRPr="00EB7D91" w:rsidRDefault="00640CE3" w:rsidP="00640CE3">
      <w:pPr>
        <w:widowControl w:val="0"/>
        <w:autoSpaceDE w:val="0"/>
        <w:autoSpaceDN w:val="0"/>
        <w:adjustRightInd w:val="0"/>
        <w:rPr>
          <w:noProof/>
          <w:sz w:val="24"/>
          <w:szCs w:val="24"/>
          <w:lang w:val="de-DE"/>
        </w:rPr>
      </w:pPr>
    </w:p>
    <w:p w14:paraId="5FB81AE1" w14:textId="6FFD1225" w:rsidR="00640CE3" w:rsidRDefault="00640CE3" w:rsidP="00640CE3">
      <w:pPr>
        <w:widowControl w:val="0"/>
        <w:autoSpaceDE w:val="0"/>
        <w:autoSpaceDN w:val="0"/>
        <w:adjustRightInd w:val="0"/>
        <w:ind w:left="480" w:hanging="480"/>
        <w:rPr>
          <w:noProof/>
          <w:sz w:val="24"/>
          <w:szCs w:val="24"/>
        </w:rPr>
      </w:pPr>
      <w:r w:rsidRPr="00EB7D91">
        <w:rPr>
          <w:noProof/>
          <w:sz w:val="24"/>
          <w:szCs w:val="24"/>
          <w:lang w:val="de-DE"/>
        </w:rPr>
        <w:t xml:space="preserve">Wei, W., Blankenship, D. D., Greenbaum, J. S., Gourmelen, N., Dow, C. F., Richter, T. G., et al. </w:t>
      </w:r>
      <w:r w:rsidRPr="00640CE3">
        <w:rPr>
          <w:noProof/>
          <w:sz w:val="24"/>
          <w:szCs w:val="24"/>
        </w:rPr>
        <w:t xml:space="preserve">(2020). Getz Ice Shelf melt enhanced by freshwater discharge from beneath the West Antarctic Ice Sheet. </w:t>
      </w:r>
      <w:r w:rsidRPr="00640CE3">
        <w:rPr>
          <w:i/>
          <w:iCs/>
          <w:noProof/>
          <w:sz w:val="24"/>
          <w:szCs w:val="24"/>
        </w:rPr>
        <w:t>The Cryosphere</w:t>
      </w:r>
      <w:r w:rsidRPr="00640CE3">
        <w:rPr>
          <w:noProof/>
          <w:sz w:val="24"/>
          <w:szCs w:val="24"/>
        </w:rPr>
        <w:t xml:space="preserve">, </w:t>
      </w:r>
      <w:r w:rsidRPr="00640CE3">
        <w:rPr>
          <w:i/>
          <w:iCs/>
          <w:noProof/>
          <w:sz w:val="24"/>
          <w:szCs w:val="24"/>
        </w:rPr>
        <w:t>14</w:t>
      </w:r>
      <w:r w:rsidRPr="00640CE3">
        <w:rPr>
          <w:noProof/>
          <w:sz w:val="24"/>
          <w:szCs w:val="24"/>
        </w:rPr>
        <w:t>(4), 1399–1408. https://doi.org/10.5194/tc-14-1399-2020</w:t>
      </w:r>
    </w:p>
    <w:p w14:paraId="5AAE0276" w14:textId="77777777" w:rsidR="00640CE3" w:rsidRPr="00640CE3" w:rsidRDefault="00640CE3" w:rsidP="00640CE3">
      <w:pPr>
        <w:widowControl w:val="0"/>
        <w:autoSpaceDE w:val="0"/>
        <w:autoSpaceDN w:val="0"/>
        <w:adjustRightInd w:val="0"/>
        <w:ind w:left="480" w:hanging="480"/>
        <w:rPr>
          <w:noProof/>
          <w:sz w:val="24"/>
          <w:szCs w:val="24"/>
        </w:rPr>
      </w:pPr>
    </w:p>
    <w:p w14:paraId="34EC21A0" w14:textId="60A14DCB" w:rsidR="00640CE3" w:rsidRDefault="00640CE3" w:rsidP="00640CE3">
      <w:pPr>
        <w:widowControl w:val="0"/>
        <w:autoSpaceDE w:val="0"/>
        <w:autoSpaceDN w:val="0"/>
        <w:adjustRightInd w:val="0"/>
        <w:ind w:left="480" w:hanging="480"/>
        <w:rPr>
          <w:noProof/>
          <w:sz w:val="24"/>
          <w:szCs w:val="24"/>
        </w:rPr>
      </w:pPr>
      <w:r w:rsidRPr="00640CE3">
        <w:rPr>
          <w:noProof/>
          <w:sz w:val="24"/>
          <w:szCs w:val="24"/>
        </w:rPr>
        <w:t xml:space="preserve">Wingham, D. J., Siegert, M. J., Shepherd, A., &amp; Muir, A. S. (2006). Rapid discharge connects Antarctic subglacial lakes. </w:t>
      </w:r>
      <w:r w:rsidRPr="00640CE3">
        <w:rPr>
          <w:i/>
          <w:iCs/>
          <w:noProof/>
          <w:sz w:val="24"/>
          <w:szCs w:val="24"/>
        </w:rPr>
        <w:t>Nature</w:t>
      </w:r>
      <w:r w:rsidRPr="00640CE3">
        <w:rPr>
          <w:noProof/>
          <w:sz w:val="24"/>
          <w:szCs w:val="24"/>
        </w:rPr>
        <w:t xml:space="preserve">, </w:t>
      </w:r>
      <w:r w:rsidRPr="00640CE3">
        <w:rPr>
          <w:i/>
          <w:iCs/>
          <w:noProof/>
          <w:sz w:val="24"/>
          <w:szCs w:val="24"/>
        </w:rPr>
        <w:t>440</w:t>
      </w:r>
      <w:r w:rsidRPr="00640CE3">
        <w:rPr>
          <w:noProof/>
          <w:sz w:val="24"/>
          <w:szCs w:val="24"/>
        </w:rPr>
        <w:t>(7087), 1033–1036. https://doi.org/10.1038/nature04660</w:t>
      </w:r>
    </w:p>
    <w:p w14:paraId="2732584A" w14:textId="77777777" w:rsidR="00640CE3" w:rsidRPr="00640CE3" w:rsidRDefault="00640CE3" w:rsidP="00640CE3">
      <w:pPr>
        <w:widowControl w:val="0"/>
        <w:autoSpaceDE w:val="0"/>
        <w:autoSpaceDN w:val="0"/>
        <w:adjustRightInd w:val="0"/>
        <w:ind w:left="480" w:hanging="480"/>
        <w:rPr>
          <w:noProof/>
          <w:sz w:val="24"/>
          <w:szCs w:val="24"/>
        </w:rPr>
      </w:pPr>
    </w:p>
    <w:p w14:paraId="61D2C293" w14:textId="77777777" w:rsidR="00640CE3" w:rsidRPr="00640CE3" w:rsidRDefault="00640CE3" w:rsidP="00640CE3">
      <w:pPr>
        <w:widowControl w:val="0"/>
        <w:autoSpaceDE w:val="0"/>
        <w:autoSpaceDN w:val="0"/>
        <w:adjustRightInd w:val="0"/>
        <w:ind w:left="480" w:hanging="480"/>
        <w:rPr>
          <w:noProof/>
          <w:sz w:val="24"/>
        </w:rPr>
      </w:pPr>
      <w:r w:rsidRPr="00640CE3">
        <w:rPr>
          <w:noProof/>
          <w:sz w:val="24"/>
          <w:szCs w:val="24"/>
        </w:rPr>
        <w:t xml:space="preserve">Wright, A., &amp; Siegert, M. (2012). A fourth inventory of Antarctic subglacial lakes. </w:t>
      </w:r>
      <w:r w:rsidRPr="00640CE3">
        <w:rPr>
          <w:i/>
          <w:iCs/>
          <w:noProof/>
          <w:sz w:val="24"/>
          <w:szCs w:val="24"/>
        </w:rPr>
        <w:t>Antarctic Science</w:t>
      </w:r>
      <w:r w:rsidRPr="00640CE3">
        <w:rPr>
          <w:noProof/>
          <w:sz w:val="24"/>
          <w:szCs w:val="24"/>
        </w:rPr>
        <w:t xml:space="preserve">, </w:t>
      </w:r>
      <w:r w:rsidRPr="00640CE3">
        <w:rPr>
          <w:i/>
          <w:iCs/>
          <w:noProof/>
          <w:sz w:val="24"/>
          <w:szCs w:val="24"/>
        </w:rPr>
        <w:t>24</w:t>
      </w:r>
      <w:r w:rsidRPr="00640CE3">
        <w:rPr>
          <w:noProof/>
          <w:sz w:val="24"/>
          <w:szCs w:val="24"/>
        </w:rPr>
        <w:t>(6), 659–664. https://doi.org/10.1017/S095410201200048X</w:t>
      </w:r>
    </w:p>
    <w:p w14:paraId="0C76B8F5" w14:textId="4A65C2EE" w:rsidR="00ED362A" w:rsidRPr="00697732" w:rsidRDefault="00ED362A">
      <w:pPr>
        <w:rPr>
          <w:sz w:val="24"/>
        </w:rPr>
      </w:pPr>
      <w:r>
        <w:rPr>
          <w:sz w:val="24"/>
        </w:rPr>
        <w:fldChar w:fldCharType="end"/>
      </w:r>
    </w:p>
    <w:p w14:paraId="6EAF0FE1" w14:textId="56930C8B" w:rsidR="00697732" w:rsidRDefault="00697732">
      <w:pPr>
        <w:rPr>
          <w:b/>
          <w:sz w:val="24"/>
        </w:rPr>
      </w:pPr>
    </w:p>
    <w:p w14:paraId="79E2D294" w14:textId="7B15E360" w:rsidR="007F2C2A" w:rsidRPr="007F2C2A" w:rsidRDefault="007F2C2A" w:rsidP="007F2C2A">
      <w:pPr>
        <w:pStyle w:val="Caption"/>
      </w:pPr>
    </w:p>
    <w:sectPr w:rsidR="007F2C2A" w:rsidRPr="007F2C2A" w:rsidSect="00A729C4">
      <w:headerReference w:type="default" r:id="rId16"/>
      <w:footerReference w:type="default" r:id="rId17"/>
      <w:headerReference w:type="first" r:id="rId18"/>
      <w:pgSz w:w="12240" w:h="15840"/>
      <w:pgMar w:top="1440" w:right="1440" w:bottom="1440" w:left="1440" w:header="432"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89BBD1" w14:textId="77777777" w:rsidR="005C28CA" w:rsidRDefault="005C28CA" w:rsidP="000379AB">
      <w:r>
        <w:separator/>
      </w:r>
    </w:p>
  </w:endnote>
  <w:endnote w:type="continuationSeparator" w:id="0">
    <w:p w14:paraId="66A264AF" w14:textId="77777777" w:rsidR="005C28CA" w:rsidRDefault="005C28CA"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ED28E" w14:textId="2FE9AD18" w:rsidR="00493B63" w:rsidRDefault="00493B63" w:rsidP="00B719C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8D6EE6" w14:textId="77777777" w:rsidR="005C28CA" w:rsidRDefault="005C28CA" w:rsidP="000379AB">
      <w:r>
        <w:separator/>
      </w:r>
    </w:p>
  </w:footnote>
  <w:footnote w:type="continuationSeparator" w:id="0">
    <w:p w14:paraId="1F384609" w14:textId="77777777" w:rsidR="005C28CA" w:rsidRDefault="005C28CA"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5FE63" w14:textId="25039BA9" w:rsidR="00493B63" w:rsidRDefault="00493B63" w:rsidP="007778ED">
    <w:pPr>
      <w:pStyle w:val="Header"/>
      <w:jc w:val="center"/>
    </w:pPr>
    <w:r>
      <w:t xml:space="preserve">Confidential manuscript submitted to </w:t>
    </w:r>
    <w:r>
      <w:rPr>
        <w:i/>
      </w:rPr>
      <w:t>Geophysical Research Letters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75CCC" w14:textId="2816AD77" w:rsidR="00493B63" w:rsidRDefault="00493B63"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CE0D6D"/>
    <w:multiLevelType w:val="hybridMultilevel"/>
    <w:tmpl w:val="858E3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num w:numId="1">
    <w:abstractNumId w:val="1"/>
  </w:num>
  <w:num w:numId="2">
    <w:abstractNumId w:val="0"/>
  </w:num>
  <w:num w:numId="3">
    <w:abstractNumId w:val="10"/>
  </w:num>
  <w:num w:numId="4">
    <w:abstractNumId w:val="4"/>
  </w:num>
  <w:num w:numId="5">
    <w:abstractNumId w:val="5"/>
  </w:num>
  <w:num w:numId="6">
    <w:abstractNumId w:val="7"/>
  </w:num>
  <w:num w:numId="7">
    <w:abstractNumId w:val="8"/>
  </w:num>
  <w:num w:numId="8">
    <w:abstractNumId w:val="9"/>
  </w:num>
  <w:num w:numId="9">
    <w:abstractNumId w:val="2"/>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00269"/>
    <w:rsid w:val="00002866"/>
    <w:rsid w:val="00002DA3"/>
    <w:rsid w:val="000033AA"/>
    <w:rsid w:val="00003B4D"/>
    <w:rsid w:val="00006C2A"/>
    <w:rsid w:val="00007244"/>
    <w:rsid w:val="000072FA"/>
    <w:rsid w:val="00007782"/>
    <w:rsid w:val="000077B1"/>
    <w:rsid w:val="00007C2C"/>
    <w:rsid w:val="000106D7"/>
    <w:rsid w:val="000112B8"/>
    <w:rsid w:val="00012A94"/>
    <w:rsid w:val="00013B64"/>
    <w:rsid w:val="00014D7B"/>
    <w:rsid w:val="00015D52"/>
    <w:rsid w:val="000161AC"/>
    <w:rsid w:val="0001769D"/>
    <w:rsid w:val="00022D35"/>
    <w:rsid w:val="000240B6"/>
    <w:rsid w:val="000247F0"/>
    <w:rsid w:val="00024A89"/>
    <w:rsid w:val="000265D9"/>
    <w:rsid w:val="00031251"/>
    <w:rsid w:val="00031810"/>
    <w:rsid w:val="00031829"/>
    <w:rsid w:val="00031E2C"/>
    <w:rsid w:val="000324F8"/>
    <w:rsid w:val="00033492"/>
    <w:rsid w:val="00033EDC"/>
    <w:rsid w:val="00037654"/>
    <w:rsid w:val="00037799"/>
    <w:rsid w:val="000379AB"/>
    <w:rsid w:val="000420E5"/>
    <w:rsid w:val="00043532"/>
    <w:rsid w:val="0004708E"/>
    <w:rsid w:val="000474AF"/>
    <w:rsid w:val="0005022D"/>
    <w:rsid w:val="00050244"/>
    <w:rsid w:val="0005104E"/>
    <w:rsid w:val="00052088"/>
    <w:rsid w:val="000537A7"/>
    <w:rsid w:val="000541B0"/>
    <w:rsid w:val="00055117"/>
    <w:rsid w:val="00055F1E"/>
    <w:rsid w:val="00056093"/>
    <w:rsid w:val="000604CA"/>
    <w:rsid w:val="00061E82"/>
    <w:rsid w:val="00063E8C"/>
    <w:rsid w:val="00064BBC"/>
    <w:rsid w:val="00066CDE"/>
    <w:rsid w:val="00066E36"/>
    <w:rsid w:val="00067652"/>
    <w:rsid w:val="0007129E"/>
    <w:rsid w:val="000722CF"/>
    <w:rsid w:val="0007414F"/>
    <w:rsid w:val="00074346"/>
    <w:rsid w:val="00074FBA"/>
    <w:rsid w:val="00074FF8"/>
    <w:rsid w:val="00075DC8"/>
    <w:rsid w:val="0008098C"/>
    <w:rsid w:val="00080BBA"/>
    <w:rsid w:val="00083435"/>
    <w:rsid w:val="0008365C"/>
    <w:rsid w:val="00084B86"/>
    <w:rsid w:val="00084D00"/>
    <w:rsid w:val="0008645D"/>
    <w:rsid w:val="00086D18"/>
    <w:rsid w:val="00087761"/>
    <w:rsid w:val="00087E61"/>
    <w:rsid w:val="00091E78"/>
    <w:rsid w:val="00092756"/>
    <w:rsid w:val="00092E51"/>
    <w:rsid w:val="000930E5"/>
    <w:rsid w:val="000932C1"/>
    <w:rsid w:val="000941CA"/>
    <w:rsid w:val="0009476E"/>
    <w:rsid w:val="00095795"/>
    <w:rsid w:val="000A1507"/>
    <w:rsid w:val="000A2BE0"/>
    <w:rsid w:val="000A3A7B"/>
    <w:rsid w:val="000A56BA"/>
    <w:rsid w:val="000A678A"/>
    <w:rsid w:val="000A6C17"/>
    <w:rsid w:val="000A72D9"/>
    <w:rsid w:val="000A7B25"/>
    <w:rsid w:val="000B051C"/>
    <w:rsid w:val="000B0CF1"/>
    <w:rsid w:val="000B1EC2"/>
    <w:rsid w:val="000B3C7D"/>
    <w:rsid w:val="000B4A7D"/>
    <w:rsid w:val="000B65D8"/>
    <w:rsid w:val="000B6A6B"/>
    <w:rsid w:val="000C0423"/>
    <w:rsid w:val="000C04E1"/>
    <w:rsid w:val="000C1C4B"/>
    <w:rsid w:val="000C29C1"/>
    <w:rsid w:val="000C3894"/>
    <w:rsid w:val="000C5136"/>
    <w:rsid w:val="000C64D6"/>
    <w:rsid w:val="000D172B"/>
    <w:rsid w:val="000D32E0"/>
    <w:rsid w:val="000D3D87"/>
    <w:rsid w:val="000D5DD9"/>
    <w:rsid w:val="000D793C"/>
    <w:rsid w:val="000D7BAB"/>
    <w:rsid w:val="000E0CAC"/>
    <w:rsid w:val="000E15D8"/>
    <w:rsid w:val="000E17B6"/>
    <w:rsid w:val="000E325E"/>
    <w:rsid w:val="000E4530"/>
    <w:rsid w:val="000E53E6"/>
    <w:rsid w:val="000F4CD4"/>
    <w:rsid w:val="000F62BD"/>
    <w:rsid w:val="000F697C"/>
    <w:rsid w:val="0010073C"/>
    <w:rsid w:val="001031A6"/>
    <w:rsid w:val="00103C81"/>
    <w:rsid w:val="00104882"/>
    <w:rsid w:val="00105251"/>
    <w:rsid w:val="0010558C"/>
    <w:rsid w:val="001104BF"/>
    <w:rsid w:val="00112C8E"/>
    <w:rsid w:val="00112E2E"/>
    <w:rsid w:val="00113265"/>
    <w:rsid w:val="00113A5F"/>
    <w:rsid w:val="00114346"/>
    <w:rsid w:val="00122166"/>
    <w:rsid w:val="00125446"/>
    <w:rsid w:val="00131C6D"/>
    <w:rsid w:val="001325B7"/>
    <w:rsid w:val="00132860"/>
    <w:rsid w:val="00132A53"/>
    <w:rsid w:val="00132E91"/>
    <w:rsid w:val="001339C1"/>
    <w:rsid w:val="0013468E"/>
    <w:rsid w:val="0013552B"/>
    <w:rsid w:val="001369B7"/>
    <w:rsid w:val="001373B0"/>
    <w:rsid w:val="0014055D"/>
    <w:rsid w:val="00140763"/>
    <w:rsid w:val="00140B71"/>
    <w:rsid w:val="0014212C"/>
    <w:rsid w:val="0014441E"/>
    <w:rsid w:val="0014569B"/>
    <w:rsid w:val="00145B44"/>
    <w:rsid w:val="00146C5E"/>
    <w:rsid w:val="0015019F"/>
    <w:rsid w:val="001523D1"/>
    <w:rsid w:val="0015253E"/>
    <w:rsid w:val="00153B5F"/>
    <w:rsid w:val="00155938"/>
    <w:rsid w:val="00156E54"/>
    <w:rsid w:val="00160280"/>
    <w:rsid w:val="0016064D"/>
    <w:rsid w:val="00160CE7"/>
    <w:rsid w:val="00163A23"/>
    <w:rsid w:val="00165383"/>
    <w:rsid w:val="0016697F"/>
    <w:rsid w:val="00167ABF"/>
    <w:rsid w:val="001729B4"/>
    <w:rsid w:val="00172BAE"/>
    <w:rsid w:val="00175DA5"/>
    <w:rsid w:val="001808E9"/>
    <w:rsid w:val="00180D6C"/>
    <w:rsid w:val="00181331"/>
    <w:rsid w:val="00184039"/>
    <w:rsid w:val="0018467D"/>
    <w:rsid w:val="001846B4"/>
    <w:rsid w:val="00185451"/>
    <w:rsid w:val="00185DE2"/>
    <w:rsid w:val="00187A8E"/>
    <w:rsid w:val="0019027A"/>
    <w:rsid w:val="00191C7B"/>
    <w:rsid w:val="00192EEA"/>
    <w:rsid w:val="00195624"/>
    <w:rsid w:val="00197911"/>
    <w:rsid w:val="001979E0"/>
    <w:rsid w:val="001A4225"/>
    <w:rsid w:val="001A4FD9"/>
    <w:rsid w:val="001A5379"/>
    <w:rsid w:val="001A6028"/>
    <w:rsid w:val="001A6CE6"/>
    <w:rsid w:val="001A7093"/>
    <w:rsid w:val="001B08EA"/>
    <w:rsid w:val="001B146E"/>
    <w:rsid w:val="001B15E7"/>
    <w:rsid w:val="001B1B23"/>
    <w:rsid w:val="001B319F"/>
    <w:rsid w:val="001B475A"/>
    <w:rsid w:val="001B6C39"/>
    <w:rsid w:val="001B6FC4"/>
    <w:rsid w:val="001C031B"/>
    <w:rsid w:val="001C2B0D"/>
    <w:rsid w:val="001C3127"/>
    <w:rsid w:val="001C50B9"/>
    <w:rsid w:val="001C547D"/>
    <w:rsid w:val="001C5BE6"/>
    <w:rsid w:val="001D021E"/>
    <w:rsid w:val="001D227D"/>
    <w:rsid w:val="001D29A8"/>
    <w:rsid w:val="001D2B49"/>
    <w:rsid w:val="001D685B"/>
    <w:rsid w:val="001D6B32"/>
    <w:rsid w:val="001D772E"/>
    <w:rsid w:val="001D78C6"/>
    <w:rsid w:val="001E22E8"/>
    <w:rsid w:val="001E234C"/>
    <w:rsid w:val="001E291E"/>
    <w:rsid w:val="001E2C4C"/>
    <w:rsid w:val="001E33EF"/>
    <w:rsid w:val="001E3BB2"/>
    <w:rsid w:val="001E4C88"/>
    <w:rsid w:val="001F0D4E"/>
    <w:rsid w:val="001F1A77"/>
    <w:rsid w:val="001F3E87"/>
    <w:rsid w:val="001F419C"/>
    <w:rsid w:val="001F484F"/>
    <w:rsid w:val="001F7068"/>
    <w:rsid w:val="001F7F13"/>
    <w:rsid w:val="002003A3"/>
    <w:rsid w:val="00200674"/>
    <w:rsid w:val="0020147B"/>
    <w:rsid w:val="00201C5C"/>
    <w:rsid w:val="00204032"/>
    <w:rsid w:val="00205929"/>
    <w:rsid w:val="00206BA6"/>
    <w:rsid w:val="0020716A"/>
    <w:rsid w:val="00210D78"/>
    <w:rsid w:val="00210E3A"/>
    <w:rsid w:val="002112B8"/>
    <w:rsid w:val="0021254B"/>
    <w:rsid w:val="00212B9B"/>
    <w:rsid w:val="002136B4"/>
    <w:rsid w:val="002137B4"/>
    <w:rsid w:val="00213C0A"/>
    <w:rsid w:val="00216B65"/>
    <w:rsid w:val="002174A1"/>
    <w:rsid w:val="00220147"/>
    <w:rsid w:val="00221658"/>
    <w:rsid w:val="00221B7E"/>
    <w:rsid w:val="002243C9"/>
    <w:rsid w:val="0022523A"/>
    <w:rsid w:val="002271A1"/>
    <w:rsid w:val="00227CAA"/>
    <w:rsid w:val="00231B9B"/>
    <w:rsid w:val="00232095"/>
    <w:rsid w:val="002322B0"/>
    <w:rsid w:val="002324F2"/>
    <w:rsid w:val="00233991"/>
    <w:rsid w:val="00233ED0"/>
    <w:rsid w:val="00234374"/>
    <w:rsid w:val="00235397"/>
    <w:rsid w:val="00237B1E"/>
    <w:rsid w:val="002401F9"/>
    <w:rsid w:val="002410B4"/>
    <w:rsid w:val="00241A86"/>
    <w:rsid w:val="00241F04"/>
    <w:rsid w:val="00242DBE"/>
    <w:rsid w:val="00244836"/>
    <w:rsid w:val="00245077"/>
    <w:rsid w:val="00245D42"/>
    <w:rsid w:val="00245F6A"/>
    <w:rsid w:val="00246066"/>
    <w:rsid w:val="00246E63"/>
    <w:rsid w:val="00251953"/>
    <w:rsid w:val="002548CD"/>
    <w:rsid w:val="00255B4A"/>
    <w:rsid w:val="002564A1"/>
    <w:rsid w:val="002566EB"/>
    <w:rsid w:val="0025786E"/>
    <w:rsid w:val="0026164C"/>
    <w:rsid w:val="00261801"/>
    <w:rsid w:val="00263252"/>
    <w:rsid w:val="00263CE9"/>
    <w:rsid w:val="002656ED"/>
    <w:rsid w:val="00266121"/>
    <w:rsid w:val="002671CD"/>
    <w:rsid w:val="00270CB3"/>
    <w:rsid w:val="00271176"/>
    <w:rsid w:val="0027161A"/>
    <w:rsid w:val="00272C90"/>
    <w:rsid w:val="002736F7"/>
    <w:rsid w:val="00274712"/>
    <w:rsid w:val="002753DC"/>
    <w:rsid w:val="00275B56"/>
    <w:rsid w:val="00276816"/>
    <w:rsid w:val="002800BA"/>
    <w:rsid w:val="00281040"/>
    <w:rsid w:val="00281787"/>
    <w:rsid w:val="0028385A"/>
    <w:rsid w:val="00284890"/>
    <w:rsid w:val="00284BF4"/>
    <w:rsid w:val="00287510"/>
    <w:rsid w:val="00290505"/>
    <w:rsid w:val="00292499"/>
    <w:rsid w:val="00292A34"/>
    <w:rsid w:val="00293063"/>
    <w:rsid w:val="0029373F"/>
    <w:rsid w:val="00296C27"/>
    <w:rsid w:val="002973ED"/>
    <w:rsid w:val="002A15E6"/>
    <w:rsid w:val="002A4DD6"/>
    <w:rsid w:val="002A51D0"/>
    <w:rsid w:val="002A5C72"/>
    <w:rsid w:val="002A5CA6"/>
    <w:rsid w:val="002A636C"/>
    <w:rsid w:val="002B0DE5"/>
    <w:rsid w:val="002B2F64"/>
    <w:rsid w:val="002B41EB"/>
    <w:rsid w:val="002B53BD"/>
    <w:rsid w:val="002B5ADC"/>
    <w:rsid w:val="002B5CF9"/>
    <w:rsid w:val="002B6F74"/>
    <w:rsid w:val="002B7322"/>
    <w:rsid w:val="002C1FE7"/>
    <w:rsid w:val="002C3263"/>
    <w:rsid w:val="002C3CF7"/>
    <w:rsid w:val="002D019C"/>
    <w:rsid w:val="002D0896"/>
    <w:rsid w:val="002D1124"/>
    <w:rsid w:val="002D12C8"/>
    <w:rsid w:val="002D3471"/>
    <w:rsid w:val="002D3875"/>
    <w:rsid w:val="002D4132"/>
    <w:rsid w:val="002D43A2"/>
    <w:rsid w:val="002D4E5E"/>
    <w:rsid w:val="002E135B"/>
    <w:rsid w:val="002E1AE3"/>
    <w:rsid w:val="002E2476"/>
    <w:rsid w:val="002E2B42"/>
    <w:rsid w:val="002E3016"/>
    <w:rsid w:val="002E3C21"/>
    <w:rsid w:val="002E4F28"/>
    <w:rsid w:val="002E6AB8"/>
    <w:rsid w:val="002E6DDD"/>
    <w:rsid w:val="002E7020"/>
    <w:rsid w:val="002E7868"/>
    <w:rsid w:val="002E7EE4"/>
    <w:rsid w:val="002F0E1D"/>
    <w:rsid w:val="002F10E9"/>
    <w:rsid w:val="002F1FF4"/>
    <w:rsid w:val="002F2289"/>
    <w:rsid w:val="002F3B11"/>
    <w:rsid w:val="002F4C78"/>
    <w:rsid w:val="002F58B2"/>
    <w:rsid w:val="002F5B08"/>
    <w:rsid w:val="002F6353"/>
    <w:rsid w:val="002F63E0"/>
    <w:rsid w:val="00301124"/>
    <w:rsid w:val="003011EC"/>
    <w:rsid w:val="0030151F"/>
    <w:rsid w:val="00303266"/>
    <w:rsid w:val="00305615"/>
    <w:rsid w:val="00305760"/>
    <w:rsid w:val="00306781"/>
    <w:rsid w:val="00307EA6"/>
    <w:rsid w:val="0031050F"/>
    <w:rsid w:val="00312F47"/>
    <w:rsid w:val="003137C3"/>
    <w:rsid w:val="00313DB0"/>
    <w:rsid w:val="003144A5"/>
    <w:rsid w:val="00314DAF"/>
    <w:rsid w:val="003201B4"/>
    <w:rsid w:val="00321596"/>
    <w:rsid w:val="0032164C"/>
    <w:rsid w:val="00321AEC"/>
    <w:rsid w:val="003227CC"/>
    <w:rsid w:val="0032296C"/>
    <w:rsid w:val="00323F4C"/>
    <w:rsid w:val="003255FE"/>
    <w:rsid w:val="00325FB0"/>
    <w:rsid w:val="0033195A"/>
    <w:rsid w:val="00331BB0"/>
    <w:rsid w:val="00331F95"/>
    <w:rsid w:val="003328C5"/>
    <w:rsid w:val="00332C60"/>
    <w:rsid w:val="00334CDF"/>
    <w:rsid w:val="00335CAE"/>
    <w:rsid w:val="003374D3"/>
    <w:rsid w:val="00337EA1"/>
    <w:rsid w:val="00340150"/>
    <w:rsid w:val="003408CF"/>
    <w:rsid w:val="003431A5"/>
    <w:rsid w:val="003450A8"/>
    <w:rsid w:val="00346B80"/>
    <w:rsid w:val="00346C25"/>
    <w:rsid w:val="003507E4"/>
    <w:rsid w:val="003508B5"/>
    <w:rsid w:val="00351533"/>
    <w:rsid w:val="00352F81"/>
    <w:rsid w:val="003547AB"/>
    <w:rsid w:val="00354DF2"/>
    <w:rsid w:val="00354E27"/>
    <w:rsid w:val="003553C9"/>
    <w:rsid w:val="00356855"/>
    <w:rsid w:val="00356935"/>
    <w:rsid w:val="00356A23"/>
    <w:rsid w:val="00356D76"/>
    <w:rsid w:val="003629D1"/>
    <w:rsid w:val="003634D6"/>
    <w:rsid w:val="00364054"/>
    <w:rsid w:val="00364BB6"/>
    <w:rsid w:val="00364D18"/>
    <w:rsid w:val="003704CA"/>
    <w:rsid w:val="00371911"/>
    <w:rsid w:val="00373B37"/>
    <w:rsid w:val="0037466A"/>
    <w:rsid w:val="00374B38"/>
    <w:rsid w:val="0037759C"/>
    <w:rsid w:val="003775A4"/>
    <w:rsid w:val="003775FE"/>
    <w:rsid w:val="003806AE"/>
    <w:rsid w:val="00381ABA"/>
    <w:rsid w:val="00382B9D"/>
    <w:rsid w:val="003835B9"/>
    <w:rsid w:val="00384347"/>
    <w:rsid w:val="00385C27"/>
    <w:rsid w:val="003865CF"/>
    <w:rsid w:val="0038721E"/>
    <w:rsid w:val="00387529"/>
    <w:rsid w:val="0038776F"/>
    <w:rsid w:val="00390A5C"/>
    <w:rsid w:val="003930D4"/>
    <w:rsid w:val="0039794E"/>
    <w:rsid w:val="003A1B0D"/>
    <w:rsid w:val="003A2735"/>
    <w:rsid w:val="003A6D16"/>
    <w:rsid w:val="003A723B"/>
    <w:rsid w:val="003B0EB5"/>
    <w:rsid w:val="003B19CE"/>
    <w:rsid w:val="003B219F"/>
    <w:rsid w:val="003B3BEE"/>
    <w:rsid w:val="003B5FD8"/>
    <w:rsid w:val="003B7BAA"/>
    <w:rsid w:val="003C0842"/>
    <w:rsid w:val="003C19B1"/>
    <w:rsid w:val="003C3D72"/>
    <w:rsid w:val="003C4369"/>
    <w:rsid w:val="003C58BB"/>
    <w:rsid w:val="003C755A"/>
    <w:rsid w:val="003C7E7C"/>
    <w:rsid w:val="003D2963"/>
    <w:rsid w:val="003D4A1E"/>
    <w:rsid w:val="003D5062"/>
    <w:rsid w:val="003D5CE6"/>
    <w:rsid w:val="003D71FB"/>
    <w:rsid w:val="003E0874"/>
    <w:rsid w:val="003E0CA9"/>
    <w:rsid w:val="003E29E6"/>
    <w:rsid w:val="003E2E09"/>
    <w:rsid w:val="003E4059"/>
    <w:rsid w:val="003E660A"/>
    <w:rsid w:val="003E6991"/>
    <w:rsid w:val="003F199B"/>
    <w:rsid w:val="003F20A1"/>
    <w:rsid w:val="003F2489"/>
    <w:rsid w:val="003F2B16"/>
    <w:rsid w:val="003F4387"/>
    <w:rsid w:val="003F44CA"/>
    <w:rsid w:val="003F48D1"/>
    <w:rsid w:val="003F4C48"/>
    <w:rsid w:val="003F52D5"/>
    <w:rsid w:val="003F6367"/>
    <w:rsid w:val="003F7824"/>
    <w:rsid w:val="00400425"/>
    <w:rsid w:val="004009A6"/>
    <w:rsid w:val="0040106F"/>
    <w:rsid w:val="004013FF"/>
    <w:rsid w:val="004023E9"/>
    <w:rsid w:val="004049F4"/>
    <w:rsid w:val="00405268"/>
    <w:rsid w:val="004105E7"/>
    <w:rsid w:val="004121B1"/>
    <w:rsid w:val="00412874"/>
    <w:rsid w:val="0041430B"/>
    <w:rsid w:val="00414ED1"/>
    <w:rsid w:val="004159D2"/>
    <w:rsid w:val="004167CF"/>
    <w:rsid w:val="00417073"/>
    <w:rsid w:val="004173C1"/>
    <w:rsid w:val="00421D59"/>
    <w:rsid w:val="004243CC"/>
    <w:rsid w:val="0042448F"/>
    <w:rsid w:val="00426E7B"/>
    <w:rsid w:val="00426F54"/>
    <w:rsid w:val="00433BA3"/>
    <w:rsid w:val="0043415D"/>
    <w:rsid w:val="0043736F"/>
    <w:rsid w:val="00440D0F"/>
    <w:rsid w:val="00441B2F"/>
    <w:rsid w:val="0044283F"/>
    <w:rsid w:val="00443B4D"/>
    <w:rsid w:val="0044421E"/>
    <w:rsid w:val="004452E0"/>
    <w:rsid w:val="00446212"/>
    <w:rsid w:val="0044738E"/>
    <w:rsid w:val="00447DD9"/>
    <w:rsid w:val="00454571"/>
    <w:rsid w:val="00455E33"/>
    <w:rsid w:val="00456C96"/>
    <w:rsid w:val="00460FCE"/>
    <w:rsid w:val="00461708"/>
    <w:rsid w:val="00462087"/>
    <w:rsid w:val="004620FA"/>
    <w:rsid w:val="00462810"/>
    <w:rsid w:val="00470E34"/>
    <w:rsid w:val="00471642"/>
    <w:rsid w:val="00472C42"/>
    <w:rsid w:val="0047401A"/>
    <w:rsid w:val="00474538"/>
    <w:rsid w:val="00474548"/>
    <w:rsid w:val="00475E73"/>
    <w:rsid w:val="00477799"/>
    <w:rsid w:val="004811BB"/>
    <w:rsid w:val="00481A2B"/>
    <w:rsid w:val="00482FC0"/>
    <w:rsid w:val="00483480"/>
    <w:rsid w:val="00483A3E"/>
    <w:rsid w:val="00486BC5"/>
    <w:rsid w:val="004902DD"/>
    <w:rsid w:val="00490D67"/>
    <w:rsid w:val="0049357E"/>
    <w:rsid w:val="004938CD"/>
    <w:rsid w:val="00493A0B"/>
    <w:rsid w:val="00493B63"/>
    <w:rsid w:val="00493C2D"/>
    <w:rsid w:val="00495E1A"/>
    <w:rsid w:val="00497422"/>
    <w:rsid w:val="0049781D"/>
    <w:rsid w:val="004A0610"/>
    <w:rsid w:val="004A1657"/>
    <w:rsid w:val="004A1E97"/>
    <w:rsid w:val="004A283E"/>
    <w:rsid w:val="004A33E4"/>
    <w:rsid w:val="004A4530"/>
    <w:rsid w:val="004A58CC"/>
    <w:rsid w:val="004A7F35"/>
    <w:rsid w:val="004B1A7C"/>
    <w:rsid w:val="004B3A09"/>
    <w:rsid w:val="004B4724"/>
    <w:rsid w:val="004B4A77"/>
    <w:rsid w:val="004C1F08"/>
    <w:rsid w:val="004C23B7"/>
    <w:rsid w:val="004C2ADD"/>
    <w:rsid w:val="004C412C"/>
    <w:rsid w:val="004C5153"/>
    <w:rsid w:val="004C5191"/>
    <w:rsid w:val="004C5BB7"/>
    <w:rsid w:val="004C7FE7"/>
    <w:rsid w:val="004D17D0"/>
    <w:rsid w:val="004D6105"/>
    <w:rsid w:val="004D681A"/>
    <w:rsid w:val="004D7FC1"/>
    <w:rsid w:val="004E02FF"/>
    <w:rsid w:val="004E037B"/>
    <w:rsid w:val="004E0D9F"/>
    <w:rsid w:val="004E4D8B"/>
    <w:rsid w:val="004E50A4"/>
    <w:rsid w:val="004E60DC"/>
    <w:rsid w:val="004F0A30"/>
    <w:rsid w:val="004F4FB7"/>
    <w:rsid w:val="00501650"/>
    <w:rsid w:val="00505217"/>
    <w:rsid w:val="00505B2F"/>
    <w:rsid w:val="00507002"/>
    <w:rsid w:val="00507C94"/>
    <w:rsid w:val="00507E89"/>
    <w:rsid w:val="005124F3"/>
    <w:rsid w:val="005140E7"/>
    <w:rsid w:val="00514861"/>
    <w:rsid w:val="005167EA"/>
    <w:rsid w:val="005218DB"/>
    <w:rsid w:val="00521D29"/>
    <w:rsid w:val="00522D07"/>
    <w:rsid w:val="005248C1"/>
    <w:rsid w:val="00525C48"/>
    <w:rsid w:val="0053105D"/>
    <w:rsid w:val="005334E0"/>
    <w:rsid w:val="00533CB1"/>
    <w:rsid w:val="005358D5"/>
    <w:rsid w:val="005367C6"/>
    <w:rsid w:val="005412AD"/>
    <w:rsid w:val="00542427"/>
    <w:rsid w:val="00542EEF"/>
    <w:rsid w:val="00543929"/>
    <w:rsid w:val="00543F6A"/>
    <w:rsid w:val="005446CB"/>
    <w:rsid w:val="00544CAF"/>
    <w:rsid w:val="00545B6C"/>
    <w:rsid w:val="005467E7"/>
    <w:rsid w:val="00547404"/>
    <w:rsid w:val="0055399F"/>
    <w:rsid w:val="00554156"/>
    <w:rsid w:val="00554ECE"/>
    <w:rsid w:val="00556658"/>
    <w:rsid w:val="00557058"/>
    <w:rsid w:val="00561465"/>
    <w:rsid w:val="00562C9F"/>
    <w:rsid w:val="00562F8F"/>
    <w:rsid w:val="00563452"/>
    <w:rsid w:val="00564137"/>
    <w:rsid w:val="00571ECC"/>
    <w:rsid w:val="00573145"/>
    <w:rsid w:val="0057441D"/>
    <w:rsid w:val="00574756"/>
    <w:rsid w:val="00574BF4"/>
    <w:rsid w:val="00575459"/>
    <w:rsid w:val="00575C0B"/>
    <w:rsid w:val="0058066F"/>
    <w:rsid w:val="00580C8E"/>
    <w:rsid w:val="00583804"/>
    <w:rsid w:val="005919DE"/>
    <w:rsid w:val="0059206F"/>
    <w:rsid w:val="005925E4"/>
    <w:rsid w:val="00592DA4"/>
    <w:rsid w:val="0059748F"/>
    <w:rsid w:val="005A0A0A"/>
    <w:rsid w:val="005A4CFF"/>
    <w:rsid w:val="005A511B"/>
    <w:rsid w:val="005A6D9B"/>
    <w:rsid w:val="005B1F32"/>
    <w:rsid w:val="005B34CE"/>
    <w:rsid w:val="005B43E8"/>
    <w:rsid w:val="005B7B6C"/>
    <w:rsid w:val="005C28CA"/>
    <w:rsid w:val="005C378A"/>
    <w:rsid w:val="005C4436"/>
    <w:rsid w:val="005C48DB"/>
    <w:rsid w:val="005C53DD"/>
    <w:rsid w:val="005D6F4C"/>
    <w:rsid w:val="005E2FA3"/>
    <w:rsid w:val="005E435A"/>
    <w:rsid w:val="005E43B8"/>
    <w:rsid w:val="005E4850"/>
    <w:rsid w:val="005E7AB1"/>
    <w:rsid w:val="005F09B3"/>
    <w:rsid w:val="005F1B24"/>
    <w:rsid w:val="005F1F30"/>
    <w:rsid w:val="005F2527"/>
    <w:rsid w:val="005F35ED"/>
    <w:rsid w:val="005F3DA5"/>
    <w:rsid w:val="005F46A6"/>
    <w:rsid w:val="005F6545"/>
    <w:rsid w:val="005F73B0"/>
    <w:rsid w:val="006015F8"/>
    <w:rsid w:val="00601E92"/>
    <w:rsid w:val="00604CF9"/>
    <w:rsid w:val="006071EA"/>
    <w:rsid w:val="00607AAD"/>
    <w:rsid w:val="006126E4"/>
    <w:rsid w:val="0061652F"/>
    <w:rsid w:val="006221BD"/>
    <w:rsid w:val="00622450"/>
    <w:rsid w:val="00622768"/>
    <w:rsid w:val="00623037"/>
    <w:rsid w:val="006232AC"/>
    <w:rsid w:val="00624126"/>
    <w:rsid w:val="006257E8"/>
    <w:rsid w:val="00625CAA"/>
    <w:rsid w:val="00626FA8"/>
    <w:rsid w:val="00631FD6"/>
    <w:rsid w:val="006320B9"/>
    <w:rsid w:val="00632625"/>
    <w:rsid w:val="00637CA3"/>
    <w:rsid w:val="00640CE3"/>
    <w:rsid w:val="0064298A"/>
    <w:rsid w:val="00644295"/>
    <w:rsid w:val="00644302"/>
    <w:rsid w:val="00645113"/>
    <w:rsid w:val="0064656C"/>
    <w:rsid w:val="00646E8C"/>
    <w:rsid w:val="00646F1B"/>
    <w:rsid w:val="00646F59"/>
    <w:rsid w:val="006478FB"/>
    <w:rsid w:val="00650DBE"/>
    <w:rsid w:val="006522ED"/>
    <w:rsid w:val="006533D6"/>
    <w:rsid w:val="0065378C"/>
    <w:rsid w:val="00653F67"/>
    <w:rsid w:val="00655D20"/>
    <w:rsid w:val="0066062D"/>
    <w:rsid w:val="00662B50"/>
    <w:rsid w:val="00663CB6"/>
    <w:rsid w:val="00664F89"/>
    <w:rsid w:val="006651E9"/>
    <w:rsid w:val="00673101"/>
    <w:rsid w:val="00674B2B"/>
    <w:rsid w:val="00675352"/>
    <w:rsid w:val="0067576E"/>
    <w:rsid w:val="006757FA"/>
    <w:rsid w:val="00676E73"/>
    <w:rsid w:val="0068001D"/>
    <w:rsid w:val="00680D6F"/>
    <w:rsid w:val="00680E73"/>
    <w:rsid w:val="006842EE"/>
    <w:rsid w:val="00685EDE"/>
    <w:rsid w:val="00687AFB"/>
    <w:rsid w:val="006909ED"/>
    <w:rsid w:val="0069169A"/>
    <w:rsid w:val="006936EC"/>
    <w:rsid w:val="00695814"/>
    <w:rsid w:val="00696AE1"/>
    <w:rsid w:val="00696B47"/>
    <w:rsid w:val="00697647"/>
    <w:rsid w:val="00697732"/>
    <w:rsid w:val="006A22D8"/>
    <w:rsid w:val="006A24E8"/>
    <w:rsid w:val="006A371B"/>
    <w:rsid w:val="006A3B65"/>
    <w:rsid w:val="006A4C0D"/>
    <w:rsid w:val="006A4E49"/>
    <w:rsid w:val="006A5A54"/>
    <w:rsid w:val="006A5E80"/>
    <w:rsid w:val="006A71F4"/>
    <w:rsid w:val="006B0277"/>
    <w:rsid w:val="006B0BA7"/>
    <w:rsid w:val="006B0EAF"/>
    <w:rsid w:val="006B0F03"/>
    <w:rsid w:val="006B144B"/>
    <w:rsid w:val="006B26BF"/>
    <w:rsid w:val="006B37A8"/>
    <w:rsid w:val="006B389E"/>
    <w:rsid w:val="006B41ED"/>
    <w:rsid w:val="006B5D60"/>
    <w:rsid w:val="006B6ACD"/>
    <w:rsid w:val="006B6B51"/>
    <w:rsid w:val="006B7D75"/>
    <w:rsid w:val="006C06B8"/>
    <w:rsid w:val="006C1BD4"/>
    <w:rsid w:val="006C27B6"/>
    <w:rsid w:val="006C3570"/>
    <w:rsid w:val="006C3D9F"/>
    <w:rsid w:val="006C42CF"/>
    <w:rsid w:val="006C4619"/>
    <w:rsid w:val="006C4BCF"/>
    <w:rsid w:val="006C7A72"/>
    <w:rsid w:val="006C7FFE"/>
    <w:rsid w:val="006D0378"/>
    <w:rsid w:val="006D1FB4"/>
    <w:rsid w:val="006D4645"/>
    <w:rsid w:val="006D6242"/>
    <w:rsid w:val="006E0C19"/>
    <w:rsid w:val="006E381F"/>
    <w:rsid w:val="006E499A"/>
    <w:rsid w:val="006E52AD"/>
    <w:rsid w:val="006E7ED9"/>
    <w:rsid w:val="006F036A"/>
    <w:rsid w:val="006F3D31"/>
    <w:rsid w:val="006F3E9F"/>
    <w:rsid w:val="006F461D"/>
    <w:rsid w:val="006F548C"/>
    <w:rsid w:val="006F662E"/>
    <w:rsid w:val="00700D06"/>
    <w:rsid w:val="00701F87"/>
    <w:rsid w:val="0070314E"/>
    <w:rsid w:val="0070415E"/>
    <w:rsid w:val="0070620F"/>
    <w:rsid w:val="0071173E"/>
    <w:rsid w:val="00712AF2"/>
    <w:rsid w:val="00712BCA"/>
    <w:rsid w:val="0071445A"/>
    <w:rsid w:val="0071781C"/>
    <w:rsid w:val="0072135F"/>
    <w:rsid w:val="00721BA8"/>
    <w:rsid w:val="00721C85"/>
    <w:rsid w:val="007235AB"/>
    <w:rsid w:val="00725553"/>
    <w:rsid w:val="00727C7A"/>
    <w:rsid w:val="007305B7"/>
    <w:rsid w:val="00733C1B"/>
    <w:rsid w:val="00733DD7"/>
    <w:rsid w:val="0073462F"/>
    <w:rsid w:val="007346FD"/>
    <w:rsid w:val="0073492D"/>
    <w:rsid w:val="00734E15"/>
    <w:rsid w:val="007366CD"/>
    <w:rsid w:val="00737ADE"/>
    <w:rsid w:val="00737BE7"/>
    <w:rsid w:val="00740494"/>
    <w:rsid w:val="00743888"/>
    <w:rsid w:val="00744843"/>
    <w:rsid w:val="00744953"/>
    <w:rsid w:val="00745543"/>
    <w:rsid w:val="00745E0E"/>
    <w:rsid w:val="0074695D"/>
    <w:rsid w:val="00753F5C"/>
    <w:rsid w:val="00755549"/>
    <w:rsid w:val="00755610"/>
    <w:rsid w:val="00756361"/>
    <w:rsid w:val="007566C0"/>
    <w:rsid w:val="007578DA"/>
    <w:rsid w:val="0076203D"/>
    <w:rsid w:val="007626D5"/>
    <w:rsid w:val="0077098C"/>
    <w:rsid w:val="00772D82"/>
    <w:rsid w:val="00776157"/>
    <w:rsid w:val="007778ED"/>
    <w:rsid w:val="00777C89"/>
    <w:rsid w:val="00780DEA"/>
    <w:rsid w:val="007810F8"/>
    <w:rsid w:val="00784B70"/>
    <w:rsid w:val="00785016"/>
    <w:rsid w:val="007907E7"/>
    <w:rsid w:val="00790F62"/>
    <w:rsid w:val="00791561"/>
    <w:rsid w:val="00791A9E"/>
    <w:rsid w:val="0079254F"/>
    <w:rsid w:val="00793622"/>
    <w:rsid w:val="007957C8"/>
    <w:rsid w:val="007961EA"/>
    <w:rsid w:val="00796323"/>
    <w:rsid w:val="0079660F"/>
    <w:rsid w:val="0079694E"/>
    <w:rsid w:val="00796FB8"/>
    <w:rsid w:val="0079719D"/>
    <w:rsid w:val="00797377"/>
    <w:rsid w:val="007A227A"/>
    <w:rsid w:val="007A2816"/>
    <w:rsid w:val="007A7E6E"/>
    <w:rsid w:val="007B0238"/>
    <w:rsid w:val="007B15AB"/>
    <w:rsid w:val="007B21BD"/>
    <w:rsid w:val="007B2F9B"/>
    <w:rsid w:val="007B39F5"/>
    <w:rsid w:val="007B4B93"/>
    <w:rsid w:val="007B7F12"/>
    <w:rsid w:val="007C3745"/>
    <w:rsid w:val="007C3B68"/>
    <w:rsid w:val="007C49F4"/>
    <w:rsid w:val="007C5F43"/>
    <w:rsid w:val="007C6381"/>
    <w:rsid w:val="007D112F"/>
    <w:rsid w:val="007D1E05"/>
    <w:rsid w:val="007D2922"/>
    <w:rsid w:val="007D29C8"/>
    <w:rsid w:val="007D2A87"/>
    <w:rsid w:val="007D3A50"/>
    <w:rsid w:val="007D521C"/>
    <w:rsid w:val="007D5515"/>
    <w:rsid w:val="007D5647"/>
    <w:rsid w:val="007D5BDF"/>
    <w:rsid w:val="007D7AE8"/>
    <w:rsid w:val="007E0C5F"/>
    <w:rsid w:val="007E1B9B"/>
    <w:rsid w:val="007E3B45"/>
    <w:rsid w:val="007E616B"/>
    <w:rsid w:val="007E7804"/>
    <w:rsid w:val="007F2C2A"/>
    <w:rsid w:val="00801EB4"/>
    <w:rsid w:val="008048B4"/>
    <w:rsid w:val="00804ADE"/>
    <w:rsid w:val="00805A1A"/>
    <w:rsid w:val="00806727"/>
    <w:rsid w:val="008079CE"/>
    <w:rsid w:val="00813315"/>
    <w:rsid w:val="008159EC"/>
    <w:rsid w:val="008172C5"/>
    <w:rsid w:val="008203F8"/>
    <w:rsid w:val="00820A1B"/>
    <w:rsid w:val="00821E8B"/>
    <w:rsid w:val="0082367F"/>
    <w:rsid w:val="00823A57"/>
    <w:rsid w:val="00824DC6"/>
    <w:rsid w:val="00826953"/>
    <w:rsid w:val="00826C17"/>
    <w:rsid w:val="00826EBD"/>
    <w:rsid w:val="008270B8"/>
    <w:rsid w:val="00830562"/>
    <w:rsid w:val="00830CBE"/>
    <w:rsid w:val="00832C81"/>
    <w:rsid w:val="00832FCC"/>
    <w:rsid w:val="0083435E"/>
    <w:rsid w:val="00834361"/>
    <w:rsid w:val="008349E3"/>
    <w:rsid w:val="00834D72"/>
    <w:rsid w:val="008360EF"/>
    <w:rsid w:val="008374A0"/>
    <w:rsid w:val="00837578"/>
    <w:rsid w:val="00837823"/>
    <w:rsid w:val="008400F2"/>
    <w:rsid w:val="0084052F"/>
    <w:rsid w:val="00840C74"/>
    <w:rsid w:val="00844114"/>
    <w:rsid w:val="00844AF7"/>
    <w:rsid w:val="0085012B"/>
    <w:rsid w:val="00850A0E"/>
    <w:rsid w:val="008518FD"/>
    <w:rsid w:val="0085191D"/>
    <w:rsid w:val="0085203C"/>
    <w:rsid w:val="00853518"/>
    <w:rsid w:val="00853A50"/>
    <w:rsid w:val="00855B07"/>
    <w:rsid w:val="00856D4B"/>
    <w:rsid w:val="00857735"/>
    <w:rsid w:val="00860268"/>
    <w:rsid w:val="00861F10"/>
    <w:rsid w:val="008621A5"/>
    <w:rsid w:val="008626BB"/>
    <w:rsid w:val="00862BC5"/>
    <w:rsid w:val="00862D77"/>
    <w:rsid w:val="008630BF"/>
    <w:rsid w:val="008670B4"/>
    <w:rsid w:val="0086721A"/>
    <w:rsid w:val="00867820"/>
    <w:rsid w:val="00870D3B"/>
    <w:rsid w:val="00871537"/>
    <w:rsid w:val="00872B28"/>
    <w:rsid w:val="00874B6B"/>
    <w:rsid w:val="00875AE7"/>
    <w:rsid w:val="00876BE6"/>
    <w:rsid w:val="00880564"/>
    <w:rsid w:val="008806BB"/>
    <w:rsid w:val="00880CAF"/>
    <w:rsid w:val="00880FAE"/>
    <w:rsid w:val="00881360"/>
    <w:rsid w:val="00881620"/>
    <w:rsid w:val="00884B2B"/>
    <w:rsid w:val="0089063C"/>
    <w:rsid w:val="00890D2A"/>
    <w:rsid w:val="0089353E"/>
    <w:rsid w:val="00893612"/>
    <w:rsid w:val="00894306"/>
    <w:rsid w:val="0089482D"/>
    <w:rsid w:val="008948C7"/>
    <w:rsid w:val="00894F62"/>
    <w:rsid w:val="00895919"/>
    <w:rsid w:val="00895D6B"/>
    <w:rsid w:val="00896A31"/>
    <w:rsid w:val="00896ECC"/>
    <w:rsid w:val="008971E5"/>
    <w:rsid w:val="00897339"/>
    <w:rsid w:val="008A0CE6"/>
    <w:rsid w:val="008A3536"/>
    <w:rsid w:val="008A387D"/>
    <w:rsid w:val="008A6077"/>
    <w:rsid w:val="008A7409"/>
    <w:rsid w:val="008B2FD0"/>
    <w:rsid w:val="008B3A71"/>
    <w:rsid w:val="008B3D1C"/>
    <w:rsid w:val="008B4E06"/>
    <w:rsid w:val="008B6F94"/>
    <w:rsid w:val="008B78C2"/>
    <w:rsid w:val="008C07A7"/>
    <w:rsid w:val="008C0FB1"/>
    <w:rsid w:val="008C12DA"/>
    <w:rsid w:val="008C4637"/>
    <w:rsid w:val="008D0AE1"/>
    <w:rsid w:val="008D102E"/>
    <w:rsid w:val="008D1B3C"/>
    <w:rsid w:val="008D3087"/>
    <w:rsid w:val="008D3629"/>
    <w:rsid w:val="008D6A07"/>
    <w:rsid w:val="008D6E5F"/>
    <w:rsid w:val="008D7011"/>
    <w:rsid w:val="008E0A38"/>
    <w:rsid w:val="008E2A96"/>
    <w:rsid w:val="008E3954"/>
    <w:rsid w:val="008E58E5"/>
    <w:rsid w:val="008E6610"/>
    <w:rsid w:val="008E7E88"/>
    <w:rsid w:val="008F0835"/>
    <w:rsid w:val="008F0A18"/>
    <w:rsid w:val="008F0F2E"/>
    <w:rsid w:val="008F3558"/>
    <w:rsid w:val="008F3E6D"/>
    <w:rsid w:val="008F46A6"/>
    <w:rsid w:val="008F555E"/>
    <w:rsid w:val="008F566D"/>
    <w:rsid w:val="008F5A31"/>
    <w:rsid w:val="008F5B4B"/>
    <w:rsid w:val="008F6AE5"/>
    <w:rsid w:val="008F6C20"/>
    <w:rsid w:val="00900ECD"/>
    <w:rsid w:val="00901FB7"/>
    <w:rsid w:val="00902781"/>
    <w:rsid w:val="00903135"/>
    <w:rsid w:val="009043AA"/>
    <w:rsid w:val="00904C14"/>
    <w:rsid w:val="00906FBC"/>
    <w:rsid w:val="00911AC8"/>
    <w:rsid w:val="00911E19"/>
    <w:rsid w:val="009126C1"/>
    <w:rsid w:val="00915CCE"/>
    <w:rsid w:val="00916967"/>
    <w:rsid w:val="00917008"/>
    <w:rsid w:val="00917053"/>
    <w:rsid w:val="00923900"/>
    <w:rsid w:val="009275B4"/>
    <w:rsid w:val="0093007A"/>
    <w:rsid w:val="0093045C"/>
    <w:rsid w:val="00931683"/>
    <w:rsid w:val="009319C2"/>
    <w:rsid w:val="009337EA"/>
    <w:rsid w:val="00934D2A"/>
    <w:rsid w:val="0093630D"/>
    <w:rsid w:val="00937626"/>
    <w:rsid w:val="00940842"/>
    <w:rsid w:val="00940A55"/>
    <w:rsid w:val="00940CD1"/>
    <w:rsid w:val="00940D89"/>
    <w:rsid w:val="00940E30"/>
    <w:rsid w:val="00941272"/>
    <w:rsid w:val="0094671F"/>
    <w:rsid w:val="00947798"/>
    <w:rsid w:val="0095040F"/>
    <w:rsid w:val="00951511"/>
    <w:rsid w:val="009517DF"/>
    <w:rsid w:val="00951EE9"/>
    <w:rsid w:val="00952C76"/>
    <w:rsid w:val="0095482E"/>
    <w:rsid w:val="00955237"/>
    <w:rsid w:val="00955DCF"/>
    <w:rsid w:val="00961E45"/>
    <w:rsid w:val="00963107"/>
    <w:rsid w:val="00963818"/>
    <w:rsid w:val="00963C44"/>
    <w:rsid w:val="0096594E"/>
    <w:rsid w:val="00966EDB"/>
    <w:rsid w:val="00967965"/>
    <w:rsid w:val="0097213C"/>
    <w:rsid w:val="009731D5"/>
    <w:rsid w:val="00973AAF"/>
    <w:rsid w:val="009750C8"/>
    <w:rsid w:val="00975D9D"/>
    <w:rsid w:val="009773C9"/>
    <w:rsid w:val="00977DBE"/>
    <w:rsid w:val="00981F0C"/>
    <w:rsid w:val="00982C75"/>
    <w:rsid w:val="00982E5A"/>
    <w:rsid w:val="009844D5"/>
    <w:rsid w:val="00984EC6"/>
    <w:rsid w:val="009862CF"/>
    <w:rsid w:val="00986589"/>
    <w:rsid w:val="009900B3"/>
    <w:rsid w:val="009931B2"/>
    <w:rsid w:val="0099436C"/>
    <w:rsid w:val="00994B1C"/>
    <w:rsid w:val="009961BD"/>
    <w:rsid w:val="00996E45"/>
    <w:rsid w:val="009976BE"/>
    <w:rsid w:val="009A175D"/>
    <w:rsid w:val="009A1E1E"/>
    <w:rsid w:val="009A5CFA"/>
    <w:rsid w:val="009A5F0A"/>
    <w:rsid w:val="009A66FD"/>
    <w:rsid w:val="009A6FF7"/>
    <w:rsid w:val="009A797C"/>
    <w:rsid w:val="009B4EB8"/>
    <w:rsid w:val="009B5330"/>
    <w:rsid w:val="009B6638"/>
    <w:rsid w:val="009B788C"/>
    <w:rsid w:val="009B7B99"/>
    <w:rsid w:val="009B7D32"/>
    <w:rsid w:val="009C0F81"/>
    <w:rsid w:val="009C1CF4"/>
    <w:rsid w:val="009C2CD2"/>
    <w:rsid w:val="009C3A6E"/>
    <w:rsid w:val="009C40D1"/>
    <w:rsid w:val="009C63D9"/>
    <w:rsid w:val="009C68DC"/>
    <w:rsid w:val="009C6D53"/>
    <w:rsid w:val="009D0853"/>
    <w:rsid w:val="009D2A65"/>
    <w:rsid w:val="009D35FC"/>
    <w:rsid w:val="009D4C89"/>
    <w:rsid w:val="009D5FC6"/>
    <w:rsid w:val="009D6647"/>
    <w:rsid w:val="009D7892"/>
    <w:rsid w:val="009D7D17"/>
    <w:rsid w:val="009D7D9A"/>
    <w:rsid w:val="009E0BA5"/>
    <w:rsid w:val="009E4C62"/>
    <w:rsid w:val="009E5309"/>
    <w:rsid w:val="009E7831"/>
    <w:rsid w:val="009F02F3"/>
    <w:rsid w:val="009F1238"/>
    <w:rsid w:val="009F1ABB"/>
    <w:rsid w:val="009F3485"/>
    <w:rsid w:val="009F3881"/>
    <w:rsid w:val="009F477A"/>
    <w:rsid w:val="009F4B90"/>
    <w:rsid w:val="009F4C0F"/>
    <w:rsid w:val="009F5078"/>
    <w:rsid w:val="009F79B3"/>
    <w:rsid w:val="00A00C31"/>
    <w:rsid w:val="00A00E32"/>
    <w:rsid w:val="00A01E6D"/>
    <w:rsid w:val="00A021F1"/>
    <w:rsid w:val="00A0613F"/>
    <w:rsid w:val="00A0792F"/>
    <w:rsid w:val="00A10D4E"/>
    <w:rsid w:val="00A12A1B"/>
    <w:rsid w:val="00A13E18"/>
    <w:rsid w:val="00A15B28"/>
    <w:rsid w:val="00A20BA7"/>
    <w:rsid w:val="00A20CEB"/>
    <w:rsid w:val="00A211A0"/>
    <w:rsid w:val="00A22083"/>
    <w:rsid w:val="00A23223"/>
    <w:rsid w:val="00A24915"/>
    <w:rsid w:val="00A24B78"/>
    <w:rsid w:val="00A24DC9"/>
    <w:rsid w:val="00A275AA"/>
    <w:rsid w:val="00A314F2"/>
    <w:rsid w:val="00A31833"/>
    <w:rsid w:val="00A322DC"/>
    <w:rsid w:val="00A33535"/>
    <w:rsid w:val="00A33876"/>
    <w:rsid w:val="00A34645"/>
    <w:rsid w:val="00A37D46"/>
    <w:rsid w:val="00A40E44"/>
    <w:rsid w:val="00A4108E"/>
    <w:rsid w:val="00A41ADC"/>
    <w:rsid w:val="00A42A40"/>
    <w:rsid w:val="00A4567A"/>
    <w:rsid w:val="00A4767C"/>
    <w:rsid w:val="00A47977"/>
    <w:rsid w:val="00A47BB6"/>
    <w:rsid w:val="00A47EE5"/>
    <w:rsid w:val="00A5045A"/>
    <w:rsid w:val="00A510CC"/>
    <w:rsid w:val="00A51617"/>
    <w:rsid w:val="00A51E85"/>
    <w:rsid w:val="00A535D8"/>
    <w:rsid w:val="00A57898"/>
    <w:rsid w:val="00A57ADD"/>
    <w:rsid w:val="00A60859"/>
    <w:rsid w:val="00A61CF0"/>
    <w:rsid w:val="00A63FA1"/>
    <w:rsid w:val="00A66876"/>
    <w:rsid w:val="00A673B4"/>
    <w:rsid w:val="00A70580"/>
    <w:rsid w:val="00A7138E"/>
    <w:rsid w:val="00A71803"/>
    <w:rsid w:val="00A729C4"/>
    <w:rsid w:val="00A75D5C"/>
    <w:rsid w:val="00A77D63"/>
    <w:rsid w:val="00A80395"/>
    <w:rsid w:val="00A80F0A"/>
    <w:rsid w:val="00A81424"/>
    <w:rsid w:val="00A81B6A"/>
    <w:rsid w:val="00A82C44"/>
    <w:rsid w:val="00A83285"/>
    <w:rsid w:val="00A8402C"/>
    <w:rsid w:val="00A85680"/>
    <w:rsid w:val="00A8687F"/>
    <w:rsid w:val="00A87DE7"/>
    <w:rsid w:val="00A90B94"/>
    <w:rsid w:val="00A91A73"/>
    <w:rsid w:val="00A9372A"/>
    <w:rsid w:val="00A96FA1"/>
    <w:rsid w:val="00A97345"/>
    <w:rsid w:val="00AA0B4E"/>
    <w:rsid w:val="00AA158D"/>
    <w:rsid w:val="00AA2A3A"/>
    <w:rsid w:val="00AA42A2"/>
    <w:rsid w:val="00AA47E3"/>
    <w:rsid w:val="00AA5497"/>
    <w:rsid w:val="00AA57CA"/>
    <w:rsid w:val="00AA5C83"/>
    <w:rsid w:val="00AA7BCC"/>
    <w:rsid w:val="00AA7FB1"/>
    <w:rsid w:val="00AB1BC6"/>
    <w:rsid w:val="00AB2098"/>
    <w:rsid w:val="00AB2648"/>
    <w:rsid w:val="00AB3BAC"/>
    <w:rsid w:val="00AB46CF"/>
    <w:rsid w:val="00AB51A9"/>
    <w:rsid w:val="00AB63F3"/>
    <w:rsid w:val="00AB6DE2"/>
    <w:rsid w:val="00AB72F7"/>
    <w:rsid w:val="00AB7EB7"/>
    <w:rsid w:val="00AC1460"/>
    <w:rsid w:val="00AC313F"/>
    <w:rsid w:val="00AC36F9"/>
    <w:rsid w:val="00AC4159"/>
    <w:rsid w:val="00AC4FED"/>
    <w:rsid w:val="00AC53A6"/>
    <w:rsid w:val="00AC68D4"/>
    <w:rsid w:val="00AC6AFA"/>
    <w:rsid w:val="00AD0B7E"/>
    <w:rsid w:val="00AD61B1"/>
    <w:rsid w:val="00AE0666"/>
    <w:rsid w:val="00AE0F0A"/>
    <w:rsid w:val="00AE1703"/>
    <w:rsid w:val="00AE31BD"/>
    <w:rsid w:val="00AE48BB"/>
    <w:rsid w:val="00AE6C20"/>
    <w:rsid w:val="00AE7078"/>
    <w:rsid w:val="00AE7860"/>
    <w:rsid w:val="00AE78D4"/>
    <w:rsid w:val="00AF04FD"/>
    <w:rsid w:val="00AF15D8"/>
    <w:rsid w:val="00AF193C"/>
    <w:rsid w:val="00AF2090"/>
    <w:rsid w:val="00AF33DA"/>
    <w:rsid w:val="00AF351C"/>
    <w:rsid w:val="00AF447F"/>
    <w:rsid w:val="00AF5736"/>
    <w:rsid w:val="00B00015"/>
    <w:rsid w:val="00B0280F"/>
    <w:rsid w:val="00B05C68"/>
    <w:rsid w:val="00B06B57"/>
    <w:rsid w:val="00B06D5E"/>
    <w:rsid w:val="00B071D1"/>
    <w:rsid w:val="00B120F3"/>
    <w:rsid w:val="00B13623"/>
    <w:rsid w:val="00B16454"/>
    <w:rsid w:val="00B17BE1"/>
    <w:rsid w:val="00B214F1"/>
    <w:rsid w:val="00B215D9"/>
    <w:rsid w:val="00B21D6B"/>
    <w:rsid w:val="00B238F1"/>
    <w:rsid w:val="00B2544D"/>
    <w:rsid w:val="00B30DE3"/>
    <w:rsid w:val="00B30F36"/>
    <w:rsid w:val="00B337EA"/>
    <w:rsid w:val="00B34C59"/>
    <w:rsid w:val="00B40E12"/>
    <w:rsid w:val="00B4141F"/>
    <w:rsid w:val="00B42292"/>
    <w:rsid w:val="00B423E1"/>
    <w:rsid w:val="00B432E6"/>
    <w:rsid w:val="00B43C45"/>
    <w:rsid w:val="00B444B4"/>
    <w:rsid w:val="00B45290"/>
    <w:rsid w:val="00B4582F"/>
    <w:rsid w:val="00B46659"/>
    <w:rsid w:val="00B46916"/>
    <w:rsid w:val="00B50041"/>
    <w:rsid w:val="00B50AD6"/>
    <w:rsid w:val="00B515EA"/>
    <w:rsid w:val="00B51952"/>
    <w:rsid w:val="00B5383A"/>
    <w:rsid w:val="00B53C25"/>
    <w:rsid w:val="00B542AC"/>
    <w:rsid w:val="00B574D2"/>
    <w:rsid w:val="00B60603"/>
    <w:rsid w:val="00B6066A"/>
    <w:rsid w:val="00B60705"/>
    <w:rsid w:val="00B63876"/>
    <w:rsid w:val="00B640E8"/>
    <w:rsid w:val="00B64458"/>
    <w:rsid w:val="00B64C8E"/>
    <w:rsid w:val="00B65D7D"/>
    <w:rsid w:val="00B663F3"/>
    <w:rsid w:val="00B6731E"/>
    <w:rsid w:val="00B67AFB"/>
    <w:rsid w:val="00B70474"/>
    <w:rsid w:val="00B7127B"/>
    <w:rsid w:val="00B719C8"/>
    <w:rsid w:val="00B72DBC"/>
    <w:rsid w:val="00B74F2C"/>
    <w:rsid w:val="00B74FFA"/>
    <w:rsid w:val="00B7606C"/>
    <w:rsid w:val="00B7748E"/>
    <w:rsid w:val="00B80111"/>
    <w:rsid w:val="00B811A6"/>
    <w:rsid w:val="00B81790"/>
    <w:rsid w:val="00B81C79"/>
    <w:rsid w:val="00B81E48"/>
    <w:rsid w:val="00B820F3"/>
    <w:rsid w:val="00B82556"/>
    <w:rsid w:val="00B82E98"/>
    <w:rsid w:val="00B83312"/>
    <w:rsid w:val="00B84049"/>
    <w:rsid w:val="00B854EE"/>
    <w:rsid w:val="00B8607E"/>
    <w:rsid w:val="00B86DD2"/>
    <w:rsid w:val="00B8773D"/>
    <w:rsid w:val="00B96138"/>
    <w:rsid w:val="00BA0FD3"/>
    <w:rsid w:val="00BA5246"/>
    <w:rsid w:val="00BA5BA8"/>
    <w:rsid w:val="00BA5F07"/>
    <w:rsid w:val="00BB12E9"/>
    <w:rsid w:val="00BB2040"/>
    <w:rsid w:val="00BB22F0"/>
    <w:rsid w:val="00BB3D79"/>
    <w:rsid w:val="00BB5FFF"/>
    <w:rsid w:val="00BB66BF"/>
    <w:rsid w:val="00BB6E71"/>
    <w:rsid w:val="00BC0397"/>
    <w:rsid w:val="00BC2612"/>
    <w:rsid w:val="00BC4251"/>
    <w:rsid w:val="00BC496A"/>
    <w:rsid w:val="00BC49FC"/>
    <w:rsid w:val="00BC5E03"/>
    <w:rsid w:val="00BC6C10"/>
    <w:rsid w:val="00BD23B2"/>
    <w:rsid w:val="00BD4563"/>
    <w:rsid w:val="00BD6252"/>
    <w:rsid w:val="00BD6482"/>
    <w:rsid w:val="00BD7ACD"/>
    <w:rsid w:val="00BE0370"/>
    <w:rsid w:val="00BE2ADD"/>
    <w:rsid w:val="00BE4E4E"/>
    <w:rsid w:val="00BE61B3"/>
    <w:rsid w:val="00BE6945"/>
    <w:rsid w:val="00BE6EE1"/>
    <w:rsid w:val="00BE7F45"/>
    <w:rsid w:val="00BF0028"/>
    <w:rsid w:val="00BF198A"/>
    <w:rsid w:val="00BF224E"/>
    <w:rsid w:val="00BF250E"/>
    <w:rsid w:val="00BF27FF"/>
    <w:rsid w:val="00BF35B8"/>
    <w:rsid w:val="00BF481F"/>
    <w:rsid w:val="00BF523E"/>
    <w:rsid w:val="00BF5F7F"/>
    <w:rsid w:val="00BF7A42"/>
    <w:rsid w:val="00C0165D"/>
    <w:rsid w:val="00C04384"/>
    <w:rsid w:val="00C0606D"/>
    <w:rsid w:val="00C064DB"/>
    <w:rsid w:val="00C06705"/>
    <w:rsid w:val="00C07931"/>
    <w:rsid w:val="00C07C6D"/>
    <w:rsid w:val="00C11803"/>
    <w:rsid w:val="00C146F2"/>
    <w:rsid w:val="00C14B9C"/>
    <w:rsid w:val="00C22F81"/>
    <w:rsid w:val="00C24431"/>
    <w:rsid w:val="00C245EF"/>
    <w:rsid w:val="00C30871"/>
    <w:rsid w:val="00C311BB"/>
    <w:rsid w:val="00C34437"/>
    <w:rsid w:val="00C3475A"/>
    <w:rsid w:val="00C34A75"/>
    <w:rsid w:val="00C36DDA"/>
    <w:rsid w:val="00C3757D"/>
    <w:rsid w:val="00C414C3"/>
    <w:rsid w:val="00C4385F"/>
    <w:rsid w:val="00C43C34"/>
    <w:rsid w:val="00C4427A"/>
    <w:rsid w:val="00C442CC"/>
    <w:rsid w:val="00C447EC"/>
    <w:rsid w:val="00C4680E"/>
    <w:rsid w:val="00C501E0"/>
    <w:rsid w:val="00C50653"/>
    <w:rsid w:val="00C50AB8"/>
    <w:rsid w:val="00C50CF9"/>
    <w:rsid w:val="00C5104A"/>
    <w:rsid w:val="00C51A0B"/>
    <w:rsid w:val="00C51B6A"/>
    <w:rsid w:val="00C521A1"/>
    <w:rsid w:val="00C5307D"/>
    <w:rsid w:val="00C535F8"/>
    <w:rsid w:val="00C54A3E"/>
    <w:rsid w:val="00C553DD"/>
    <w:rsid w:val="00C6051E"/>
    <w:rsid w:val="00C60DFD"/>
    <w:rsid w:val="00C62E0B"/>
    <w:rsid w:val="00C63154"/>
    <w:rsid w:val="00C640FC"/>
    <w:rsid w:val="00C64534"/>
    <w:rsid w:val="00C64753"/>
    <w:rsid w:val="00C64C75"/>
    <w:rsid w:val="00C64DE9"/>
    <w:rsid w:val="00C6567A"/>
    <w:rsid w:val="00C65A61"/>
    <w:rsid w:val="00C66983"/>
    <w:rsid w:val="00C67BF6"/>
    <w:rsid w:val="00C7146C"/>
    <w:rsid w:val="00C71720"/>
    <w:rsid w:val="00C72923"/>
    <w:rsid w:val="00C752AE"/>
    <w:rsid w:val="00C75470"/>
    <w:rsid w:val="00C7574F"/>
    <w:rsid w:val="00C7759E"/>
    <w:rsid w:val="00C77E4B"/>
    <w:rsid w:val="00C81368"/>
    <w:rsid w:val="00C81692"/>
    <w:rsid w:val="00C817A2"/>
    <w:rsid w:val="00C82061"/>
    <w:rsid w:val="00C84831"/>
    <w:rsid w:val="00C85504"/>
    <w:rsid w:val="00C85868"/>
    <w:rsid w:val="00C85F24"/>
    <w:rsid w:val="00C930FF"/>
    <w:rsid w:val="00C93F57"/>
    <w:rsid w:val="00C94020"/>
    <w:rsid w:val="00C9422D"/>
    <w:rsid w:val="00C94AA5"/>
    <w:rsid w:val="00C95113"/>
    <w:rsid w:val="00C9527D"/>
    <w:rsid w:val="00C95341"/>
    <w:rsid w:val="00C95FB9"/>
    <w:rsid w:val="00C96A3A"/>
    <w:rsid w:val="00CA0BBA"/>
    <w:rsid w:val="00CA11A9"/>
    <w:rsid w:val="00CA2F02"/>
    <w:rsid w:val="00CA4DB6"/>
    <w:rsid w:val="00CA5B23"/>
    <w:rsid w:val="00CA6EDA"/>
    <w:rsid w:val="00CB108C"/>
    <w:rsid w:val="00CB3C7C"/>
    <w:rsid w:val="00CB7BED"/>
    <w:rsid w:val="00CC088A"/>
    <w:rsid w:val="00CC09DB"/>
    <w:rsid w:val="00CC2319"/>
    <w:rsid w:val="00CC24AC"/>
    <w:rsid w:val="00CC67EC"/>
    <w:rsid w:val="00CC69AF"/>
    <w:rsid w:val="00CC71A8"/>
    <w:rsid w:val="00CC7A8F"/>
    <w:rsid w:val="00CD06BC"/>
    <w:rsid w:val="00CD1879"/>
    <w:rsid w:val="00CD2099"/>
    <w:rsid w:val="00CD378D"/>
    <w:rsid w:val="00CD547B"/>
    <w:rsid w:val="00CD5800"/>
    <w:rsid w:val="00CE076B"/>
    <w:rsid w:val="00CE172E"/>
    <w:rsid w:val="00CE1E95"/>
    <w:rsid w:val="00CE3331"/>
    <w:rsid w:val="00CE45FB"/>
    <w:rsid w:val="00CE4AB6"/>
    <w:rsid w:val="00CE4B75"/>
    <w:rsid w:val="00CE7600"/>
    <w:rsid w:val="00CF0321"/>
    <w:rsid w:val="00CF0391"/>
    <w:rsid w:val="00CF0AC4"/>
    <w:rsid w:val="00CF3F5C"/>
    <w:rsid w:val="00CF4394"/>
    <w:rsid w:val="00CF5671"/>
    <w:rsid w:val="00CF5BF1"/>
    <w:rsid w:val="00CF5D1F"/>
    <w:rsid w:val="00CF6297"/>
    <w:rsid w:val="00D01BE2"/>
    <w:rsid w:val="00D01BEE"/>
    <w:rsid w:val="00D03A7F"/>
    <w:rsid w:val="00D04238"/>
    <w:rsid w:val="00D04617"/>
    <w:rsid w:val="00D04970"/>
    <w:rsid w:val="00D04BA9"/>
    <w:rsid w:val="00D05DAD"/>
    <w:rsid w:val="00D077CB"/>
    <w:rsid w:val="00D10AAD"/>
    <w:rsid w:val="00D10C13"/>
    <w:rsid w:val="00D1272A"/>
    <w:rsid w:val="00D137A4"/>
    <w:rsid w:val="00D20243"/>
    <w:rsid w:val="00D21F5B"/>
    <w:rsid w:val="00D225D3"/>
    <w:rsid w:val="00D254D6"/>
    <w:rsid w:val="00D26837"/>
    <w:rsid w:val="00D273E7"/>
    <w:rsid w:val="00D27D73"/>
    <w:rsid w:val="00D27F15"/>
    <w:rsid w:val="00D33491"/>
    <w:rsid w:val="00D33811"/>
    <w:rsid w:val="00D36FF4"/>
    <w:rsid w:val="00D37CA1"/>
    <w:rsid w:val="00D41A83"/>
    <w:rsid w:val="00D436C8"/>
    <w:rsid w:val="00D442C5"/>
    <w:rsid w:val="00D45BC7"/>
    <w:rsid w:val="00D5138B"/>
    <w:rsid w:val="00D51B70"/>
    <w:rsid w:val="00D535A0"/>
    <w:rsid w:val="00D56810"/>
    <w:rsid w:val="00D572E9"/>
    <w:rsid w:val="00D608D1"/>
    <w:rsid w:val="00D60CC6"/>
    <w:rsid w:val="00D61025"/>
    <w:rsid w:val="00D611E2"/>
    <w:rsid w:val="00D61BCB"/>
    <w:rsid w:val="00D6286D"/>
    <w:rsid w:val="00D648D0"/>
    <w:rsid w:val="00D66A38"/>
    <w:rsid w:val="00D709B4"/>
    <w:rsid w:val="00D71D4B"/>
    <w:rsid w:val="00D729DE"/>
    <w:rsid w:val="00D72C74"/>
    <w:rsid w:val="00D801BE"/>
    <w:rsid w:val="00D80E0B"/>
    <w:rsid w:val="00D810E5"/>
    <w:rsid w:val="00D824B2"/>
    <w:rsid w:val="00D83254"/>
    <w:rsid w:val="00D84FBC"/>
    <w:rsid w:val="00D90C5A"/>
    <w:rsid w:val="00D90F12"/>
    <w:rsid w:val="00D928F5"/>
    <w:rsid w:val="00D933AF"/>
    <w:rsid w:val="00D9431A"/>
    <w:rsid w:val="00D94839"/>
    <w:rsid w:val="00D9485B"/>
    <w:rsid w:val="00D948B6"/>
    <w:rsid w:val="00D94D35"/>
    <w:rsid w:val="00D9528F"/>
    <w:rsid w:val="00D954B4"/>
    <w:rsid w:val="00D964F8"/>
    <w:rsid w:val="00D96793"/>
    <w:rsid w:val="00D9679F"/>
    <w:rsid w:val="00D975DD"/>
    <w:rsid w:val="00DA0D53"/>
    <w:rsid w:val="00DA188D"/>
    <w:rsid w:val="00DA3E52"/>
    <w:rsid w:val="00DA4033"/>
    <w:rsid w:val="00DA4F31"/>
    <w:rsid w:val="00DA5141"/>
    <w:rsid w:val="00DA6100"/>
    <w:rsid w:val="00DA7C31"/>
    <w:rsid w:val="00DB004E"/>
    <w:rsid w:val="00DB1743"/>
    <w:rsid w:val="00DB1C77"/>
    <w:rsid w:val="00DB282D"/>
    <w:rsid w:val="00DB2A44"/>
    <w:rsid w:val="00DB3536"/>
    <w:rsid w:val="00DB4E79"/>
    <w:rsid w:val="00DB6667"/>
    <w:rsid w:val="00DB6BCE"/>
    <w:rsid w:val="00DC018D"/>
    <w:rsid w:val="00DC0449"/>
    <w:rsid w:val="00DC1555"/>
    <w:rsid w:val="00DC2C50"/>
    <w:rsid w:val="00DC6A0F"/>
    <w:rsid w:val="00DC6B07"/>
    <w:rsid w:val="00DC7185"/>
    <w:rsid w:val="00DC7EB5"/>
    <w:rsid w:val="00DD0758"/>
    <w:rsid w:val="00DD0F6D"/>
    <w:rsid w:val="00DD0FDC"/>
    <w:rsid w:val="00DD21BB"/>
    <w:rsid w:val="00DD59E7"/>
    <w:rsid w:val="00DD7FF8"/>
    <w:rsid w:val="00DE09F2"/>
    <w:rsid w:val="00DE33CF"/>
    <w:rsid w:val="00DE3F91"/>
    <w:rsid w:val="00DE78A7"/>
    <w:rsid w:val="00DF1597"/>
    <w:rsid w:val="00DF180C"/>
    <w:rsid w:val="00DF1E60"/>
    <w:rsid w:val="00DF2042"/>
    <w:rsid w:val="00DF3B31"/>
    <w:rsid w:val="00DF61E0"/>
    <w:rsid w:val="00E0123A"/>
    <w:rsid w:val="00E04214"/>
    <w:rsid w:val="00E046B8"/>
    <w:rsid w:val="00E052E4"/>
    <w:rsid w:val="00E06A8E"/>
    <w:rsid w:val="00E1030D"/>
    <w:rsid w:val="00E1130B"/>
    <w:rsid w:val="00E119CF"/>
    <w:rsid w:val="00E12B0A"/>
    <w:rsid w:val="00E152EA"/>
    <w:rsid w:val="00E16A2A"/>
    <w:rsid w:val="00E2060C"/>
    <w:rsid w:val="00E2120C"/>
    <w:rsid w:val="00E23431"/>
    <w:rsid w:val="00E24583"/>
    <w:rsid w:val="00E253A5"/>
    <w:rsid w:val="00E2554E"/>
    <w:rsid w:val="00E25A02"/>
    <w:rsid w:val="00E26777"/>
    <w:rsid w:val="00E26B70"/>
    <w:rsid w:val="00E273A5"/>
    <w:rsid w:val="00E27441"/>
    <w:rsid w:val="00E27CD1"/>
    <w:rsid w:val="00E31404"/>
    <w:rsid w:val="00E334CE"/>
    <w:rsid w:val="00E337C1"/>
    <w:rsid w:val="00E36070"/>
    <w:rsid w:val="00E36398"/>
    <w:rsid w:val="00E372AC"/>
    <w:rsid w:val="00E41F55"/>
    <w:rsid w:val="00E44E59"/>
    <w:rsid w:val="00E44FB6"/>
    <w:rsid w:val="00E4515C"/>
    <w:rsid w:val="00E45A5C"/>
    <w:rsid w:val="00E4622B"/>
    <w:rsid w:val="00E46EE5"/>
    <w:rsid w:val="00E50792"/>
    <w:rsid w:val="00E508DD"/>
    <w:rsid w:val="00E50D48"/>
    <w:rsid w:val="00E51FAB"/>
    <w:rsid w:val="00E525D4"/>
    <w:rsid w:val="00E56B0D"/>
    <w:rsid w:val="00E576F5"/>
    <w:rsid w:val="00E6163A"/>
    <w:rsid w:val="00E62B60"/>
    <w:rsid w:val="00E62F69"/>
    <w:rsid w:val="00E652EE"/>
    <w:rsid w:val="00E65801"/>
    <w:rsid w:val="00E664DF"/>
    <w:rsid w:val="00E667FC"/>
    <w:rsid w:val="00E66CA2"/>
    <w:rsid w:val="00E678A0"/>
    <w:rsid w:val="00E67B96"/>
    <w:rsid w:val="00E70086"/>
    <w:rsid w:val="00E70CB0"/>
    <w:rsid w:val="00E735E9"/>
    <w:rsid w:val="00E738C0"/>
    <w:rsid w:val="00E77120"/>
    <w:rsid w:val="00E7751B"/>
    <w:rsid w:val="00E8086D"/>
    <w:rsid w:val="00E80C1E"/>
    <w:rsid w:val="00E81CCD"/>
    <w:rsid w:val="00E82022"/>
    <w:rsid w:val="00E8575E"/>
    <w:rsid w:val="00E85939"/>
    <w:rsid w:val="00E867DF"/>
    <w:rsid w:val="00E86FBF"/>
    <w:rsid w:val="00E9115D"/>
    <w:rsid w:val="00E95D30"/>
    <w:rsid w:val="00E96069"/>
    <w:rsid w:val="00EA04AC"/>
    <w:rsid w:val="00EA0BCA"/>
    <w:rsid w:val="00EA2054"/>
    <w:rsid w:val="00EA3517"/>
    <w:rsid w:val="00EA5182"/>
    <w:rsid w:val="00EA67BA"/>
    <w:rsid w:val="00EA69C9"/>
    <w:rsid w:val="00EB108E"/>
    <w:rsid w:val="00EB19B9"/>
    <w:rsid w:val="00EB2706"/>
    <w:rsid w:val="00EB2839"/>
    <w:rsid w:val="00EB4CDF"/>
    <w:rsid w:val="00EB4F9E"/>
    <w:rsid w:val="00EB53FC"/>
    <w:rsid w:val="00EB7D91"/>
    <w:rsid w:val="00EC0731"/>
    <w:rsid w:val="00EC1B0E"/>
    <w:rsid w:val="00EC1D63"/>
    <w:rsid w:val="00EC559A"/>
    <w:rsid w:val="00EC60D1"/>
    <w:rsid w:val="00EC65E1"/>
    <w:rsid w:val="00EC709D"/>
    <w:rsid w:val="00ED2279"/>
    <w:rsid w:val="00ED362A"/>
    <w:rsid w:val="00ED44A5"/>
    <w:rsid w:val="00ED4820"/>
    <w:rsid w:val="00ED4E32"/>
    <w:rsid w:val="00ED5E46"/>
    <w:rsid w:val="00ED626D"/>
    <w:rsid w:val="00ED6F5F"/>
    <w:rsid w:val="00EE136B"/>
    <w:rsid w:val="00EE18E5"/>
    <w:rsid w:val="00EE35A0"/>
    <w:rsid w:val="00EE3C60"/>
    <w:rsid w:val="00EE538A"/>
    <w:rsid w:val="00EF04AF"/>
    <w:rsid w:val="00EF07AB"/>
    <w:rsid w:val="00EF1C13"/>
    <w:rsid w:val="00EF362C"/>
    <w:rsid w:val="00EF3FA0"/>
    <w:rsid w:val="00EF51FD"/>
    <w:rsid w:val="00EF5D15"/>
    <w:rsid w:val="00EF66D9"/>
    <w:rsid w:val="00EF6F57"/>
    <w:rsid w:val="00F01B90"/>
    <w:rsid w:val="00F045A4"/>
    <w:rsid w:val="00F06410"/>
    <w:rsid w:val="00F0655C"/>
    <w:rsid w:val="00F07C75"/>
    <w:rsid w:val="00F113C0"/>
    <w:rsid w:val="00F12EDE"/>
    <w:rsid w:val="00F14395"/>
    <w:rsid w:val="00F15213"/>
    <w:rsid w:val="00F174B4"/>
    <w:rsid w:val="00F207B6"/>
    <w:rsid w:val="00F20DF9"/>
    <w:rsid w:val="00F21080"/>
    <w:rsid w:val="00F21A37"/>
    <w:rsid w:val="00F25EDC"/>
    <w:rsid w:val="00F277F5"/>
    <w:rsid w:val="00F27D07"/>
    <w:rsid w:val="00F30433"/>
    <w:rsid w:val="00F31D4C"/>
    <w:rsid w:val="00F323EB"/>
    <w:rsid w:val="00F32A6B"/>
    <w:rsid w:val="00F34177"/>
    <w:rsid w:val="00F34630"/>
    <w:rsid w:val="00F34DD4"/>
    <w:rsid w:val="00F414AC"/>
    <w:rsid w:val="00F41E87"/>
    <w:rsid w:val="00F4296E"/>
    <w:rsid w:val="00F43123"/>
    <w:rsid w:val="00F45E57"/>
    <w:rsid w:val="00F4741B"/>
    <w:rsid w:val="00F47C01"/>
    <w:rsid w:val="00F51DA2"/>
    <w:rsid w:val="00F54478"/>
    <w:rsid w:val="00F571ED"/>
    <w:rsid w:val="00F613C4"/>
    <w:rsid w:val="00F62299"/>
    <w:rsid w:val="00F62671"/>
    <w:rsid w:val="00F6423D"/>
    <w:rsid w:val="00F64265"/>
    <w:rsid w:val="00F64ACD"/>
    <w:rsid w:val="00F65CF9"/>
    <w:rsid w:val="00F66185"/>
    <w:rsid w:val="00F663D2"/>
    <w:rsid w:val="00F668FF"/>
    <w:rsid w:val="00F71CD1"/>
    <w:rsid w:val="00F72B5A"/>
    <w:rsid w:val="00F72BA8"/>
    <w:rsid w:val="00F7320E"/>
    <w:rsid w:val="00F7347D"/>
    <w:rsid w:val="00F736A9"/>
    <w:rsid w:val="00F73D52"/>
    <w:rsid w:val="00F748AC"/>
    <w:rsid w:val="00F77408"/>
    <w:rsid w:val="00F80323"/>
    <w:rsid w:val="00F80CAB"/>
    <w:rsid w:val="00F81673"/>
    <w:rsid w:val="00F84EE6"/>
    <w:rsid w:val="00F865A7"/>
    <w:rsid w:val="00F86A01"/>
    <w:rsid w:val="00F87484"/>
    <w:rsid w:val="00F9117B"/>
    <w:rsid w:val="00F91CDF"/>
    <w:rsid w:val="00F93850"/>
    <w:rsid w:val="00F95698"/>
    <w:rsid w:val="00F95A1F"/>
    <w:rsid w:val="00F95E43"/>
    <w:rsid w:val="00F9794C"/>
    <w:rsid w:val="00FA37DE"/>
    <w:rsid w:val="00FB1A12"/>
    <w:rsid w:val="00FB25C1"/>
    <w:rsid w:val="00FB4DCA"/>
    <w:rsid w:val="00FB5374"/>
    <w:rsid w:val="00FB69AE"/>
    <w:rsid w:val="00FC06EC"/>
    <w:rsid w:val="00FC0812"/>
    <w:rsid w:val="00FC0EC5"/>
    <w:rsid w:val="00FC29BD"/>
    <w:rsid w:val="00FC2DA4"/>
    <w:rsid w:val="00FC3120"/>
    <w:rsid w:val="00FC3EAC"/>
    <w:rsid w:val="00FC581F"/>
    <w:rsid w:val="00FD012B"/>
    <w:rsid w:val="00FD101F"/>
    <w:rsid w:val="00FD46F9"/>
    <w:rsid w:val="00FD48CD"/>
    <w:rsid w:val="00FD498D"/>
    <w:rsid w:val="00FD4ABD"/>
    <w:rsid w:val="00FD5DE7"/>
    <w:rsid w:val="00FE70DA"/>
    <w:rsid w:val="00FF1DF9"/>
    <w:rsid w:val="00FF2218"/>
    <w:rsid w:val="00FF47C3"/>
    <w:rsid w:val="00FF4D43"/>
    <w:rsid w:val="00FF5BB2"/>
    <w:rsid w:val="00FF7B5B"/>
    <w:rsid w:val="1ACF98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09C9F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9"/>
    <w:rPr>
      <w:rFonts w:ascii="Times New Roman" w:eastAsia="Calibri" w:hAnsi="Times New Roman" w:cs="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character" w:customStyle="1" w:styleId="UnresolvedMention1">
    <w:name w:val="Unresolved Mention1"/>
    <w:basedOn w:val="DefaultParagraphFont"/>
    <w:uiPriority w:val="99"/>
    <w:rsid w:val="00B81C79"/>
    <w:rPr>
      <w:color w:val="808080"/>
      <w:shd w:val="clear" w:color="auto" w:fill="E6E6E6"/>
    </w:rPr>
  </w:style>
  <w:style w:type="paragraph" w:styleId="BalloonText">
    <w:name w:val="Balloon Text"/>
    <w:basedOn w:val="Normal"/>
    <w:link w:val="BalloonTextChar"/>
    <w:uiPriority w:val="99"/>
    <w:semiHidden/>
    <w:unhideWhenUsed/>
    <w:rsid w:val="007B4B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B93"/>
    <w:rPr>
      <w:rFonts w:ascii="Segoe UI" w:eastAsia="Calibri" w:hAnsi="Segoe UI" w:cs="Segoe UI"/>
      <w:sz w:val="18"/>
      <w:szCs w:val="18"/>
    </w:rPr>
  </w:style>
  <w:style w:type="character" w:styleId="Emphasis">
    <w:name w:val="Emphasis"/>
    <w:basedOn w:val="DefaultParagraphFont"/>
    <w:uiPriority w:val="20"/>
    <w:qFormat/>
    <w:rsid w:val="007B4B93"/>
    <w:rPr>
      <w:i/>
      <w:iCs/>
    </w:rPr>
  </w:style>
  <w:style w:type="character" w:styleId="FollowedHyperlink">
    <w:name w:val="FollowedHyperlink"/>
    <w:basedOn w:val="DefaultParagraphFont"/>
    <w:uiPriority w:val="99"/>
    <w:semiHidden/>
    <w:unhideWhenUsed/>
    <w:rsid w:val="00F45E57"/>
    <w:rPr>
      <w:color w:val="954F72" w:themeColor="followedHyperlink"/>
      <w:u w:val="single"/>
    </w:rPr>
  </w:style>
  <w:style w:type="character" w:styleId="PlaceholderText">
    <w:name w:val="Placeholder Text"/>
    <w:basedOn w:val="DefaultParagraphFont"/>
    <w:uiPriority w:val="99"/>
    <w:semiHidden/>
    <w:rsid w:val="003C7E7C"/>
    <w:rPr>
      <w:color w:val="808080"/>
    </w:rPr>
  </w:style>
  <w:style w:type="paragraph" w:styleId="Caption">
    <w:name w:val="caption"/>
    <w:basedOn w:val="Normal"/>
    <w:next w:val="Normal"/>
    <w:uiPriority w:val="35"/>
    <w:unhideWhenUsed/>
    <w:qFormat/>
    <w:rsid w:val="00B515EA"/>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F7347D"/>
    <w:rPr>
      <w:sz w:val="16"/>
      <w:szCs w:val="16"/>
    </w:rPr>
  </w:style>
  <w:style w:type="paragraph" w:styleId="CommentText">
    <w:name w:val="annotation text"/>
    <w:basedOn w:val="Normal"/>
    <w:link w:val="CommentTextChar"/>
    <w:uiPriority w:val="99"/>
    <w:semiHidden/>
    <w:unhideWhenUsed/>
    <w:rsid w:val="00F7347D"/>
  </w:style>
  <w:style w:type="character" w:customStyle="1" w:styleId="CommentTextChar">
    <w:name w:val="Comment Text Char"/>
    <w:basedOn w:val="DefaultParagraphFont"/>
    <w:link w:val="CommentText"/>
    <w:uiPriority w:val="99"/>
    <w:semiHidden/>
    <w:rsid w:val="00F7347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7347D"/>
    <w:rPr>
      <w:b/>
      <w:bCs/>
    </w:rPr>
  </w:style>
  <w:style w:type="character" w:customStyle="1" w:styleId="CommentSubjectChar">
    <w:name w:val="Comment Subject Char"/>
    <w:basedOn w:val="CommentTextChar"/>
    <w:link w:val="CommentSubject"/>
    <w:uiPriority w:val="99"/>
    <w:semiHidden/>
    <w:rsid w:val="00F7347D"/>
    <w:rPr>
      <w:rFonts w:ascii="Times New Roman" w:eastAsia="Calibri" w:hAnsi="Times New Roman" w:cs="Times New Roman"/>
      <w:b/>
      <w:bCs/>
      <w:sz w:val="20"/>
      <w:szCs w:val="20"/>
    </w:rPr>
  </w:style>
  <w:style w:type="character" w:styleId="UnresolvedMention">
    <w:name w:val="Unresolved Mention"/>
    <w:basedOn w:val="DefaultParagraphFont"/>
    <w:uiPriority w:val="99"/>
    <w:semiHidden/>
    <w:unhideWhenUsed/>
    <w:rsid w:val="00E27441"/>
    <w:rPr>
      <w:color w:val="605E5C"/>
      <w:shd w:val="clear" w:color="auto" w:fill="E1DFDD"/>
    </w:rPr>
  </w:style>
  <w:style w:type="paragraph" w:styleId="Revision">
    <w:name w:val="Revision"/>
    <w:hidden/>
    <w:uiPriority w:val="99"/>
    <w:semiHidden/>
    <w:rsid w:val="00E16A2A"/>
    <w:rPr>
      <w:rFonts w:ascii="Times New Roman" w:eastAsia="Calibri" w:hAnsi="Times New Roman" w:cs="Times New Roman"/>
      <w:sz w:val="20"/>
      <w:szCs w:val="20"/>
    </w:rPr>
  </w:style>
  <w:style w:type="character" w:styleId="LineNumber">
    <w:name w:val="line number"/>
    <w:basedOn w:val="DefaultParagraphFont"/>
    <w:uiPriority w:val="99"/>
    <w:semiHidden/>
    <w:unhideWhenUsed/>
    <w:rsid w:val="00A729C4"/>
  </w:style>
  <w:style w:type="character" w:customStyle="1" w:styleId="apple-converted-space">
    <w:name w:val="apple-converted-space"/>
    <w:basedOn w:val="DefaultParagraphFont"/>
    <w:rsid w:val="00687A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283465603">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798768910">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040319220">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26199967">
      <w:bodyDiv w:val="1"/>
      <w:marLeft w:val="0"/>
      <w:marRight w:val="0"/>
      <w:marTop w:val="0"/>
      <w:marBottom w:val="0"/>
      <w:divBdr>
        <w:top w:val="none" w:sz="0" w:space="0" w:color="auto"/>
        <w:left w:val="none" w:sz="0" w:space="0" w:color="auto"/>
        <w:bottom w:val="none" w:sz="0" w:space="0" w:color="auto"/>
        <w:right w:val="none" w:sz="0" w:space="0" w:color="auto"/>
      </w:divBdr>
    </w:div>
    <w:div w:id="1377505627">
      <w:bodyDiv w:val="1"/>
      <w:marLeft w:val="0"/>
      <w:marRight w:val="0"/>
      <w:marTop w:val="0"/>
      <w:marBottom w:val="0"/>
      <w:divBdr>
        <w:top w:val="none" w:sz="0" w:space="0" w:color="auto"/>
        <w:left w:val="none" w:sz="0" w:space="0" w:color="auto"/>
        <w:bottom w:val="none" w:sz="0" w:space="0" w:color="auto"/>
        <w:right w:val="none" w:sz="0" w:space="0" w:color="auto"/>
      </w:divBdr>
    </w:div>
    <w:div w:id="1500928221">
      <w:bodyDiv w:val="1"/>
      <w:marLeft w:val="0"/>
      <w:marRight w:val="0"/>
      <w:marTop w:val="0"/>
      <w:marBottom w:val="0"/>
      <w:divBdr>
        <w:top w:val="none" w:sz="0" w:space="0" w:color="auto"/>
        <w:left w:val="none" w:sz="0" w:space="0" w:color="auto"/>
        <w:bottom w:val="none" w:sz="0" w:space="0" w:color="auto"/>
        <w:right w:val="none" w:sz="0" w:space="0" w:color="auto"/>
      </w:divBdr>
    </w:div>
    <w:div w:id="1514951881">
      <w:bodyDiv w:val="1"/>
      <w:marLeft w:val="0"/>
      <w:marRight w:val="0"/>
      <w:marTop w:val="0"/>
      <w:marBottom w:val="0"/>
      <w:divBdr>
        <w:top w:val="none" w:sz="0" w:space="0" w:color="auto"/>
        <w:left w:val="none" w:sz="0" w:space="0" w:color="auto"/>
        <w:bottom w:val="none" w:sz="0" w:space="0" w:color="auto"/>
        <w:right w:val="none" w:sz="0" w:space="0" w:color="auto"/>
      </w:divBdr>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2079588949">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R.Malczyk@sms.ed.ac.uk)" TargetMode="External"/><Relationship Id="rId13" Type="http://schemas.openxmlformats.org/officeDocument/2006/relationships/hyperlink" Target="https://nsidc.org/data/NSIDC-0756/versions/1" TargetMode="External"/><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arth.esa.int/web/guest/data-acces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psl.noaa.gov/data/gridded/data.ncep.reanalysis.derived.html"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Relationship Id="rId14" Type="http://schemas.openxmlformats.org/officeDocument/2006/relationships/hyperlink" Target="http://cryoportal.enveo.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775F2-6FB4-EF49-AC6C-C8036B3AD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16312</Words>
  <Characters>92982</Characters>
  <Application>Microsoft Office Word</Application>
  <DocSecurity>0</DocSecurity>
  <Lines>774</Lines>
  <Paragraphs>218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MALCZYK George</cp:lastModifiedBy>
  <cp:revision>3</cp:revision>
  <cp:lastPrinted>2020-08-26T12:37:00Z</cp:lastPrinted>
  <dcterms:created xsi:type="dcterms:W3CDTF">2020-10-09T11:42:00Z</dcterms:created>
  <dcterms:modified xsi:type="dcterms:W3CDTF">2020-10-09T11:43:00Z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091cb671-4973-3a18-bf8c-b746fdb69594</vt:lpwstr>
  </property>
  <property fmtid="{D5CDD505-2E9C-101B-9397-08002B2CF9AE}" pid="4" name="Mendeley Citation Style_1">
    <vt:lpwstr>http://www.zotero.org/styles/geophysical-research-letters</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http://www.zotero.org/styles/geophysical-research-letters</vt:lpwstr>
  </property>
  <property fmtid="{D5CDD505-2E9C-101B-9397-08002B2CF9AE}" pid="14" name="Mendeley Recent Style Name 4_1">
    <vt:lpwstr>Geophysical Research Letters</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