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F914D" w14:textId="77777777" w:rsidR="00E021F2" w:rsidRDefault="00E021F2">
      <w:pPr>
        <w:autoSpaceDE w:val="0"/>
        <w:autoSpaceDN w:val="0"/>
        <w:spacing w:after="0" w:line="0" w:lineRule="atLeast"/>
      </w:pPr>
    </w:p>
    <w:p w14:paraId="39C6214C" w14:textId="77777777" w:rsidR="00E021F2" w:rsidRDefault="00E021F2">
      <w:pPr>
        <w:autoSpaceDE w:val="0"/>
        <w:autoSpaceDN w:val="0"/>
        <w:spacing w:after="0" w:line="148" w:lineRule="exact"/>
      </w:pPr>
    </w:p>
    <w:tbl>
      <w:tblPr>
        <w:tblW w:w="0" w:type="auto"/>
        <w:tblInd w:w="264" w:type="dxa"/>
        <w:tblLayout w:type="fixed"/>
        <w:tblLook w:val="04A0" w:firstRow="1" w:lastRow="0" w:firstColumn="1" w:lastColumn="0" w:noHBand="0" w:noVBand="1"/>
      </w:tblPr>
      <w:tblGrid>
        <w:gridCol w:w="2988"/>
        <w:gridCol w:w="6676"/>
      </w:tblGrid>
      <w:tr w:rsidR="00E021F2" w14:paraId="2532FC46" w14:textId="77777777">
        <w:trPr>
          <w:trHeight w:hRule="exact" w:val="688"/>
        </w:trPr>
        <w:tc>
          <w:tcPr>
            <w:tcW w:w="2988" w:type="dxa"/>
            <w:shd w:val="clear" w:color="auto" w:fill="FFFFFF"/>
            <w:tcMar>
              <w:left w:w="0" w:type="dxa"/>
              <w:right w:w="0" w:type="dxa"/>
            </w:tcMar>
          </w:tcPr>
          <w:p w14:paraId="00F830C9" w14:textId="09A03147" w:rsidR="00E021F2" w:rsidRDefault="002E4609">
            <w:pPr>
              <w:autoSpaceDE w:val="0"/>
              <w:autoSpaceDN w:val="0"/>
              <w:spacing w:before="148" w:after="0" w:line="233" w:lineRule="auto"/>
              <w:ind w:left="266"/>
            </w:pPr>
            <w:r>
              <w:rPr>
                <w:rFonts w:ascii="Arial" w:eastAsia="Arial" w:hAnsi="Arial"/>
                <w:color w:val="000000"/>
                <w:sz w:val="16"/>
              </w:rPr>
              <w:t>04</w:t>
            </w:r>
            <w:r w:rsidR="00CF4599">
              <w:rPr>
                <w:rFonts w:ascii="Arial" w:eastAsia="Arial" w:hAnsi="Arial"/>
                <w:color w:val="000000"/>
                <w:sz w:val="16"/>
              </w:rPr>
              <w:t>/1</w:t>
            </w:r>
            <w:r>
              <w:rPr>
                <w:rFonts w:ascii="Arial" w:eastAsia="Arial" w:hAnsi="Arial"/>
                <w:color w:val="000000"/>
                <w:sz w:val="16"/>
              </w:rPr>
              <w:t>0</w:t>
            </w:r>
            <w:r w:rsidR="00CF4599">
              <w:rPr>
                <w:rFonts w:ascii="Arial" w:eastAsia="Arial" w:hAnsi="Arial"/>
                <w:color w:val="000000"/>
                <w:sz w:val="16"/>
              </w:rPr>
              <w:t>/202</w:t>
            </w:r>
            <w:r>
              <w:rPr>
                <w:rFonts w:ascii="Arial" w:eastAsia="Arial" w:hAnsi="Arial"/>
                <w:color w:val="000000"/>
                <w:sz w:val="16"/>
              </w:rPr>
              <w:t>1</w:t>
            </w:r>
          </w:p>
        </w:tc>
        <w:tc>
          <w:tcPr>
            <w:tcW w:w="6676" w:type="dxa"/>
            <w:shd w:val="clear" w:color="auto" w:fill="FFFFFF"/>
            <w:tcMar>
              <w:left w:w="0" w:type="dxa"/>
              <w:right w:w="0" w:type="dxa"/>
            </w:tcMar>
          </w:tcPr>
          <w:p w14:paraId="4C745022" w14:textId="33EDB3C7" w:rsidR="00E021F2" w:rsidRDefault="00E021F2">
            <w:pPr>
              <w:autoSpaceDE w:val="0"/>
              <w:autoSpaceDN w:val="0"/>
              <w:spacing w:before="148" w:after="0" w:line="233" w:lineRule="auto"/>
              <w:jc w:val="center"/>
            </w:pPr>
          </w:p>
        </w:tc>
      </w:tr>
    </w:tbl>
    <w:p w14:paraId="67CE17CF" w14:textId="514B40C9" w:rsidR="00E021F2" w:rsidRDefault="00CF4599" w:rsidP="002E4609">
      <w:pPr>
        <w:autoSpaceDE w:val="0"/>
        <w:autoSpaceDN w:val="0"/>
        <w:spacing w:before="360" w:after="0" w:line="235" w:lineRule="auto"/>
        <w:jc w:val="center"/>
      </w:pPr>
      <w:r>
        <w:rPr>
          <w:rFonts w:ascii="Roboto Condensed" w:eastAsia="Roboto Condensed" w:hAnsi="Roboto Condensed"/>
          <w:b/>
          <w:color w:val="000000"/>
          <w:w w:val="98"/>
          <w:sz w:val="44"/>
        </w:rPr>
        <w:t>Glossary of Terms</w:t>
      </w:r>
    </w:p>
    <w:p w14:paraId="68744892" w14:textId="77777777" w:rsidR="00E021F2" w:rsidRDefault="00CF4599">
      <w:pPr>
        <w:autoSpaceDE w:val="0"/>
        <w:autoSpaceDN w:val="0"/>
        <w:spacing w:before="928" w:after="0" w:line="310" w:lineRule="auto"/>
        <w:ind w:left="1030" w:right="1110"/>
      </w:pPr>
      <w:r>
        <w:rPr>
          <w:rFonts w:ascii="Georgia" w:eastAsia="Georgia" w:hAnsi="Georgia"/>
          <w:b/>
          <w:color w:val="000000"/>
          <w:sz w:val="24"/>
        </w:rPr>
        <w:t xml:space="preserve">Abbreviated New Drug Application (ANDA) </w:t>
      </w:r>
      <w:r>
        <w:br/>
      </w:r>
      <w:r>
        <w:rPr>
          <w:rFonts w:ascii="Georgia" w:eastAsia="Georgia" w:hAnsi="Georgia"/>
          <w:color w:val="000000"/>
          <w:sz w:val="24"/>
        </w:rPr>
        <w:t xml:space="preserve">An Abbreviated New Drug Application (ANDA) </w:t>
      </w:r>
      <w:r>
        <w:rPr>
          <w:rFonts w:ascii="Georgia" w:eastAsia="Georgia" w:hAnsi="Georgia"/>
          <w:color w:val="000000"/>
          <w:sz w:val="24"/>
        </w:rPr>
        <w:t>contains data that, when submitted</w:t>
      </w:r>
      <w:r>
        <w:rPr>
          <w:rFonts w:ascii="Georgia" w:eastAsia="Georgia" w:hAnsi="Georgia"/>
          <w:color w:val="000000"/>
          <w:spacing w:val="-8"/>
          <w:sz w:val="24"/>
        </w:rPr>
        <w:t xml:space="preserve"> to FDA's</w:t>
      </w:r>
      <w:r>
        <w:rPr>
          <w:rFonts w:ascii="Georgia" w:eastAsia="Georgia" w:hAnsi="Georgia"/>
          <w:color w:val="000000"/>
          <w:sz w:val="24"/>
        </w:rPr>
        <w:t>Center for Drug Evaluation and Research, Office of Generic Drugs, provides for the review and ultimate approval of a generic drug product. Generic drug applications are called "abbreviated" because they are genera</w:t>
      </w:r>
      <w:r>
        <w:rPr>
          <w:rFonts w:ascii="Georgia" w:eastAsia="Georgia" w:hAnsi="Georgia"/>
          <w:color w:val="000000"/>
          <w:sz w:val="24"/>
        </w:rPr>
        <w:t>lly not required to include preclinical (animal) andclinical (human) data to establish safety and effectiveness. Instead, a generic applicant must scientifically demonstrate that its product is bioequivalent (i.e., performs in the same manner as the innova</w:t>
      </w:r>
      <w:r>
        <w:rPr>
          <w:rFonts w:ascii="Georgia" w:eastAsia="Georgia" w:hAnsi="Georgia"/>
          <w:color w:val="000000"/>
          <w:sz w:val="24"/>
        </w:rPr>
        <w:t>tor drug). Once approved, an applicant may manufacture and market the generic drug product to provide a safe, effective, low cost alternative to the American public.</w:t>
      </w:r>
    </w:p>
    <w:p w14:paraId="50110A37" w14:textId="77777777" w:rsidR="00E021F2" w:rsidRDefault="00CF4599">
      <w:pPr>
        <w:autoSpaceDE w:val="0"/>
        <w:autoSpaceDN w:val="0"/>
        <w:spacing w:before="328" w:after="0" w:line="290" w:lineRule="auto"/>
        <w:ind w:left="1030" w:right="1322"/>
      </w:pPr>
      <w:r>
        <w:rPr>
          <w:rFonts w:ascii="Georgia" w:eastAsia="Georgia" w:hAnsi="Georgia"/>
          <w:b/>
          <w:color w:val="000000"/>
          <w:sz w:val="24"/>
        </w:rPr>
        <w:t xml:space="preserve">Abbreviated New Drug Application (ANDA) Number </w:t>
      </w:r>
      <w:r>
        <w:br/>
      </w:r>
      <w:r>
        <w:rPr>
          <w:rFonts w:ascii="Georgia" w:eastAsia="Georgia" w:hAnsi="Georgia"/>
          <w:color w:val="000000"/>
          <w:sz w:val="24"/>
        </w:rPr>
        <w:t>This six-digit number is assigned by FDA s</w:t>
      </w:r>
      <w:r>
        <w:rPr>
          <w:rFonts w:ascii="Georgia" w:eastAsia="Georgia" w:hAnsi="Georgia"/>
          <w:color w:val="000000"/>
          <w:sz w:val="24"/>
        </w:rPr>
        <w:t xml:space="preserve">taff to each application for approval to </w:t>
      </w:r>
      <w:r>
        <w:rPr>
          <w:rFonts w:ascii="Georgia" w:eastAsia="Georgia" w:hAnsi="Georgia"/>
          <w:color w:val="000000"/>
          <w:spacing w:val="-8"/>
          <w:sz w:val="24"/>
        </w:rPr>
        <w:t xml:space="preserve">market a </w:t>
      </w:r>
      <w:r>
        <w:rPr>
          <w:rFonts w:ascii="Georgia" w:eastAsia="Georgia" w:hAnsi="Georgia"/>
          <w:color w:val="000000"/>
          <w:sz w:val="24"/>
        </w:rPr>
        <w:t>generic drug in the United States.</w:t>
      </w:r>
    </w:p>
    <w:p w14:paraId="38C1BF84" w14:textId="77777777" w:rsidR="00E021F2" w:rsidRDefault="00CF4599">
      <w:pPr>
        <w:autoSpaceDE w:val="0"/>
        <w:autoSpaceDN w:val="0"/>
        <w:spacing w:before="328" w:after="0" w:line="298" w:lineRule="auto"/>
        <w:ind w:left="1030" w:right="1124"/>
      </w:pPr>
      <w:bookmarkStart w:id="0" w:name="_Hlk84238399"/>
      <w:r>
        <w:rPr>
          <w:rFonts w:ascii="Georgia" w:eastAsia="Georgia" w:hAnsi="Georgia"/>
          <w:b/>
          <w:color w:val="000000"/>
          <w:sz w:val="24"/>
        </w:rPr>
        <w:t xml:space="preserve">Active Ingredient </w:t>
      </w:r>
      <w:r>
        <w:br/>
      </w:r>
      <w:r>
        <w:rPr>
          <w:rFonts w:ascii="Georgia" w:eastAsia="Georgia" w:hAnsi="Georgia"/>
          <w:color w:val="000000"/>
          <w:sz w:val="24"/>
        </w:rPr>
        <w:t xml:space="preserve">An active ingredient is any component that provides pharmacological activity or </w:t>
      </w:r>
      <w:r>
        <w:rPr>
          <w:rFonts w:ascii="Georgia" w:eastAsia="Georgia" w:hAnsi="Georgia"/>
          <w:color w:val="000000"/>
          <w:spacing w:val="-6"/>
          <w:sz w:val="24"/>
        </w:rPr>
        <w:t xml:space="preserve">other direct </w:t>
      </w:r>
      <w:r>
        <w:rPr>
          <w:rFonts w:ascii="Georgia" w:eastAsia="Georgia" w:hAnsi="Georgia"/>
          <w:color w:val="000000"/>
          <w:sz w:val="24"/>
        </w:rPr>
        <w:t>effect in the diagnosis, cure, mitigation, treatment, or pr</w:t>
      </w:r>
      <w:r>
        <w:rPr>
          <w:rFonts w:ascii="Georgia" w:eastAsia="Georgia" w:hAnsi="Georgia"/>
          <w:color w:val="000000"/>
          <w:sz w:val="24"/>
        </w:rPr>
        <w:t>evention of disease, or to affect the structure or any function of the body of man or animals.</w:t>
      </w:r>
    </w:p>
    <w:bookmarkEnd w:id="0"/>
    <w:p w14:paraId="7BDCF521" w14:textId="77777777" w:rsidR="00E021F2" w:rsidRDefault="00CF4599">
      <w:pPr>
        <w:autoSpaceDE w:val="0"/>
        <w:autoSpaceDN w:val="0"/>
        <w:spacing w:before="326" w:after="0" w:line="302" w:lineRule="auto"/>
        <w:ind w:left="1030" w:right="1304"/>
      </w:pPr>
      <w:r>
        <w:rPr>
          <w:rFonts w:ascii="Georgia" w:eastAsia="Georgia" w:hAnsi="Georgia"/>
          <w:b/>
          <w:color w:val="000000"/>
          <w:sz w:val="24"/>
        </w:rPr>
        <w:t xml:space="preserve">Approval History </w:t>
      </w:r>
      <w:r>
        <w:br/>
      </w:r>
      <w:r>
        <w:rPr>
          <w:rFonts w:ascii="Georgia" w:eastAsia="Georgia" w:hAnsi="Georgia"/>
          <w:color w:val="000000"/>
          <w:sz w:val="24"/>
        </w:rPr>
        <w:t>The approval history is a chronological list of all FDA actions involving one drug product having a particular FDA Application number (NDA). Th</w:t>
      </w:r>
      <w:r>
        <w:rPr>
          <w:rFonts w:ascii="Georgia" w:eastAsia="Georgia" w:hAnsi="Georgia"/>
          <w:color w:val="000000"/>
          <w:sz w:val="24"/>
        </w:rPr>
        <w:t xml:space="preserve">ere are over 50 kinds of approval actions including changes in the labeling, a new route of administration, and a </w:t>
      </w:r>
      <w:r>
        <w:rPr>
          <w:rFonts w:ascii="Georgia" w:eastAsia="Georgia" w:hAnsi="Georgia"/>
          <w:color w:val="000000"/>
          <w:spacing w:val="-6"/>
          <w:sz w:val="24"/>
        </w:rPr>
        <w:t xml:space="preserve">new patient </w:t>
      </w:r>
      <w:r>
        <w:rPr>
          <w:rFonts w:ascii="Georgia" w:eastAsia="Georgia" w:hAnsi="Georgia"/>
          <w:color w:val="000000"/>
          <w:sz w:val="24"/>
        </w:rPr>
        <w:t>population for a drug product.</w:t>
      </w:r>
    </w:p>
    <w:p w14:paraId="66B4EC72" w14:textId="77777777" w:rsidR="00E021F2" w:rsidRDefault="00CF4599">
      <w:pPr>
        <w:autoSpaceDE w:val="0"/>
        <w:autoSpaceDN w:val="0"/>
        <w:spacing w:before="328" w:after="0" w:line="290" w:lineRule="auto"/>
        <w:ind w:left="1030" w:right="1390"/>
      </w:pPr>
      <w:r>
        <w:rPr>
          <w:rFonts w:ascii="Georgia" w:eastAsia="Georgia" w:hAnsi="Georgia"/>
          <w:b/>
          <w:color w:val="000000"/>
          <w:sz w:val="24"/>
        </w:rPr>
        <w:t xml:space="preserve">Application </w:t>
      </w:r>
      <w:r>
        <w:br/>
      </w:r>
      <w:r>
        <w:rPr>
          <w:rFonts w:ascii="Georgia" w:eastAsia="Georgia" w:hAnsi="Georgia"/>
          <w:color w:val="000000"/>
          <w:sz w:val="24"/>
        </w:rPr>
        <w:t xml:space="preserve">See New Drug Application (NDA), Abbreviated New Drug Application ANDA), </w:t>
      </w:r>
      <w:r>
        <w:rPr>
          <w:rFonts w:ascii="Georgia" w:eastAsia="Georgia" w:hAnsi="Georgia"/>
          <w:color w:val="000000"/>
          <w:spacing w:val="-6"/>
          <w:sz w:val="24"/>
        </w:rPr>
        <w:t xml:space="preserve">or Biologic </w:t>
      </w:r>
      <w:r>
        <w:rPr>
          <w:rFonts w:ascii="Georgia" w:eastAsia="Georgia" w:hAnsi="Georgia"/>
          <w:color w:val="000000"/>
          <w:sz w:val="24"/>
        </w:rPr>
        <w:t>Li</w:t>
      </w:r>
      <w:r>
        <w:rPr>
          <w:rFonts w:ascii="Georgia" w:eastAsia="Georgia" w:hAnsi="Georgia"/>
          <w:color w:val="000000"/>
          <w:sz w:val="24"/>
        </w:rPr>
        <w:t>cense Application (BLA)</w:t>
      </w:r>
    </w:p>
    <w:p w14:paraId="45DFBC30" w14:textId="77777777" w:rsidR="00E021F2" w:rsidRDefault="00CF4599">
      <w:pPr>
        <w:autoSpaceDE w:val="0"/>
        <w:autoSpaceDN w:val="0"/>
        <w:spacing w:before="328" w:after="0" w:line="290" w:lineRule="auto"/>
        <w:ind w:left="1030" w:right="1324"/>
      </w:pPr>
      <w:r>
        <w:rPr>
          <w:rFonts w:ascii="Georgia" w:eastAsia="Georgia" w:hAnsi="Georgia"/>
          <w:b/>
          <w:color w:val="000000"/>
          <w:sz w:val="24"/>
        </w:rPr>
        <w:t xml:space="preserve">Approval Letter </w:t>
      </w:r>
      <w:r>
        <w:br/>
      </w:r>
      <w:r>
        <w:rPr>
          <w:rFonts w:ascii="Georgia" w:eastAsia="Georgia" w:hAnsi="Georgia"/>
          <w:color w:val="000000"/>
          <w:sz w:val="24"/>
        </w:rPr>
        <w:t xml:space="preserve">An official communication from FDA to a new drug application (NDA) sponsor </w:t>
      </w:r>
      <w:r>
        <w:rPr>
          <w:rFonts w:ascii="Georgia" w:eastAsia="Georgia" w:hAnsi="Georgia"/>
          <w:color w:val="000000"/>
          <w:spacing w:val="-6"/>
          <w:sz w:val="24"/>
        </w:rPr>
        <w:t xml:space="preserve">that allows </w:t>
      </w:r>
      <w:r>
        <w:rPr>
          <w:rFonts w:ascii="Georgia" w:eastAsia="Georgia" w:hAnsi="Georgia"/>
          <w:color w:val="000000"/>
          <w:sz w:val="24"/>
        </w:rPr>
        <w:t>the commercial marketing of the product.</w:t>
      </w:r>
    </w:p>
    <w:p w14:paraId="3343510F" w14:textId="77777777" w:rsidR="00E021F2" w:rsidRDefault="00CF4599">
      <w:pPr>
        <w:autoSpaceDE w:val="0"/>
        <w:autoSpaceDN w:val="0"/>
        <w:spacing w:before="326" w:after="238" w:line="278" w:lineRule="auto"/>
        <w:ind w:left="1030" w:right="7734"/>
      </w:pPr>
      <w:r>
        <w:rPr>
          <w:rFonts w:ascii="Georgia" w:eastAsia="Georgia" w:hAnsi="Georgia"/>
          <w:b/>
          <w:color w:val="000000"/>
          <w:sz w:val="24"/>
        </w:rPr>
        <w:t xml:space="preserve">Application Number </w:t>
      </w:r>
      <w:r>
        <w:br/>
      </w:r>
      <w:r>
        <w:rPr>
          <w:rFonts w:ascii="Georgia" w:eastAsia="Georgia" w:hAnsi="Georgia"/>
          <w:color w:val="000000"/>
          <w:sz w:val="24"/>
        </w:rPr>
        <w:t>See FDA</w:t>
      </w:r>
      <w:r>
        <w:rPr>
          <w:rFonts w:ascii="Georgia" w:eastAsia="Georgia" w:hAnsi="Georgia"/>
          <w:color w:val="000000"/>
          <w:spacing w:val="-4"/>
          <w:sz w:val="24"/>
        </w:rPr>
        <w:t xml:space="preserve"> Application Number</w:t>
      </w:r>
    </w:p>
    <w:tbl>
      <w:tblPr>
        <w:tblW w:w="0" w:type="auto"/>
        <w:tblInd w:w="264" w:type="dxa"/>
        <w:tblLayout w:type="fixed"/>
        <w:tblLook w:val="04A0" w:firstRow="1" w:lastRow="0" w:firstColumn="1" w:lastColumn="0" w:noHBand="0" w:noVBand="1"/>
      </w:tblPr>
      <w:tblGrid>
        <w:gridCol w:w="8486"/>
        <w:gridCol w:w="2886"/>
      </w:tblGrid>
      <w:tr w:rsidR="00E021F2" w14:paraId="24746729" w14:textId="77777777">
        <w:trPr>
          <w:trHeight w:val="19408"/>
        </w:trPr>
        <w:tc>
          <w:tcPr>
            <w:tcW w:w="8486" w:type="dxa"/>
            <w:shd w:val="clear" w:color="auto" w:fill="FFFFFF"/>
            <w:tcMar>
              <w:left w:w="0" w:type="dxa"/>
              <w:right w:w="0" w:type="dxa"/>
            </w:tcMar>
          </w:tcPr>
          <w:p w14:paraId="38897B33" w14:textId="4C075193" w:rsidR="00E021F2" w:rsidRDefault="00E021F2" w:rsidP="002E4609">
            <w:pPr>
              <w:autoSpaceDE w:val="0"/>
              <w:autoSpaceDN w:val="0"/>
              <w:spacing w:before="238" w:after="0" w:line="233" w:lineRule="auto"/>
            </w:pPr>
          </w:p>
        </w:tc>
        <w:tc>
          <w:tcPr>
            <w:tcW w:w="2886" w:type="dxa"/>
            <w:shd w:val="clear" w:color="auto" w:fill="FFFFFF"/>
            <w:tcMar>
              <w:left w:w="0" w:type="dxa"/>
              <w:right w:w="0" w:type="dxa"/>
            </w:tcMar>
          </w:tcPr>
          <w:p w14:paraId="0D4829B3" w14:textId="4B0744FC" w:rsidR="00E021F2" w:rsidRDefault="00E021F2" w:rsidP="002E4609">
            <w:pPr>
              <w:autoSpaceDE w:val="0"/>
              <w:autoSpaceDN w:val="0"/>
              <w:spacing w:before="238" w:after="0" w:line="233" w:lineRule="auto"/>
              <w:ind w:right="266"/>
            </w:pPr>
          </w:p>
        </w:tc>
      </w:tr>
    </w:tbl>
    <w:p w14:paraId="26E63481" w14:textId="77777777" w:rsidR="00E021F2" w:rsidRDefault="00E021F2">
      <w:pPr>
        <w:sectPr w:rsidR="00E021F2">
          <w:pgSz w:w="11899" w:h="16838"/>
          <w:pgMar w:top="0" w:right="0" w:bottom="0" w:left="0" w:header="720" w:footer="720" w:gutter="0"/>
          <w:cols w:space="720" w:equalWidth="0">
            <w:col w:w="11900" w:space="0"/>
          </w:cols>
          <w:docGrid w:linePitch="360"/>
        </w:sectPr>
      </w:pPr>
    </w:p>
    <w:tbl>
      <w:tblPr>
        <w:tblW w:w="0" w:type="auto"/>
        <w:tblInd w:w="264" w:type="dxa"/>
        <w:tblLayout w:type="fixed"/>
        <w:tblLook w:val="04A0" w:firstRow="1" w:lastRow="0" w:firstColumn="1" w:lastColumn="0" w:noHBand="0" w:noVBand="1"/>
      </w:tblPr>
      <w:tblGrid>
        <w:gridCol w:w="2988"/>
        <w:gridCol w:w="6676"/>
      </w:tblGrid>
      <w:tr w:rsidR="00E021F2" w14:paraId="2C9CB771" w14:textId="77777777">
        <w:trPr>
          <w:trHeight w:hRule="exact" w:val="7956"/>
        </w:trPr>
        <w:tc>
          <w:tcPr>
            <w:tcW w:w="2988" w:type="dxa"/>
            <w:tcMar>
              <w:left w:w="0" w:type="dxa"/>
              <w:right w:w="0" w:type="dxa"/>
            </w:tcMar>
          </w:tcPr>
          <w:p w14:paraId="07990EDC" w14:textId="7178D313" w:rsidR="00E021F2" w:rsidRDefault="00E021F2" w:rsidP="002E4609">
            <w:pPr>
              <w:autoSpaceDE w:val="0"/>
              <w:autoSpaceDN w:val="0"/>
              <w:spacing w:before="7708" w:after="0" w:line="233" w:lineRule="auto"/>
            </w:pPr>
          </w:p>
        </w:tc>
        <w:tc>
          <w:tcPr>
            <w:tcW w:w="6676" w:type="dxa"/>
            <w:shd w:val="clear" w:color="auto" w:fill="FFFFFF"/>
            <w:tcMar>
              <w:left w:w="0" w:type="dxa"/>
              <w:right w:w="0" w:type="dxa"/>
            </w:tcMar>
          </w:tcPr>
          <w:p w14:paraId="15DBCEE4" w14:textId="5C1DFC32" w:rsidR="00E021F2" w:rsidRDefault="00E021F2" w:rsidP="002E4609">
            <w:pPr>
              <w:autoSpaceDE w:val="0"/>
              <w:autoSpaceDN w:val="0"/>
              <w:spacing w:before="7708" w:after="0" w:line="233" w:lineRule="auto"/>
            </w:pPr>
          </w:p>
        </w:tc>
      </w:tr>
    </w:tbl>
    <w:p w14:paraId="1336449B" w14:textId="77777777" w:rsidR="00E021F2" w:rsidRDefault="00CF4599">
      <w:pPr>
        <w:autoSpaceDE w:val="0"/>
        <w:autoSpaceDN w:val="0"/>
        <w:spacing w:before="70" w:after="0" w:line="307" w:lineRule="auto"/>
        <w:ind w:left="1030" w:right="1146"/>
      </w:pPr>
      <w:r>
        <w:rPr>
          <w:rFonts w:ascii="Georgia" w:eastAsia="Georgia" w:hAnsi="Georgia"/>
          <w:b/>
          <w:color w:val="000000"/>
          <w:sz w:val="24"/>
        </w:rPr>
        <w:t xml:space="preserve">Biologic License Application (BLA) </w:t>
      </w:r>
      <w:r>
        <w:br/>
      </w:r>
      <w:r>
        <w:rPr>
          <w:rFonts w:ascii="Georgia" w:eastAsia="Georgia" w:hAnsi="Georgia"/>
          <w:color w:val="000000"/>
          <w:sz w:val="24"/>
        </w:rPr>
        <w:t xml:space="preserve">Biological products are approved for marketing under the provisions of the Public Health Service (PHS) Act. The Act requires a firm who manufactures a biologic for sale </w:t>
      </w:r>
      <w:r>
        <w:rPr>
          <w:rFonts w:ascii="Georgia" w:eastAsia="Georgia" w:hAnsi="Georgia"/>
          <w:color w:val="000000"/>
          <w:spacing w:val="-5"/>
          <w:sz w:val="24"/>
        </w:rPr>
        <w:t xml:space="preserve">in interstate </w:t>
      </w:r>
      <w:r>
        <w:rPr>
          <w:rFonts w:ascii="Georgia" w:eastAsia="Georgia" w:hAnsi="Georgia"/>
          <w:color w:val="000000"/>
          <w:sz w:val="24"/>
        </w:rPr>
        <w:t>commerce to hold a license for the product. A biologics license applicati</w:t>
      </w:r>
      <w:r>
        <w:rPr>
          <w:rFonts w:ascii="Georgia" w:eastAsia="Georgia" w:hAnsi="Georgia"/>
          <w:color w:val="000000"/>
          <w:sz w:val="24"/>
        </w:rPr>
        <w:t xml:space="preserve">on is a submission that contains specific information on the manufacturing processes, chemistry, </w:t>
      </w:r>
      <w:r>
        <w:br/>
      </w:r>
      <w:r>
        <w:rPr>
          <w:rFonts w:ascii="Georgia" w:eastAsia="Georgia" w:hAnsi="Georgia"/>
          <w:color w:val="000000"/>
          <w:sz w:val="24"/>
        </w:rPr>
        <w:t>pharmacology, clinical pharmacology and the medical affects of the biologic product. If the information provided meets FDA requirements, the application is ap</w:t>
      </w:r>
      <w:r>
        <w:rPr>
          <w:rFonts w:ascii="Georgia" w:eastAsia="Georgia" w:hAnsi="Georgia"/>
          <w:color w:val="000000"/>
          <w:sz w:val="24"/>
        </w:rPr>
        <w:t>proved and a license is issued allowing the firm to market the product.</w:t>
      </w:r>
    </w:p>
    <w:p w14:paraId="23F2A246" w14:textId="77777777" w:rsidR="00E021F2" w:rsidRDefault="00CF4599">
      <w:pPr>
        <w:autoSpaceDE w:val="0"/>
        <w:autoSpaceDN w:val="0"/>
        <w:spacing w:before="328" w:after="0" w:line="305" w:lineRule="auto"/>
        <w:ind w:left="1030" w:right="1182"/>
      </w:pPr>
      <w:r>
        <w:rPr>
          <w:rFonts w:ascii="Georgia" w:eastAsia="Georgia" w:hAnsi="Georgia"/>
          <w:b/>
          <w:color w:val="000000"/>
          <w:sz w:val="24"/>
        </w:rPr>
        <w:t xml:space="preserve">Biological Product </w:t>
      </w:r>
      <w:r>
        <w:br/>
      </w:r>
      <w:r>
        <w:rPr>
          <w:rFonts w:ascii="Georgia" w:eastAsia="Georgia" w:hAnsi="Georgia"/>
          <w:color w:val="000000"/>
          <w:sz w:val="24"/>
        </w:rPr>
        <w:t xml:space="preserve">Biological products include a wide range of products such as vaccines, </w:t>
      </w:r>
      <w:proofErr w:type="gramStart"/>
      <w:r>
        <w:rPr>
          <w:rFonts w:ascii="Georgia" w:eastAsia="Georgia" w:hAnsi="Georgia"/>
          <w:color w:val="000000"/>
          <w:sz w:val="24"/>
        </w:rPr>
        <w:t>blood</w:t>
      </w:r>
      <w:proofErr w:type="gramEnd"/>
      <w:r>
        <w:rPr>
          <w:rFonts w:ascii="Georgia" w:eastAsia="Georgia" w:hAnsi="Georgia"/>
          <w:color w:val="000000"/>
          <w:sz w:val="24"/>
        </w:rPr>
        <w:t xml:space="preserve"> and blood components, allergenics, somatic cells, gene therapy, tissues, and recombinan</w:t>
      </w:r>
      <w:r>
        <w:rPr>
          <w:rFonts w:ascii="Georgia" w:eastAsia="Georgia" w:hAnsi="Georgia"/>
          <w:color w:val="000000"/>
          <w:sz w:val="24"/>
        </w:rPr>
        <w:t>t therapeutic proteins. Biologics can be composed of sugars, proteins, or nucleic acids or complex combinations of these substances, or may be living entities such as cells and tissues.Biologics are isolated from a variety of natural sources — human, anima</w:t>
      </w:r>
      <w:r>
        <w:rPr>
          <w:rFonts w:ascii="Georgia" w:eastAsia="Georgia" w:hAnsi="Georgia"/>
          <w:color w:val="000000"/>
          <w:sz w:val="24"/>
        </w:rPr>
        <w:t>l,</w:t>
      </w:r>
      <w:r>
        <w:rPr>
          <w:rFonts w:ascii="Georgia" w:eastAsia="Georgia" w:hAnsi="Georgia"/>
          <w:color w:val="000000"/>
          <w:spacing w:val="-4"/>
          <w:sz w:val="24"/>
        </w:rPr>
        <w:t xml:space="preserve"> or microorganism</w:t>
      </w:r>
      <w:r>
        <w:rPr>
          <w:rFonts w:ascii="Georgia" w:eastAsia="Georgia" w:hAnsi="Georgia"/>
          <w:color w:val="000000"/>
          <w:sz w:val="24"/>
        </w:rPr>
        <w:t>— and may be produced by biotechnology methods and other cutting-edge technologies.</w:t>
      </w:r>
    </w:p>
    <w:p w14:paraId="2E481CDA" w14:textId="77777777" w:rsidR="00E021F2" w:rsidRDefault="00CF4599">
      <w:pPr>
        <w:autoSpaceDE w:val="0"/>
        <w:autoSpaceDN w:val="0"/>
        <w:spacing w:before="88" w:after="0" w:line="290" w:lineRule="auto"/>
        <w:ind w:left="1030" w:right="1716"/>
      </w:pPr>
      <w:r>
        <w:rPr>
          <w:rFonts w:ascii="Georgia" w:eastAsia="Georgia" w:hAnsi="Georgia"/>
          <w:color w:val="000000"/>
          <w:sz w:val="24"/>
        </w:rPr>
        <w:t xml:space="preserve">Gene-based and cellular biologics, for example, often are at the forefront </w:t>
      </w:r>
      <w:r>
        <w:rPr>
          <w:rFonts w:ascii="Georgia" w:eastAsia="Georgia" w:hAnsi="Georgia"/>
          <w:color w:val="000000"/>
          <w:spacing w:val="-5"/>
          <w:sz w:val="24"/>
        </w:rPr>
        <w:t xml:space="preserve">of biomedical </w:t>
      </w:r>
      <w:r>
        <w:rPr>
          <w:rFonts w:ascii="Georgia" w:eastAsia="Georgia" w:hAnsi="Georgia"/>
          <w:color w:val="000000"/>
          <w:sz w:val="24"/>
        </w:rPr>
        <w:t>research, and may be used to treat a variety of medical conditio</w:t>
      </w:r>
      <w:r>
        <w:rPr>
          <w:rFonts w:ascii="Georgia" w:eastAsia="Georgia" w:hAnsi="Georgia"/>
          <w:color w:val="000000"/>
          <w:sz w:val="24"/>
        </w:rPr>
        <w:t>ns for which no othertreatments are available.</w:t>
      </w:r>
    </w:p>
    <w:p w14:paraId="1F87A8FB" w14:textId="77777777" w:rsidR="00E021F2" w:rsidRDefault="00CF4599">
      <w:pPr>
        <w:autoSpaceDE w:val="0"/>
        <w:autoSpaceDN w:val="0"/>
        <w:spacing w:before="328" w:after="0" w:line="240" w:lineRule="auto"/>
        <w:ind w:left="1030"/>
      </w:pPr>
      <w:r>
        <w:rPr>
          <w:rFonts w:ascii="Georgia" w:eastAsia="Georgia" w:hAnsi="Georgia"/>
          <w:color w:val="000000"/>
          <w:sz w:val="24"/>
        </w:rPr>
        <w:t>In general, the term "drugs" includes therapeutic biological products.</w:t>
      </w:r>
    </w:p>
    <w:p w14:paraId="326A75D8" w14:textId="77777777" w:rsidR="00E021F2" w:rsidRDefault="00CF4599">
      <w:pPr>
        <w:autoSpaceDE w:val="0"/>
        <w:autoSpaceDN w:val="0"/>
        <w:spacing w:before="328" w:after="0" w:line="240" w:lineRule="auto"/>
        <w:ind w:left="1030"/>
      </w:pPr>
      <w:bookmarkStart w:id="1" w:name="_Hlk84238470"/>
      <w:r>
        <w:rPr>
          <w:rFonts w:ascii="Georgia" w:eastAsia="Georgia" w:hAnsi="Georgia"/>
          <w:b/>
          <w:color w:val="000000"/>
          <w:sz w:val="24"/>
        </w:rPr>
        <w:t>Brand Name Drug</w:t>
      </w:r>
    </w:p>
    <w:p w14:paraId="3937BAB2" w14:textId="77777777" w:rsidR="00E021F2" w:rsidRDefault="00CF4599">
      <w:pPr>
        <w:autoSpaceDE w:val="0"/>
        <w:autoSpaceDN w:val="0"/>
        <w:spacing w:before="86" w:after="0" w:line="240" w:lineRule="auto"/>
        <w:ind w:left="1030"/>
      </w:pPr>
      <w:r>
        <w:rPr>
          <w:rFonts w:ascii="Georgia" w:eastAsia="Georgia" w:hAnsi="Georgia"/>
          <w:color w:val="000000"/>
          <w:sz w:val="24"/>
        </w:rPr>
        <w:t>A brand name drug is a drug marketed under a proprietary, trademark-protected name.</w:t>
      </w:r>
    </w:p>
    <w:bookmarkEnd w:id="1"/>
    <w:p w14:paraId="2A020AFB" w14:textId="77777777" w:rsidR="00E021F2" w:rsidRDefault="00CF4599">
      <w:pPr>
        <w:autoSpaceDE w:val="0"/>
        <w:autoSpaceDN w:val="0"/>
        <w:spacing w:before="326" w:after="0" w:line="305" w:lineRule="auto"/>
        <w:ind w:left="1030" w:right="1032"/>
      </w:pPr>
      <w:r>
        <w:rPr>
          <w:rFonts w:ascii="Georgia" w:eastAsia="Georgia" w:hAnsi="Georgia"/>
          <w:b/>
          <w:color w:val="000000"/>
          <w:sz w:val="24"/>
        </w:rPr>
        <w:lastRenderedPageBreak/>
        <w:t>Chemical Type</w:t>
      </w:r>
      <w:r>
        <w:br/>
      </w:r>
      <w:r>
        <w:rPr>
          <w:rFonts w:ascii="Georgia" w:eastAsia="Georgia" w:hAnsi="Georgia"/>
          <w:color w:val="000000"/>
          <w:sz w:val="24"/>
        </w:rPr>
        <w:t>The Chemical Type repres</w:t>
      </w:r>
      <w:r>
        <w:rPr>
          <w:rFonts w:ascii="Georgia" w:eastAsia="Georgia" w:hAnsi="Georgia"/>
          <w:color w:val="000000"/>
          <w:sz w:val="24"/>
        </w:rPr>
        <w:t>ents the newness of a drug formulation or a new indication for an existing drug formulation.  For example, Chemical Type 1 is assigned to an active ingredient</w:t>
      </w:r>
      <w:hyperlink r:id="rId6" w:anchor="chemtype_reviewclass" w:history="1">
        <w:r>
          <w:rPr>
            <w:rFonts w:ascii="Georgia" w:eastAsia="Georgia" w:hAnsi="Georgia"/>
            <w:color w:val="000000"/>
            <w:sz w:val="24"/>
          </w:rPr>
          <w:t xml:space="preserve">that has never before been marketed in the United States in any form. (list of </w:t>
        </w:r>
      </w:hyperlink>
      <w:hyperlink r:id="rId7" w:anchor="chemtype_reviewclass" w:history="1">
        <w:r>
          <w:rPr>
            <w:rFonts w:ascii="Georgia" w:eastAsia="Georgia" w:hAnsi="Georgia"/>
            <w:color w:val="000000"/>
            <w:spacing w:val="-5"/>
            <w:sz w:val="24"/>
          </w:rPr>
          <w:t xml:space="preserve">Chemical </w:t>
        </w:r>
        <w:r>
          <w:rPr>
            <w:rFonts w:ascii="Georgia" w:eastAsia="Georgia" w:hAnsi="Georgia"/>
            <w:color w:val="000000"/>
            <w:spacing w:val="-5"/>
            <w:sz w:val="24"/>
          </w:rPr>
          <w:t xml:space="preserve">Types </w:t>
        </w:r>
      </w:hyperlink>
      <w:hyperlink r:id="rId8" w:anchor="chemtype_reviewclass" w:history="1">
        <w:r>
          <w:rPr>
            <w:rFonts w:ascii="Georgia" w:eastAsia="Georgia" w:hAnsi="Georgia"/>
            <w:color w:val="000000"/>
            <w:sz w:val="24"/>
          </w:rPr>
          <w:t>and their meanings (/drugs/drug-approvals-and-databases/drugsfda-frequently-asked-</w:t>
        </w:r>
      </w:hyperlink>
      <w:hyperlink r:id="rId9" w:anchor="chemtype_reviewclass" w:history="1">
        <w:r>
          <w:rPr>
            <w:rFonts w:ascii="Georgia" w:eastAsia="Georgia" w:hAnsi="Georgia"/>
            <w:color w:val="000000"/>
            <w:sz w:val="24"/>
          </w:rPr>
          <w:t>questions#chemtype_reviewclass))</w:t>
        </w:r>
      </w:hyperlink>
    </w:p>
    <w:p w14:paraId="2B6C05EB" w14:textId="77777777" w:rsidR="00E021F2" w:rsidRDefault="00CF4599">
      <w:pPr>
        <w:autoSpaceDE w:val="0"/>
        <w:autoSpaceDN w:val="0"/>
        <w:spacing w:before="328" w:after="0" w:line="290" w:lineRule="auto"/>
        <w:ind w:left="1030" w:right="1228"/>
      </w:pPr>
      <w:bookmarkStart w:id="2" w:name="_Hlk84239932"/>
      <w:r>
        <w:rPr>
          <w:rFonts w:ascii="Georgia" w:eastAsia="Georgia" w:hAnsi="Georgia"/>
          <w:b/>
          <w:color w:val="000000"/>
          <w:sz w:val="24"/>
        </w:rPr>
        <w:t>Company</w:t>
      </w:r>
      <w:r>
        <w:br/>
      </w:r>
      <w:r>
        <w:rPr>
          <w:rFonts w:ascii="Georgia" w:eastAsia="Georgia" w:hAnsi="Georgia"/>
          <w:color w:val="000000"/>
          <w:sz w:val="24"/>
        </w:rPr>
        <w:t xml:space="preserve">The company (also called applicant or sponsor) submits an application to FDA </w:t>
      </w:r>
      <w:r>
        <w:rPr>
          <w:rFonts w:ascii="Georgia" w:eastAsia="Georgia" w:hAnsi="Georgia"/>
          <w:color w:val="000000"/>
          <w:spacing w:val="-6"/>
          <w:sz w:val="24"/>
        </w:rPr>
        <w:t xml:space="preserve">for approval </w:t>
      </w:r>
      <w:r>
        <w:rPr>
          <w:rFonts w:ascii="Georgia" w:eastAsia="Georgia" w:hAnsi="Georgia"/>
          <w:color w:val="000000"/>
          <w:sz w:val="24"/>
        </w:rPr>
        <w:t>to market a drug product in the United States.</w:t>
      </w:r>
    </w:p>
    <w:bookmarkEnd w:id="2"/>
    <w:p w14:paraId="6A2BCDD4" w14:textId="77777777" w:rsidR="00E021F2" w:rsidRDefault="00CF4599">
      <w:pPr>
        <w:autoSpaceDE w:val="0"/>
        <w:autoSpaceDN w:val="0"/>
        <w:spacing w:before="326" w:after="0" w:line="302" w:lineRule="auto"/>
        <w:ind w:left="1030" w:right="1242"/>
      </w:pPr>
      <w:r>
        <w:rPr>
          <w:rFonts w:ascii="Georgia" w:eastAsia="Georgia" w:hAnsi="Georgia"/>
          <w:b/>
          <w:color w:val="000000"/>
          <w:sz w:val="24"/>
        </w:rPr>
        <w:t xml:space="preserve">Discontinued Drug Product </w:t>
      </w:r>
      <w:r>
        <w:br/>
      </w:r>
      <w:r>
        <w:rPr>
          <w:rFonts w:ascii="Georgia" w:eastAsia="Georgia" w:hAnsi="Georgia"/>
          <w:color w:val="000000"/>
          <w:sz w:val="24"/>
        </w:rPr>
        <w:t>Products listed in Drugs@FDA as "discontinued" are approved products that have never been marketed, have been discontinued from marketing, are for military use, are</w:t>
      </w:r>
      <w:r>
        <w:rPr>
          <w:rFonts w:ascii="Georgia" w:eastAsia="Georgia" w:hAnsi="Georgia"/>
          <w:color w:val="000000"/>
          <w:spacing w:val="-7"/>
          <w:sz w:val="24"/>
        </w:rPr>
        <w:t xml:space="preserve"> for export</w:t>
      </w:r>
      <w:r>
        <w:rPr>
          <w:rFonts w:ascii="Georgia" w:eastAsia="Georgia" w:hAnsi="Georgia"/>
          <w:color w:val="000000"/>
          <w:sz w:val="24"/>
        </w:rPr>
        <w:t>only, or have had their approvals withdrawn for reasons other than safety or effi</w:t>
      </w:r>
      <w:r>
        <w:rPr>
          <w:rFonts w:ascii="Georgia" w:eastAsia="Georgia" w:hAnsi="Georgia"/>
          <w:color w:val="000000"/>
          <w:sz w:val="24"/>
        </w:rPr>
        <w:t>cacy afterbeing discontinued from marketing.</w:t>
      </w:r>
    </w:p>
    <w:p w14:paraId="2D842678" w14:textId="77777777" w:rsidR="00E021F2" w:rsidRDefault="00CF4599">
      <w:pPr>
        <w:autoSpaceDE w:val="0"/>
        <w:autoSpaceDN w:val="0"/>
        <w:spacing w:before="328" w:after="230" w:line="290" w:lineRule="auto"/>
        <w:ind w:left="1030" w:right="1570"/>
      </w:pPr>
      <w:bookmarkStart w:id="3" w:name="_Hlk84238515"/>
      <w:r>
        <w:rPr>
          <w:rFonts w:ascii="Georgia" w:eastAsia="Georgia" w:hAnsi="Georgia"/>
          <w:b/>
          <w:color w:val="000000"/>
          <w:sz w:val="24"/>
        </w:rPr>
        <w:t xml:space="preserve">Dosage Form </w:t>
      </w:r>
      <w:r>
        <w:br/>
      </w:r>
      <w:r>
        <w:rPr>
          <w:rFonts w:ascii="Georgia" w:eastAsia="Georgia" w:hAnsi="Georgia"/>
          <w:color w:val="000000"/>
          <w:sz w:val="24"/>
        </w:rPr>
        <w:t>A dosage form is the physical form in which a drug is produced and dispensed, such</w:t>
      </w:r>
      <w:r>
        <w:rPr>
          <w:rFonts w:ascii="Georgia" w:eastAsia="Georgia" w:hAnsi="Georgia"/>
          <w:color w:val="000000"/>
          <w:spacing w:val="-16"/>
          <w:sz w:val="24"/>
        </w:rPr>
        <w:t xml:space="preserve"> as a</w:t>
      </w:r>
      <w:r>
        <w:rPr>
          <w:rFonts w:ascii="Georgia" w:eastAsia="Georgia" w:hAnsi="Georgia"/>
          <w:color w:val="000000"/>
          <w:sz w:val="24"/>
        </w:rPr>
        <w:t>tablet, a capsule, or an injectable.</w:t>
      </w:r>
    </w:p>
    <w:tbl>
      <w:tblPr>
        <w:tblW w:w="0" w:type="auto"/>
        <w:tblInd w:w="264" w:type="dxa"/>
        <w:tblLayout w:type="fixed"/>
        <w:tblLook w:val="04A0" w:firstRow="1" w:lastRow="0" w:firstColumn="1" w:lastColumn="0" w:noHBand="0" w:noVBand="1"/>
      </w:tblPr>
      <w:tblGrid>
        <w:gridCol w:w="8486"/>
        <w:gridCol w:w="2886"/>
      </w:tblGrid>
      <w:tr w:rsidR="00E021F2" w14:paraId="5D06E26A" w14:textId="77777777">
        <w:trPr>
          <w:trHeight w:val="27262"/>
        </w:trPr>
        <w:tc>
          <w:tcPr>
            <w:tcW w:w="8486" w:type="dxa"/>
            <w:shd w:val="clear" w:color="auto" w:fill="FFFFFF"/>
            <w:tcMar>
              <w:left w:w="0" w:type="dxa"/>
              <w:right w:w="0" w:type="dxa"/>
            </w:tcMar>
          </w:tcPr>
          <w:bookmarkEnd w:id="3"/>
          <w:p w14:paraId="41C48503" w14:textId="77777777" w:rsidR="00E021F2" w:rsidRDefault="00CF4599">
            <w:pPr>
              <w:autoSpaceDE w:val="0"/>
              <w:autoSpaceDN w:val="0"/>
              <w:spacing w:before="232" w:after="0" w:line="233" w:lineRule="auto"/>
              <w:ind w:left="266"/>
            </w:pPr>
            <w:r>
              <w:rPr>
                <w:rFonts w:ascii="Arial" w:eastAsia="Arial" w:hAnsi="Arial"/>
                <w:color w:val="000000"/>
                <w:sz w:val="16"/>
              </w:rPr>
              <w:lastRenderedPageBreak/>
              <w:t>https://www.fda.gov/drugs/drug-approvals-and-databases/drugsfda-glossary-t</w:t>
            </w:r>
            <w:r>
              <w:rPr>
                <w:rFonts w:ascii="Arial" w:eastAsia="Arial" w:hAnsi="Arial"/>
                <w:color w:val="000000"/>
                <w:sz w:val="16"/>
              </w:rPr>
              <w:t xml:space="preserve">erms </w:t>
            </w:r>
          </w:p>
        </w:tc>
        <w:tc>
          <w:tcPr>
            <w:tcW w:w="2886" w:type="dxa"/>
            <w:shd w:val="clear" w:color="auto" w:fill="FFFFFF"/>
            <w:tcMar>
              <w:left w:w="0" w:type="dxa"/>
              <w:right w:w="0" w:type="dxa"/>
            </w:tcMar>
          </w:tcPr>
          <w:p w14:paraId="2B2F9F81" w14:textId="77777777" w:rsidR="00E021F2" w:rsidRDefault="00CF4599">
            <w:pPr>
              <w:autoSpaceDE w:val="0"/>
              <w:autoSpaceDN w:val="0"/>
              <w:spacing w:before="232" w:after="0" w:line="233" w:lineRule="auto"/>
              <w:ind w:right="266"/>
              <w:jc w:val="right"/>
            </w:pPr>
            <w:r>
              <w:rPr>
                <w:rFonts w:ascii="Arial" w:eastAsia="Arial" w:hAnsi="Arial"/>
                <w:color w:val="000000"/>
                <w:sz w:val="16"/>
              </w:rPr>
              <w:t>2/7</w:t>
            </w:r>
          </w:p>
        </w:tc>
      </w:tr>
    </w:tbl>
    <w:p w14:paraId="6C28F271" w14:textId="77777777" w:rsidR="00E021F2" w:rsidRDefault="00E021F2">
      <w:pPr>
        <w:autoSpaceDE w:val="0"/>
        <w:autoSpaceDN w:val="0"/>
        <w:spacing w:after="0" w:line="14" w:lineRule="exact"/>
      </w:pPr>
    </w:p>
    <w:p w14:paraId="79E9D581" w14:textId="77777777" w:rsidR="00E021F2" w:rsidRDefault="00E021F2">
      <w:pPr>
        <w:sectPr w:rsidR="00E021F2">
          <w:pgSz w:w="11899" w:h="16838"/>
          <w:pgMar w:top="0" w:right="0" w:bottom="0" w:left="0" w:header="720" w:footer="720" w:gutter="0"/>
          <w:cols w:space="720" w:equalWidth="0">
            <w:col w:w="11900" w:space="0"/>
          </w:cols>
          <w:docGrid w:linePitch="360"/>
        </w:sectPr>
      </w:pPr>
    </w:p>
    <w:p w14:paraId="1AB0AAD4" w14:textId="77777777" w:rsidR="00E021F2" w:rsidRDefault="00E021F2">
      <w:pPr>
        <w:autoSpaceDE w:val="0"/>
        <w:autoSpaceDN w:val="0"/>
        <w:spacing w:after="0" w:line="148" w:lineRule="exact"/>
      </w:pPr>
    </w:p>
    <w:p w14:paraId="06964F53" w14:textId="77777777" w:rsidR="00E021F2" w:rsidRDefault="00CF4599">
      <w:pPr>
        <w:tabs>
          <w:tab w:val="left" w:pos="4732"/>
        </w:tabs>
        <w:autoSpaceDE w:val="0"/>
        <w:autoSpaceDN w:val="0"/>
        <w:spacing w:after="0" w:line="233" w:lineRule="auto"/>
      </w:pPr>
      <w:r>
        <w:rPr>
          <w:rFonts w:ascii="Arial" w:eastAsia="Arial" w:hAnsi="Arial"/>
          <w:color w:val="000000"/>
          <w:sz w:val="16"/>
        </w:rPr>
        <w:t xml:space="preserve">3/13/2020 </w:t>
      </w:r>
      <w:r>
        <w:tab/>
      </w:r>
      <w:r>
        <w:rPr>
          <w:rFonts w:ascii="Arial" w:eastAsia="Arial" w:hAnsi="Arial"/>
          <w:color w:val="000000"/>
          <w:sz w:val="16"/>
        </w:rPr>
        <w:t>Drugs@FDA Glossary of Terms | FDA</w:t>
      </w:r>
    </w:p>
    <w:p w14:paraId="4F6DE17E" w14:textId="77777777" w:rsidR="00E021F2" w:rsidRDefault="00CF4599">
      <w:pPr>
        <w:autoSpaceDE w:val="0"/>
        <w:autoSpaceDN w:val="0"/>
        <w:spacing w:before="140" w:after="0" w:line="240" w:lineRule="auto"/>
        <w:ind w:left="500"/>
      </w:pPr>
      <w:bookmarkStart w:id="4" w:name="_Hlk84238594"/>
      <w:r>
        <w:rPr>
          <w:rFonts w:ascii="Georgia" w:eastAsia="Georgia" w:hAnsi="Georgia"/>
          <w:b/>
          <w:color w:val="000000"/>
          <w:sz w:val="24"/>
        </w:rPr>
        <w:t>Drug</w:t>
      </w:r>
    </w:p>
    <w:p w14:paraId="45707D68" w14:textId="77777777" w:rsidR="00E021F2" w:rsidRDefault="00CF4599">
      <w:pPr>
        <w:autoSpaceDE w:val="0"/>
        <w:autoSpaceDN w:val="0"/>
        <w:spacing w:before="88" w:after="392" w:line="240" w:lineRule="auto"/>
        <w:ind w:left="500"/>
      </w:pPr>
      <w:r>
        <w:rPr>
          <w:rFonts w:ascii="Georgia" w:eastAsia="Georgia" w:hAnsi="Georgia"/>
          <w:color w:val="000000"/>
          <w:sz w:val="24"/>
        </w:rPr>
        <w:t>A drug is defined as:</w:t>
      </w:r>
    </w:p>
    <w:p w14:paraId="0787E86F" w14:textId="77777777" w:rsidR="00E021F2" w:rsidRDefault="00E021F2">
      <w:pPr>
        <w:sectPr w:rsidR="00E021F2">
          <w:pgSz w:w="11899" w:h="16838"/>
          <w:pgMar w:top="148" w:right="510" w:bottom="152" w:left="530" w:header="720" w:footer="720" w:gutter="0"/>
          <w:cols w:space="720" w:equalWidth="0">
            <w:col w:w="10860" w:space="0"/>
          </w:cols>
          <w:docGrid w:linePitch="360"/>
        </w:sectPr>
      </w:pPr>
    </w:p>
    <w:p w14:paraId="03ECA226" w14:textId="77777777" w:rsidR="00E021F2" w:rsidRDefault="00CF4599">
      <w:pPr>
        <w:autoSpaceDE w:val="0"/>
        <w:autoSpaceDN w:val="0"/>
        <w:spacing w:after="0" w:line="240" w:lineRule="auto"/>
        <w:ind w:right="56"/>
        <w:jc w:val="right"/>
      </w:pPr>
      <w:r>
        <w:rPr>
          <w:noProof/>
        </w:rPr>
        <w:drawing>
          <wp:inline distT="0" distB="0" distL="0" distR="0" wp14:anchorId="32A8194B" wp14:editId="75DF1694">
            <wp:extent cx="127000" cy="43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127000" cy="431800"/>
                    </a:xfrm>
                    <a:prstGeom prst="rect">
                      <a:avLst/>
                    </a:prstGeom>
                  </pic:spPr>
                </pic:pic>
              </a:graphicData>
            </a:graphic>
          </wp:inline>
        </w:drawing>
      </w:r>
    </w:p>
    <w:p w14:paraId="28154BA5" w14:textId="77777777" w:rsidR="00E021F2" w:rsidRDefault="00E021F2">
      <w:pPr>
        <w:sectPr w:rsidR="00E021F2">
          <w:type w:val="continuous"/>
          <w:pgSz w:w="11899" w:h="16838"/>
          <w:pgMar w:top="148" w:right="510" w:bottom="152" w:left="530" w:header="720" w:footer="720" w:gutter="0"/>
          <w:cols w:num="2" w:space="720" w:equalWidth="0">
            <w:col w:w="1046" w:space="0"/>
            <w:col w:w="9814" w:space="0"/>
          </w:cols>
          <w:docGrid w:linePitch="360"/>
        </w:sectPr>
      </w:pPr>
    </w:p>
    <w:p w14:paraId="5403C97D" w14:textId="77777777" w:rsidR="00E021F2" w:rsidRDefault="00CF4599">
      <w:pPr>
        <w:autoSpaceDE w:val="0"/>
        <w:autoSpaceDN w:val="0"/>
        <w:spacing w:after="0" w:line="240" w:lineRule="auto"/>
        <w:ind w:left="54"/>
      </w:pPr>
      <w:r>
        <w:rPr>
          <w:rFonts w:ascii="Georgia" w:eastAsia="Georgia" w:hAnsi="Georgia"/>
          <w:color w:val="000000"/>
          <w:sz w:val="24"/>
        </w:rPr>
        <w:t xml:space="preserve">A substance recognized by an official </w:t>
      </w:r>
      <w:r>
        <w:rPr>
          <w:rFonts w:ascii="Georgia" w:eastAsia="Georgia" w:hAnsi="Georgia"/>
          <w:color w:val="000000"/>
          <w:sz w:val="24"/>
        </w:rPr>
        <w:t>pharmacopoeia or formulary.</w:t>
      </w:r>
    </w:p>
    <w:p w14:paraId="3055A45E" w14:textId="77777777" w:rsidR="00E021F2" w:rsidRDefault="00CF4599">
      <w:pPr>
        <w:autoSpaceDE w:val="0"/>
        <w:autoSpaceDN w:val="0"/>
        <w:spacing w:before="208" w:after="88" w:line="240" w:lineRule="auto"/>
        <w:ind w:left="54"/>
      </w:pPr>
      <w:r>
        <w:rPr>
          <w:rFonts w:ascii="Georgia" w:eastAsia="Georgia" w:hAnsi="Georgia"/>
          <w:color w:val="000000"/>
          <w:sz w:val="24"/>
        </w:rPr>
        <w:t>A substance intended for use in the diagnosis, cure, mitigation, treatment, or</w:t>
      </w:r>
    </w:p>
    <w:p w14:paraId="608F6976" w14:textId="77777777" w:rsidR="00E021F2" w:rsidRDefault="00E021F2">
      <w:pPr>
        <w:sectPr w:rsidR="00E021F2">
          <w:type w:val="nextColumn"/>
          <w:pgSz w:w="11899" w:h="16838"/>
          <w:pgMar w:top="148" w:right="510" w:bottom="152" w:left="530" w:header="720" w:footer="720" w:gutter="0"/>
          <w:cols w:num="2" w:space="720" w:equalWidth="0">
            <w:col w:w="1046" w:space="0"/>
            <w:col w:w="9814" w:space="0"/>
          </w:cols>
          <w:docGrid w:linePitch="360"/>
        </w:sectPr>
      </w:pPr>
    </w:p>
    <w:p w14:paraId="78CDC05C" w14:textId="77777777" w:rsidR="00E021F2" w:rsidRDefault="00CF4599">
      <w:pPr>
        <w:autoSpaceDE w:val="0"/>
        <w:autoSpaceDN w:val="0"/>
        <w:spacing w:after="208" w:line="240" w:lineRule="auto"/>
        <w:ind w:left="1100"/>
      </w:pPr>
      <w:r>
        <w:rPr>
          <w:rFonts w:ascii="Georgia" w:eastAsia="Georgia" w:hAnsi="Georgia"/>
          <w:color w:val="000000"/>
          <w:sz w:val="24"/>
        </w:rPr>
        <w:t>prevention of disease.</w:t>
      </w:r>
    </w:p>
    <w:p w14:paraId="08598A3A" w14:textId="77777777" w:rsidR="00E021F2" w:rsidRDefault="00E021F2">
      <w:pPr>
        <w:sectPr w:rsidR="00E021F2">
          <w:type w:val="continuous"/>
          <w:pgSz w:w="11899" w:h="16838"/>
          <w:pgMar w:top="148" w:right="510" w:bottom="152" w:left="530" w:header="720" w:footer="720" w:gutter="0"/>
          <w:cols w:space="720" w:equalWidth="0">
            <w:col w:w="10860" w:space="0"/>
          </w:cols>
          <w:docGrid w:linePitch="360"/>
        </w:sectPr>
      </w:pPr>
    </w:p>
    <w:p w14:paraId="6E188FD6" w14:textId="77777777" w:rsidR="00E021F2" w:rsidRDefault="00CF4599">
      <w:pPr>
        <w:tabs>
          <w:tab w:val="left" w:pos="1100"/>
        </w:tabs>
        <w:autoSpaceDE w:val="0"/>
        <w:autoSpaceDN w:val="0"/>
        <w:spacing w:after="0" w:line="240" w:lineRule="auto"/>
        <w:ind w:left="790"/>
      </w:pPr>
      <w:r>
        <w:rPr>
          <w:noProof/>
        </w:rPr>
        <w:drawing>
          <wp:inline distT="0" distB="0" distL="0" distR="0" wp14:anchorId="0A721EC9" wp14:editId="5713B19A">
            <wp:extent cx="127000" cy="12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stretch>
                      <a:fillRect/>
                    </a:stretch>
                  </pic:blipFill>
                  <pic:spPr>
                    <a:xfrm>
                      <a:off x="0" y="0"/>
                      <a:ext cx="127000" cy="127000"/>
                    </a:xfrm>
                    <a:prstGeom prst="rect">
                      <a:avLst/>
                    </a:prstGeom>
                  </pic:spPr>
                </pic:pic>
              </a:graphicData>
            </a:graphic>
          </wp:inline>
        </w:drawing>
      </w:r>
      <w:r>
        <w:tab/>
      </w:r>
      <w:r>
        <w:rPr>
          <w:rFonts w:ascii="Georgia" w:eastAsia="Georgia" w:hAnsi="Georgia"/>
          <w:color w:val="000000"/>
          <w:sz w:val="24"/>
        </w:rPr>
        <w:t>A substance (other than food)</w:t>
      </w:r>
      <w:r>
        <w:rPr>
          <w:rFonts w:ascii="Georgia" w:eastAsia="Georgia" w:hAnsi="Georgia"/>
          <w:color w:val="000000"/>
          <w:sz w:val="24"/>
        </w:rPr>
        <w:t xml:space="preserve"> intended to affect the structure or any function of the</w:t>
      </w:r>
    </w:p>
    <w:p w14:paraId="3F52EA7F" w14:textId="77777777" w:rsidR="00E021F2" w:rsidRDefault="00CF4599">
      <w:pPr>
        <w:autoSpaceDE w:val="0"/>
        <w:autoSpaceDN w:val="0"/>
        <w:spacing w:before="88" w:after="208" w:line="240" w:lineRule="auto"/>
        <w:ind w:left="1100"/>
      </w:pPr>
      <w:r>
        <w:rPr>
          <w:rFonts w:ascii="Georgia" w:eastAsia="Georgia" w:hAnsi="Georgia"/>
          <w:color w:val="000000"/>
          <w:sz w:val="24"/>
        </w:rPr>
        <w:t>body.</w:t>
      </w:r>
    </w:p>
    <w:p w14:paraId="6AFAD763" w14:textId="77777777" w:rsidR="00E021F2" w:rsidRDefault="00E021F2">
      <w:pPr>
        <w:sectPr w:rsidR="00E021F2">
          <w:type w:val="continuous"/>
          <w:pgSz w:w="11899" w:h="16838"/>
          <w:pgMar w:top="148" w:right="510" w:bottom="152" w:left="530" w:header="720" w:footer="720" w:gutter="0"/>
          <w:cols w:space="720" w:equalWidth="0">
            <w:col w:w="10860" w:space="0"/>
          </w:cols>
          <w:docGrid w:linePitch="360"/>
        </w:sectPr>
      </w:pPr>
    </w:p>
    <w:p w14:paraId="3425D538" w14:textId="77777777" w:rsidR="00E021F2" w:rsidRDefault="00CF4599">
      <w:pPr>
        <w:tabs>
          <w:tab w:val="left" w:pos="1100"/>
        </w:tabs>
        <w:autoSpaceDE w:val="0"/>
        <w:autoSpaceDN w:val="0"/>
        <w:spacing w:after="0" w:line="240" w:lineRule="auto"/>
        <w:ind w:left="790"/>
      </w:pPr>
      <w:r>
        <w:rPr>
          <w:noProof/>
        </w:rPr>
        <w:drawing>
          <wp:inline distT="0" distB="0" distL="0" distR="0" wp14:anchorId="29913DB5" wp14:editId="43F91DA6">
            <wp:extent cx="127000" cy="12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2"/>
                    <a:stretch>
                      <a:fillRect/>
                    </a:stretch>
                  </pic:blipFill>
                  <pic:spPr>
                    <a:xfrm>
                      <a:off x="0" y="0"/>
                      <a:ext cx="127000" cy="127000"/>
                    </a:xfrm>
                    <a:prstGeom prst="rect">
                      <a:avLst/>
                    </a:prstGeom>
                  </pic:spPr>
                </pic:pic>
              </a:graphicData>
            </a:graphic>
          </wp:inline>
        </w:drawing>
      </w:r>
      <w:r>
        <w:tab/>
      </w:r>
      <w:r>
        <w:rPr>
          <w:rFonts w:ascii="Georgia" w:eastAsia="Georgia" w:hAnsi="Georgia"/>
          <w:color w:val="000000"/>
          <w:sz w:val="24"/>
        </w:rPr>
        <w:t>A substance intended for use as a component of a medicine but not a device or a</w:t>
      </w:r>
    </w:p>
    <w:p w14:paraId="2A71A0AF" w14:textId="77777777" w:rsidR="00E021F2" w:rsidRDefault="00CF4599">
      <w:pPr>
        <w:autoSpaceDE w:val="0"/>
        <w:autoSpaceDN w:val="0"/>
        <w:spacing w:before="86" w:after="206" w:line="240" w:lineRule="auto"/>
        <w:ind w:left="1100"/>
      </w:pPr>
      <w:r>
        <w:rPr>
          <w:rFonts w:ascii="Georgia" w:eastAsia="Georgia" w:hAnsi="Georgia"/>
          <w:color w:val="000000"/>
          <w:sz w:val="24"/>
        </w:rPr>
        <w:t>component, part or accessory of a device.</w:t>
      </w:r>
    </w:p>
    <w:p w14:paraId="642E1D28" w14:textId="77777777" w:rsidR="00E021F2" w:rsidRDefault="00E021F2">
      <w:pPr>
        <w:sectPr w:rsidR="00E021F2">
          <w:type w:val="continuous"/>
          <w:pgSz w:w="11899" w:h="16838"/>
          <w:pgMar w:top="148" w:right="510" w:bottom="152" w:left="530" w:header="720" w:footer="720" w:gutter="0"/>
          <w:cols w:space="720" w:equalWidth="0">
            <w:col w:w="10860" w:space="0"/>
          </w:cols>
          <w:docGrid w:linePitch="360"/>
        </w:sectPr>
      </w:pPr>
    </w:p>
    <w:p w14:paraId="58218197" w14:textId="77777777" w:rsidR="00E021F2" w:rsidRDefault="00CF4599">
      <w:pPr>
        <w:tabs>
          <w:tab w:val="left" w:pos="1100"/>
        </w:tabs>
        <w:autoSpaceDE w:val="0"/>
        <w:autoSpaceDN w:val="0"/>
        <w:spacing w:after="0" w:line="240" w:lineRule="auto"/>
        <w:ind w:left="790" w:right="586"/>
      </w:pPr>
      <w:r>
        <w:rPr>
          <w:noProof/>
        </w:rPr>
        <w:drawing>
          <wp:inline distT="0" distB="0" distL="0" distR="0" wp14:anchorId="46F33B6D" wp14:editId="7C3BA16E">
            <wp:extent cx="127000" cy="12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3"/>
                    <a:stretch>
                      <a:fillRect/>
                    </a:stretch>
                  </pic:blipFill>
                  <pic:spPr>
                    <a:xfrm>
                      <a:off x="0" y="0"/>
                      <a:ext cx="127000" cy="127000"/>
                    </a:xfrm>
                    <a:prstGeom prst="rect">
                      <a:avLst/>
                    </a:prstGeom>
                  </pic:spPr>
                </pic:pic>
              </a:graphicData>
            </a:graphic>
          </wp:inline>
        </w:drawing>
      </w:r>
      <w:r>
        <w:tab/>
      </w:r>
      <w:r>
        <w:rPr>
          <w:rFonts w:ascii="Georgia" w:eastAsia="Georgia" w:hAnsi="Georgia"/>
          <w:color w:val="000000"/>
          <w:sz w:val="24"/>
        </w:rPr>
        <w:t>Biological products are included within this definition and are generally covered</w:t>
      </w:r>
      <w:r>
        <w:rPr>
          <w:rFonts w:ascii="Georgia" w:eastAsia="Georgia" w:hAnsi="Georgia"/>
          <w:color w:val="000000"/>
          <w:spacing w:val="-11"/>
          <w:sz w:val="24"/>
        </w:rPr>
        <w:t xml:space="preserve"> by the</w:t>
      </w:r>
      <w:r>
        <w:tab/>
      </w:r>
      <w:r>
        <w:rPr>
          <w:rFonts w:ascii="Georgia" w:eastAsia="Georgia" w:hAnsi="Georgia"/>
          <w:color w:val="000000"/>
          <w:sz w:val="24"/>
        </w:rPr>
        <w:t xml:space="preserve">same laws and regulations, but differences exist regarding their manufacturing </w:t>
      </w:r>
      <w:r>
        <w:tab/>
      </w:r>
      <w:r>
        <w:rPr>
          <w:rFonts w:ascii="Georgia" w:eastAsia="Georgia" w:hAnsi="Georgia"/>
          <w:color w:val="000000"/>
          <w:sz w:val="24"/>
        </w:rPr>
        <w:t>processes (chemical process versus biological process.)</w:t>
      </w:r>
    </w:p>
    <w:bookmarkEnd w:id="4"/>
    <w:p w14:paraId="18755394" w14:textId="77777777" w:rsidR="00E021F2" w:rsidRDefault="00CF4599">
      <w:pPr>
        <w:autoSpaceDE w:val="0"/>
        <w:autoSpaceDN w:val="0"/>
        <w:spacing w:before="328" w:after="0" w:line="290" w:lineRule="auto"/>
        <w:ind w:left="500" w:right="914"/>
      </w:pPr>
      <w:r>
        <w:rPr>
          <w:rFonts w:ascii="Georgia" w:eastAsia="Georgia" w:hAnsi="Georgia"/>
          <w:b/>
          <w:color w:val="000000"/>
          <w:sz w:val="24"/>
        </w:rPr>
        <w:t xml:space="preserve">Drug Product </w:t>
      </w:r>
      <w:r>
        <w:br/>
      </w:r>
      <w:r>
        <w:rPr>
          <w:rFonts w:ascii="Georgia" w:eastAsia="Georgia" w:hAnsi="Georgia"/>
          <w:color w:val="000000"/>
          <w:sz w:val="24"/>
        </w:rPr>
        <w:t>The finished dosage form that contains a drug substance, generally, but not</w:t>
      </w:r>
      <w:r>
        <w:rPr>
          <w:rFonts w:ascii="Georgia" w:eastAsia="Georgia" w:hAnsi="Georgia"/>
          <w:color w:val="000000"/>
          <w:spacing w:val="-5"/>
          <w:sz w:val="24"/>
        </w:rPr>
        <w:t xml:space="preserve"> necessarily in</w:t>
      </w:r>
      <w:r>
        <w:rPr>
          <w:rFonts w:ascii="Georgia" w:eastAsia="Georgia" w:hAnsi="Georgia"/>
          <w:color w:val="000000"/>
          <w:sz w:val="24"/>
        </w:rPr>
        <w:t>association with</w:t>
      </w:r>
      <w:r>
        <w:rPr>
          <w:rFonts w:ascii="Georgia" w:eastAsia="Georgia" w:hAnsi="Georgia"/>
          <w:color w:val="000000"/>
          <w:sz w:val="24"/>
        </w:rPr>
        <w:t xml:space="preserve"> other active or inactive ingredients.</w:t>
      </w:r>
    </w:p>
    <w:p w14:paraId="68140072" w14:textId="77777777" w:rsidR="00E021F2" w:rsidRDefault="00CF4599">
      <w:pPr>
        <w:autoSpaceDE w:val="0"/>
        <w:autoSpaceDN w:val="0"/>
        <w:spacing w:before="328" w:after="0" w:line="290" w:lineRule="auto"/>
        <w:ind w:left="500" w:right="988"/>
      </w:pPr>
      <w:r>
        <w:rPr>
          <w:rFonts w:ascii="Georgia" w:eastAsia="Georgia" w:hAnsi="Georgia"/>
          <w:b/>
          <w:color w:val="000000"/>
          <w:sz w:val="24"/>
        </w:rPr>
        <w:t xml:space="preserve">FDA Action Date </w:t>
      </w:r>
      <w:r>
        <w:br/>
      </w:r>
      <w:r>
        <w:rPr>
          <w:rFonts w:ascii="Georgia" w:eastAsia="Georgia" w:hAnsi="Georgia"/>
          <w:color w:val="000000"/>
          <w:sz w:val="24"/>
        </w:rPr>
        <w:t>The action date tells when an FDA regulatory action, such as an original</w:t>
      </w:r>
      <w:r>
        <w:rPr>
          <w:rFonts w:ascii="Georgia" w:eastAsia="Georgia" w:hAnsi="Georgia"/>
          <w:color w:val="000000"/>
          <w:spacing w:val="-5"/>
          <w:sz w:val="24"/>
        </w:rPr>
        <w:t xml:space="preserve"> or supplemental</w:t>
      </w:r>
      <w:r>
        <w:rPr>
          <w:rFonts w:ascii="Georgia" w:eastAsia="Georgia" w:hAnsi="Georgia"/>
          <w:color w:val="000000"/>
          <w:sz w:val="24"/>
        </w:rPr>
        <w:t>approval, took place.</w:t>
      </w:r>
    </w:p>
    <w:p w14:paraId="626211A5" w14:textId="77777777" w:rsidR="00E021F2" w:rsidRDefault="00CF4599">
      <w:pPr>
        <w:autoSpaceDE w:val="0"/>
        <w:autoSpaceDN w:val="0"/>
        <w:spacing w:before="326" w:after="0" w:line="302" w:lineRule="auto"/>
        <w:ind w:left="500" w:right="794"/>
      </w:pPr>
      <w:r>
        <w:rPr>
          <w:rFonts w:ascii="Georgia" w:eastAsia="Georgia" w:hAnsi="Georgia"/>
          <w:b/>
          <w:color w:val="000000"/>
          <w:sz w:val="24"/>
        </w:rPr>
        <w:t xml:space="preserve">FDA Application Number </w:t>
      </w:r>
      <w:r>
        <w:br/>
      </w:r>
      <w:r>
        <w:rPr>
          <w:rFonts w:ascii="Georgia" w:eastAsia="Georgia" w:hAnsi="Georgia"/>
          <w:color w:val="000000"/>
          <w:sz w:val="24"/>
        </w:rPr>
        <w:t xml:space="preserve">This number, also known as the NDA (New Drug Application) number, </w:t>
      </w:r>
      <w:r>
        <w:rPr>
          <w:rFonts w:ascii="Georgia" w:eastAsia="Georgia" w:hAnsi="Georgia"/>
          <w:color w:val="000000"/>
          <w:sz w:val="24"/>
        </w:rPr>
        <w:t xml:space="preserve">is assigned </w:t>
      </w:r>
      <w:r>
        <w:rPr>
          <w:rFonts w:ascii="Georgia" w:eastAsia="Georgia" w:hAnsi="Georgia"/>
          <w:color w:val="000000"/>
          <w:spacing w:val="-11"/>
          <w:sz w:val="24"/>
        </w:rPr>
        <w:t xml:space="preserve">by FDA </w:t>
      </w:r>
      <w:r>
        <w:rPr>
          <w:rFonts w:ascii="Georgia" w:eastAsia="Georgia" w:hAnsi="Georgia"/>
          <w:color w:val="000000"/>
          <w:sz w:val="24"/>
        </w:rPr>
        <w:t>staff to each application for approval to market a new drug in the United States. One drugcan have more than one application number if it has different dosage forms or routes ofadministration</w:t>
      </w:r>
    </w:p>
    <w:p w14:paraId="674BC6EC" w14:textId="77777777" w:rsidR="00E021F2" w:rsidRDefault="00CF4599">
      <w:pPr>
        <w:autoSpaceDE w:val="0"/>
        <w:autoSpaceDN w:val="0"/>
        <w:spacing w:before="328" w:after="0" w:line="307" w:lineRule="auto"/>
        <w:ind w:left="500" w:right="682"/>
      </w:pPr>
      <w:bookmarkStart w:id="5" w:name="_Hlk84239310"/>
      <w:r>
        <w:rPr>
          <w:rFonts w:ascii="Georgia" w:eastAsia="Georgia" w:hAnsi="Georgia"/>
          <w:b/>
          <w:color w:val="000000"/>
          <w:sz w:val="24"/>
        </w:rPr>
        <w:t xml:space="preserve">Generic Drug </w:t>
      </w:r>
      <w:r>
        <w:br/>
      </w:r>
      <w:r>
        <w:rPr>
          <w:rFonts w:ascii="Georgia" w:eastAsia="Georgia" w:hAnsi="Georgia"/>
          <w:color w:val="000000"/>
          <w:sz w:val="24"/>
        </w:rPr>
        <w:t>A generic drug is the same as a</w:t>
      </w:r>
      <w:r>
        <w:rPr>
          <w:rFonts w:ascii="Georgia" w:eastAsia="Georgia" w:hAnsi="Georgia"/>
          <w:color w:val="000000"/>
          <w:sz w:val="24"/>
        </w:rPr>
        <w:t xml:space="preserve"> brand name drug in dosage, safety, strength, how it </w:t>
      </w:r>
      <w:r>
        <w:rPr>
          <w:rFonts w:ascii="Georgia" w:eastAsia="Georgia" w:hAnsi="Georgia"/>
          <w:color w:val="000000"/>
          <w:spacing w:val="-8"/>
          <w:sz w:val="24"/>
        </w:rPr>
        <w:t xml:space="preserve">is taken, </w:t>
      </w:r>
      <w:r>
        <w:rPr>
          <w:rFonts w:ascii="Georgia" w:eastAsia="Georgia" w:hAnsi="Georgia"/>
          <w:color w:val="000000"/>
          <w:sz w:val="24"/>
        </w:rPr>
        <w:t xml:space="preserve">quality, performance, and intended use. Before approving a generic drug product, FDArequires many rigorous tests and procedures to assure that the generic drug can be substituted for the brand </w:t>
      </w:r>
      <w:r>
        <w:rPr>
          <w:rFonts w:ascii="Georgia" w:eastAsia="Georgia" w:hAnsi="Georgia"/>
          <w:color w:val="000000"/>
          <w:sz w:val="24"/>
        </w:rPr>
        <w:t>name drug. The FDA bases evaluations of substitutability, or "therapeutic equivalence," of generic drugs on scientific evaluations. By law, a generic drug product must contain the identical amounts of the same active ingredient(s) as the brandname product.</w:t>
      </w:r>
      <w:r>
        <w:rPr>
          <w:rFonts w:ascii="Georgia" w:eastAsia="Georgia" w:hAnsi="Georgia"/>
          <w:color w:val="000000"/>
          <w:sz w:val="24"/>
        </w:rPr>
        <w:t xml:space="preserve"> Drug products evaluated as "therapeutically equivalent" can be expected to have equal effect and no difference when substituted for the brand name product.</w:t>
      </w:r>
    </w:p>
    <w:bookmarkEnd w:id="5"/>
    <w:p w14:paraId="611B3FB9" w14:textId="77777777" w:rsidR="00E021F2" w:rsidRDefault="00CF4599">
      <w:pPr>
        <w:autoSpaceDE w:val="0"/>
        <w:autoSpaceDN w:val="0"/>
        <w:spacing w:before="328" w:after="0" w:line="302" w:lineRule="auto"/>
        <w:ind w:left="500" w:right="756"/>
      </w:pPr>
      <w:r>
        <w:rPr>
          <w:rFonts w:ascii="Georgia" w:eastAsia="Georgia" w:hAnsi="Georgia"/>
          <w:b/>
          <w:color w:val="000000"/>
          <w:sz w:val="24"/>
        </w:rPr>
        <w:t xml:space="preserve">Label </w:t>
      </w:r>
      <w:r>
        <w:br/>
      </w:r>
      <w:r>
        <w:rPr>
          <w:rFonts w:ascii="Georgia" w:eastAsia="Georgia" w:hAnsi="Georgia"/>
          <w:color w:val="000000"/>
          <w:sz w:val="24"/>
        </w:rPr>
        <w:t>The FDA approved label is the official description of a drug product which includes</w:t>
      </w:r>
      <w:r>
        <w:rPr>
          <w:rFonts w:ascii="Georgia" w:eastAsia="Georgia" w:hAnsi="Georgia"/>
          <w:color w:val="000000"/>
          <w:sz w:val="24"/>
        </w:rPr>
        <w:t xml:space="preserve">indication (what the drug is used for); who should take it; adverse events (side effects); instructions for uses in pregnancy, children, and other populations; and </w:t>
      </w:r>
      <w:r>
        <w:rPr>
          <w:rFonts w:ascii="Georgia" w:eastAsia="Georgia" w:hAnsi="Georgia"/>
          <w:color w:val="000000"/>
          <w:spacing w:val="-4"/>
          <w:sz w:val="24"/>
        </w:rPr>
        <w:t xml:space="preserve">safety information </w:t>
      </w:r>
      <w:r>
        <w:rPr>
          <w:rFonts w:ascii="Georgia" w:eastAsia="Georgia" w:hAnsi="Georgia"/>
          <w:color w:val="000000"/>
          <w:sz w:val="24"/>
        </w:rPr>
        <w:t>for the patient. Labels are often found inside drug product packaging.</w:t>
      </w:r>
    </w:p>
    <w:p w14:paraId="6D687CF0" w14:textId="77777777" w:rsidR="00E021F2" w:rsidRDefault="00CF4599">
      <w:pPr>
        <w:tabs>
          <w:tab w:val="left" w:pos="10618"/>
        </w:tabs>
        <w:autoSpaceDE w:val="0"/>
        <w:autoSpaceDN w:val="0"/>
        <w:spacing w:before="582" w:after="0" w:line="233" w:lineRule="auto"/>
      </w:pPr>
      <w:r>
        <w:rPr>
          <w:rFonts w:ascii="Arial" w:eastAsia="Arial" w:hAnsi="Arial"/>
          <w:color w:val="000000"/>
          <w:sz w:val="16"/>
        </w:rPr>
        <w:lastRenderedPageBreak/>
        <w:t>ht</w:t>
      </w:r>
      <w:r>
        <w:rPr>
          <w:rFonts w:ascii="Arial" w:eastAsia="Arial" w:hAnsi="Arial"/>
          <w:color w:val="000000"/>
          <w:sz w:val="16"/>
        </w:rPr>
        <w:t xml:space="preserve">tps://www.fda.gov/drugs/drug-approvals-and-databases/drugsfda-glossary-terms </w:t>
      </w:r>
      <w:r>
        <w:tab/>
      </w:r>
      <w:r>
        <w:rPr>
          <w:rFonts w:ascii="Arial" w:eastAsia="Arial" w:hAnsi="Arial"/>
          <w:color w:val="000000"/>
          <w:sz w:val="16"/>
        </w:rPr>
        <w:t>3/7</w:t>
      </w:r>
    </w:p>
    <w:p w14:paraId="5C8DF022" w14:textId="77777777" w:rsidR="00E021F2" w:rsidRDefault="00E021F2">
      <w:pPr>
        <w:sectPr w:rsidR="00E021F2">
          <w:type w:val="continuous"/>
          <w:pgSz w:w="11899" w:h="16838"/>
          <w:pgMar w:top="148" w:right="510" w:bottom="152" w:left="530" w:header="720" w:footer="720" w:gutter="0"/>
          <w:cols w:space="720" w:equalWidth="0">
            <w:col w:w="10860" w:space="0"/>
          </w:cols>
          <w:docGrid w:linePitch="360"/>
        </w:sectPr>
      </w:pPr>
    </w:p>
    <w:p w14:paraId="4C422663" w14:textId="77777777" w:rsidR="00E021F2" w:rsidRDefault="00E021F2">
      <w:pPr>
        <w:autoSpaceDE w:val="0"/>
        <w:autoSpaceDN w:val="0"/>
        <w:spacing w:after="0" w:line="148" w:lineRule="exact"/>
      </w:pPr>
    </w:p>
    <w:p w14:paraId="20C77C3C" w14:textId="77777777" w:rsidR="00E021F2" w:rsidRDefault="00CF4599">
      <w:pPr>
        <w:tabs>
          <w:tab w:val="left" w:pos="4732"/>
        </w:tabs>
        <w:autoSpaceDE w:val="0"/>
        <w:autoSpaceDN w:val="0"/>
        <w:spacing w:after="0" w:line="233" w:lineRule="auto"/>
      </w:pPr>
      <w:r>
        <w:rPr>
          <w:rFonts w:ascii="Arial" w:eastAsia="Arial" w:hAnsi="Arial"/>
          <w:color w:val="000000"/>
          <w:sz w:val="16"/>
        </w:rPr>
        <w:t xml:space="preserve">3/13/2020 </w:t>
      </w:r>
      <w:r>
        <w:tab/>
      </w:r>
      <w:r>
        <w:rPr>
          <w:rFonts w:ascii="Arial" w:eastAsia="Arial" w:hAnsi="Arial"/>
          <w:color w:val="000000"/>
          <w:sz w:val="16"/>
        </w:rPr>
        <w:t>Drugs@FDA Glossary of Terms | FDA</w:t>
      </w:r>
    </w:p>
    <w:p w14:paraId="1FF5BC3A" w14:textId="77777777" w:rsidR="00E021F2" w:rsidRDefault="00CF4599">
      <w:pPr>
        <w:autoSpaceDE w:val="0"/>
        <w:autoSpaceDN w:val="0"/>
        <w:spacing w:before="140" w:after="392" w:line="290" w:lineRule="auto"/>
        <w:ind w:left="500" w:right="618"/>
      </w:pPr>
      <w:bookmarkStart w:id="6" w:name="_Hlk84239351"/>
      <w:r>
        <w:rPr>
          <w:rFonts w:ascii="Georgia" w:eastAsia="Georgia" w:hAnsi="Georgia"/>
          <w:b/>
          <w:color w:val="000000"/>
          <w:sz w:val="24"/>
        </w:rPr>
        <w:t xml:space="preserve">Marketing Status </w:t>
      </w:r>
      <w:r>
        <w:br/>
      </w:r>
      <w:r>
        <w:rPr>
          <w:rFonts w:ascii="Georgia" w:eastAsia="Georgia" w:hAnsi="Georgia"/>
          <w:color w:val="000000"/>
          <w:sz w:val="24"/>
        </w:rPr>
        <w:t xml:space="preserve">Marketing status indicates how a drug product </w:t>
      </w:r>
      <w:r>
        <w:rPr>
          <w:rFonts w:ascii="Georgia" w:eastAsia="Georgia" w:hAnsi="Georgia"/>
          <w:color w:val="000000"/>
          <w:sz w:val="24"/>
        </w:rPr>
        <w:t xml:space="preserve">is sold in the United States. Drug </w:t>
      </w:r>
      <w:r>
        <w:rPr>
          <w:rFonts w:ascii="Georgia" w:eastAsia="Georgia" w:hAnsi="Georgia"/>
          <w:color w:val="000000"/>
          <w:spacing w:val="-6"/>
          <w:sz w:val="24"/>
        </w:rPr>
        <w:t xml:space="preserve">products in </w:t>
      </w:r>
      <w:r>
        <w:rPr>
          <w:rFonts w:ascii="Georgia" w:eastAsia="Georgia" w:hAnsi="Georgia"/>
          <w:color w:val="000000"/>
          <w:sz w:val="24"/>
        </w:rPr>
        <w:t>Drugs@FDA are identified as:</w:t>
      </w:r>
    </w:p>
    <w:bookmarkEnd w:id="6"/>
    <w:p w14:paraId="3142B9EA" w14:textId="77777777" w:rsidR="00E021F2" w:rsidRDefault="00E021F2">
      <w:pPr>
        <w:sectPr w:rsidR="00E021F2">
          <w:pgSz w:w="11899" w:h="16838"/>
          <w:pgMar w:top="148" w:right="510" w:bottom="152" w:left="530" w:header="720" w:footer="720" w:gutter="0"/>
          <w:cols w:space="720" w:equalWidth="0">
            <w:col w:w="10860" w:space="0"/>
          </w:cols>
          <w:docGrid w:linePitch="360"/>
        </w:sectPr>
      </w:pPr>
    </w:p>
    <w:p w14:paraId="67E30C5D" w14:textId="77777777" w:rsidR="00E021F2" w:rsidRDefault="00CF4599">
      <w:pPr>
        <w:autoSpaceDE w:val="0"/>
        <w:autoSpaceDN w:val="0"/>
        <w:spacing w:after="0" w:line="240" w:lineRule="auto"/>
        <w:ind w:right="56"/>
        <w:jc w:val="right"/>
      </w:pPr>
      <w:r>
        <w:rPr>
          <w:noProof/>
        </w:rPr>
        <w:drawing>
          <wp:inline distT="0" distB="0" distL="0" distR="0" wp14:anchorId="16ACFB30" wp14:editId="052D2E97">
            <wp:extent cx="127000" cy="104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4"/>
                    <a:stretch>
                      <a:fillRect/>
                    </a:stretch>
                  </pic:blipFill>
                  <pic:spPr>
                    <a:xfrm>
                      <a:off x="0" y="0"/>
                      <a:ext cx="127000" cy="1041400"/>
                    </a:xfrm>
                    <a:prstGeom prst="rect">
                      <a:avLst/>
                    </a:prstGeom>
                  </pic:spPr>
                </pic:pic>
              </a:graphicData>
            </a:graphic>
          </wp:inline>
        </w:drawing>
      </w:r>
    </w:p>
    <w:p w14:paraId="0C5E3B22" w14:textId="77777777" w:rsidR="00E021F2" w:rsidRDefault="00E021F2">
      <w:pPr>
        <w:sectPr w:rsidR="00E021F2">
          <w:type w:val="continuous"/>
          <w:pgSz w:w="11899" w:h="16838"/>
          <w:pgMar w:top="148" w:right="510" w:bottom="152" w:left="530" w:header="720" w:footer="720" w:gutter="0"/>
          <w:cols w:num="2" w:space="720" w:equalWidth="0">
            <w:col w:w="1046" w:space="0"/>
            <w:col w:w="9814" w:space="0"/>
          </w:cols>
          <w:docGrid w:linePitch="360"/>
        </w:sectPr>
      </w:pPr>
    </w:p>
    <w:p w14:paraId="160F37AF" w14:textId="77777777" w:rsidR="00E021F2" w:rsidRDefault="00CF4599">
      <w:pPr>
        <w:autoSpaceDE w:val="0"/>
        <w:autoSpaceDN w:val="0"/>
        <w:spacing w:after="0" w:line="240" w:lineRule="auto"/>
        <w:ind w:left="54"/>
      </w:pPr>
      <w:r>
        <w:rPr>
          <w:rFonts w:ascii="Georgia" w:eastAsia="Georgia" w:hAnsi="Georgia"/>
          <w:color w:val="000000"/>
          <w:sz w:val="24"/>
        </w:rPr>
        <w:t>Prescription</w:t>
      </w:r>
    </w:p>
    <w:p w14:paraId="60D7EE1E" w14:textId="77777777" w:rsidR="00E021F2" w:rsidRDefault="00CF4599">
      <w:pPr>
        <w:autoSpaceDE w:val="0"/>
        <w:autoSpaceDN w:val="0"/>
        <w:spacing w:before="208" w:after="0" w:line="240" w:lineRule="auto"/>
        <w:ind w:left="54"/>
      </w:pPr>
      <w:r>
        <w:rPr>
          <w:rFonts w:ascii="Georgia" w:eastAsia="Georgia" w:hAnsi="Georgia"/>
          <w:color w:val="000000"/>
          <w:sz w:val="24"/>
        </w:rPr>
        <w:t>Over-the-counter</w:t>
      </w:r>
    </w:p>
    <w:p w14:paraId="56D6E1EB" w14:textId="77777777" w:rsidR="00E021F2" w:rsidRDefault="00CF4599">
      <w:pPr>
        <w:autoSpaceDE w:val="0"/>
        <w:autoSpaceDN w:val="0"/>
        <w:spacing w:before="208" w:after="0" w:line="240" w:lineRule="auto"/>
        <w:ind w:left="54"/>
      </w:pPr>
      <w:r>
        <w:rPr>
          <w:rFonts w:ascii="Georgia" w:eastAsia="Georgia" w:hAnsi="Georgia"/>
          <w:color w:val="000000"/>
          <w:sz w:val="24"/>
        </w:rPr>
        <w:t>Discontinued</w:t>
      </w:r>
    </w:p>
    <w:p w14:paraId="0CA5D93A" w14:textId="77777777" w:rsidR="00E021F2" w:rsidRDefault="00CF4599">
      <w:pPr>
        <w:autoSpaceDE w:val="0"/>
        <w:autoSpaceDN w:val="0"/>
        <w:spacing w:before="208" w:after="326" w:line="240" w:lineRule="auto"/>
        <w:ind w:left="54"/>
      </w:pPr>
      <w:r>
        <w:rPr>
          <w:rFonts w:ascii="Georgia" w:eastAsia="Georgia" w:hAnsi="Georgia"/>
          <w:color w:val="000000"/>
          <w:sz w:val="24"/>
        </w:rPr>
        <w:t>None - drug products that have been tentatively approved</w:t>
      </w:r>
    </w:p>
    <w:p w14:paraId="518B4C47" w14:textId="77777777" w:rsidR="00E021F2" w:rsidRDefault="00E021F2">
      <w:pPr>
        <w:sectPr w:rsidR="00E021F2">
          <w:type w:val="nextColumn"/>
          <w:pgSz w:w="11899" w:h="16838"/>
          <w:pgMar w:top="148" w:right="510" w:bottom="152" w:left="530" w:header="720" w:footer="720" w:gutter="0"/>
          <w:cols w:num="2" w:space="720" w:equalWidth="0">
            <w:col w:w="1046" w:space="0"/>
            <w:col w:w="9814" w:space="0"/>
          </w:cols>
          <w:docGrid w:linePitch="360"/>
        </w:sectPr>
      </w:pPr>
    </w:p>
    <w:p w14:paraId="67FA2133" w14:textId="77777777" w:rsidR="00E021F2" w:rsidRDefault="00CF4599">
      <w:pPr>
        <w:autoSpaceDE w:val="0"/>
        <w:autoSpaceDN w:val="0"/>
        <w:spacing w:after="0" w:line="278" w:lineRule="auto"/>
        <w:ind w:left="500" w:right="868"/>
      </w:pPr>
      <w:r>
        <w:rPr>
          <w:rFonts w:ascii="Georgia" w:eastAsia="Georgia" w:hAnsi="Georgia"/>
          <w:b/>
          <w:color w:val="000000"/>
          <w:sz w:val="24"/>
        </w:rPr>
        <w:t xml:space="preserve">Medication Guide </w:t>
      </w:r>
      <w:r>
        <w:br/>
      </w:r>
      <w:r>
        <w:rPr>
          <w:rFonts w:ascii="Georgia" w:eastAsia="Georgia" w:hAnsi="Georgia"/>
          <w:color w:val="000000"/>
          <w:sz w:val="24"/>
        </w:rPr>
        <w:t xml:space="preserve">A medication guide contains information for patients on how to </w:t>
      </w:r>
      <w:r>
        <w:rPr>
          <w:rFonts w:ascii="Georgia" w:eastAsia="Georgia" w:hAnsi="Georgia"/>
          <w:color w:val="000000"/>
          <w:sz w:val="24"/>
        </w:rPr>
        <w:t>safely use a</w:t>
      </w:r>
      <w:r>
        <w:rPr>
          <w:rFonts w:ascii="Georgia" w:eastAsia="Georgia" w:hAnsi="Georgia"/>
          <w:color w:val="000000"/>
          <w:spacing w:val="-5"/>
          <w:sz w:val="24"/>
        </w:rPr>
        <w:t xml:space="preserve"> drug product.</w:t>
      </w:r>
    </w:p>
    <w:p w14:paraId="01D88077" w14:textId="77777777" w:rsidR="00E021F2" w:rsidRDefault="00CF4599">
      <w:pPr>
        <w:autoSpaceDE w:val="0"/>
        <w:autoSpaceDN w:val="0"/>
        <w:spacing w:before="326" w:after="0" w:line="240" w:lineRule="auto"/>
        <w:ind w:left="500"/>
      </w:pPr>
      <w:r>
        <w:rPr>
          <w:rFonts w:ascii="Georgia" w:eastAsia="Georgia" w:hAnsi="Georgia"/>
          <w:b/>
          <w:color w:val="000000"/>
          <w:sz w:val="24"/>
        </w:rPr>
        <w:t>NDA (see New Drug Application)</w:t>
      </w:r>
    </w:p>
    <w:p w14:paraId="69C50E06" w14:textId="77777777" w:rsidR="00E021F2" w:rsidRDefault="00CF4599">
      <w:pPr>
        <w:autoSpaceDE w:val="0"/>
        <w:autoSpaceDN w:val="0"/>
        <w:spacing w:before="328" w:after="0" w:line="305" w:lineRule="auto"/>
        <w:ind w:left="500" w:right="770"/>
      </w:pPr>
      <w:bookmarkStart w:id="7" w:name="_Hlk84239636"/>
      <w:r>
        <w:rPr>
          <w:rFonts w:ascii="Georgia" w:eastAsia="Georgia" w:hAnsi="Georgia"/>
          <w:b/>
          <w:color w:val="000000"/>
          <w:sz w:val="24"/>
        </w:rPr>
        <w:t xml:space="preserve">New Drug Application (NDA) </w:t>
      </w:r>
      <w:r>
        <w:br/>
      </w:r>
      <w:r>
        <w:rPr>
          <w:rFonts w:ascii="Georgia" w:eastAsia="Georgia" w:hAnsi="Georgia"/>
          <w:color w:val="000000"/>
          <w:sz w:val="24"/>
        </w:rPr>
        <w:t>When the sponsor of a new drug believes that enough evidence on the drug's safety and effectiveness has been obtained to meet FDA's requirements for marketing approval, t</w:t>
      </w:r>
      <w:r>
        <w:rPr>
          <w:rFonts w:ascii="Georgia" w:eastAsia="Georgia" w:hAnsi="Georgia"/>
          <w:color w:val="000000"/>
          <w:sz w:val="24"/>
        </w:rPr>
        <w:t xml:space="preserve">he sponsor submits to FDA a new drug application (NDA). The application must contain datafrom specific technical viewpoints for review, including chemistry, </w:t>
      </w:r>
      <w:r>
        <w:rPr>
          <w:rFonts w:ascii="Georgia" w:eastAsia="Georgia" w:hAnsi="Georgia"/>
          <w:color w:val="000000"/>
          <w:spacing w:val="-3"/>
          <w:sz w:val="24"/>
        </w:rPr>
        <w:t xml:space="preserve">pharmacology, medical, </w:t>
      </w:r>
      <w:r>
        <w:rPr>
          <w:rFonts w:ascii="Georgia" w:eastAsia="Georgia" w:hAnsi="Georgia"/>
          <w:color w:val="000000"/>
          <w:sz w:val="24"/>
        </w:rPr>
        <w:t>biopharmaceutics, and statistics. If the NDA is approved, the product may be</w:t>
      </w:r>
      <w:r>
        <w:rPr>
          <w:rFonts w:ascii="Georgia" w:eastAsia="Georgia" w:hAnsi="Georgia"/>
          <w:color w:val="000000"/>
          <w:sz w:val="24"/>
        </w:rPr>
        <w:t xml:space="preserve"> marketed in the United States. For internal tracking purposes, all NDA's are assigned an NDA number.</w:t>
      </w:r>
    </w:p>
    <w:p w14:paraId="47B7F03F" w14:textId="77777777" w:rsidR="00E021F2" w:rsidRDefault="00CF4599">
      <w:pPr>
        <w:autoSpaceDE w:val="0"/>
        <w:autoSpaceDN w:val="0"/>
        <w:spacing w:before="326" w:after="0" w:line="302" w:lineRule="auto"/>
        <w:ind w:left="500" w:right="808"/>
      </w:pPr>
      <w:bookmarkStart w:id="8" w:name="_Hlk84239662"/>
      <w:bookmarkEnd w:id="7"/>
      <w:r>
        <w:rPr>
          <w:rFonts w:ascii="Georgia" w:eastAsia="Georgia" w:hAnsi="Georgia"/>
          <w:b/>
          <w:color w:val="000000"/>
          <w:sz w:val="24"/>
        </w:rPr>
        <w:t>New Drug Application (NDA) Number</w:t>
      </w:r>
      <w:r>
        <w:br/>
      </w:r>
      <w:r>
        <w:rPr>
          <w:rFonts w:ascii="Georgia" w:eastAsia="Georgia" w:hAnsi="Georgia"/>
          <w:color w:val="000000"/>
          <w:sz w:val="24"/>
        </w:rPr>
        <w:t>This six digit number is assigned by FDA staff to each application for approval to market a new drug in the United State</w:t>
      </w:r>
      <w:r>
        <w:rPr>
          <w:rFonts w:ascii="Georgia" w:eastAsia="Georgia" w:hAnsi="Georgia"/>
          <w:color w:val="000000"/>
          <w:sz w:val="24"/>
        </w:rPr>
        <w:t xml:space="preserve">s. A drug can have more than one application number if </w:t>
      </w:r>
      <w:r>
        <w:rPr>
          <w:rFonts w:ascii="Georgia" w:eastAsia="Georgia" w:hAnsi="Georgia"/>
          <w:color w:val="000000"/>
          <w:spacing w:val="-11"/>
          <w:sz w:val="24"/>
        </w:rPr>
        <w:t xml:space="preserve">it has </w:t>
      </w:r>
      <w:r>
        <w:rPr>
          <w:rFonts w:ascii="Georgia" w:eastAsia="Georgia" w:hAnsi="Georgia"/>
          <w:color w:val="000000"/>
          <w:sz w:val="24"/>
        </w:rPr>
        <w:t>different dosage forms or routes of administration. In Drugs@FDA, you can find the NDA number under the column named "FDA Application."</w:t>
      </w:r>
    </w:p>
    <w:bookmarkEnd w:id="8"/>
    <w:p w14:paraId="76887939" w14:textId="77777777" w:rsidR="00E021F2" w:rsidRDefault="00CF4599">
      <w:pPr>
        <w:autoSpaceDE w:val="0"/>
        <w:autoSpaceDN w:val="0"/>
        <w:spacing w:before="328" w:after="0" w:line="240" w:lineRule="auto"/>
        <w:ind w:left="500"/>
      </w:pPr>
      <w:r>
        <w:rPr>
          <w:rFonts w:ascii="Georgia" w:eastAsia="Georgia" w:hAnsi="Georgia"/>
          <w:b/>
          <w:color w:val="000000"/>
          <w:sz w:val="24"/>
        </w:rPr>
        <w:t>NME (see New Molecular Entity)</w:t>
      </w:r>
    </w:p>
    <w:p w14:paraId="6C9F85D4" w14:textId="77777777" w:rsidR="00E021F2" w:rsidRDefault="00CF4599">
      <w:pPr>
        <w:autoSpaceDE w:val="0"/>
        <w:autoSpaceDN w:val="0"/>
        <w:spacing w:before="328" w:after="0" w:line="298" w:lineRule="auto"/>
        <w:ind w:left="500" w:right="712"/>
      </w:pPr>
      <w:r>
        <w:rPr>
          <w:rFonts w:ascii="Georgia" w:eastAsia="Georgia" w:hAnsi="Georgia"/>
          <w:b/>
          <w:color w:val="000000"/>
          <w:sz w:val="24"/>
        </w:rPr>
        <w:t xml:space="preserve">New Molecular Entity (NME) </w:t>
      </w:r>
      <w:r>
        <w:br/>
      </w:r>
      <w:r>
        <w:rPr>
          <w:rFonts w:ascii="Georgia" w:eastAsia="Georgia" w:hAnsi="Georgia"/>
          <w:color w:val="000000"/>
          <w:sz w:val="24"/>
        </w:rPr>
        <w:t>An NME is an active ingredient that contains no active moiety that has been previously approved by the Agency in an application submitted under section 505 of the</w:t>
      </w:r>
      <w:r>
        <w:rPr>
          <w:rFonts w:ascii="Georgia" w:eastAsia="Georgia" w:hAnsi="Georgia"/>
          <w:color w:val="000000"/>
          <w:spacing w:val="-5"/>
          <w:sz w:val="24"/>
        </w:rPr>
        <w:t xml:space="preserve"> Federal Food,</w:t>
      </w:r>
      <w:r>
        <w:rPr>
          <w:rFonts w:ascii="Georgia" w:eastAsia="Georgia" w:hAnsi="Georgia"/>
          <w:color w:val="000000"/>
          <w:sz w:val="24"/>
        </w:rPr>
        <w:t>Drug, and Cosmetic Act, or has been previously marketed as a drug in the United</w:t>
      </w:r>
      <w:r>
        <w:rPr>
          <w:rFonts w:ascii="Georgia" w:eastAsia="Georgia" w:hAnsi="Georgia"/>
          <w:color w:val="000000"/>
          <w:sz w:val="24"/>
        </w:rPr>
        <w:t xml:space="preserve"> States.</w:t>
      </w:r>
    </w:p>
    <w:p w14:paraId="3EDDF540" w14:textId="77777777" w:rsidR="00E021F2" w:rsidRDefault="00CF4599">
      <w:pPr>
        <w:autoSpaceDE w:val="0"/>
        <w:autoSpaceDN w:val="0"/>
        <w:spacing w:before="326" w:after="0" w:line="290" w:lineRule="auto"/>
        <w:ind w:left="500" w:right="694"/>
      </w:pPr>
      <w:bookmarkStart w:id="9" w:name="_Hlk84239465"/>
      <w:r>
        <w:rPr>
          <w:rFonts w:ascii="Georgia" w:eastAsia="Georgia" w:hAnsi="Georgia"/>
          <w:b/>
          <w:color w:val="000000"/>
          <w:sz w:val="24"/>
        </w:rPr>
        <w:t xml:space="preserve">Over-the-Counter Drugs (OTC) </w:t>
      </w:r>
      <w:r>
        <w:br/>
      </w:r>
      <w:r>
        <w:rPr>
          <w:rFonts w:ascii="Georgia" w:eastAsia="Georgia" w:hAnsi="Georgia"/>
          <w:color w:val="000000"/>
          <w:sz w:val="24"/>
        </w:rPr>
        <w:t xml:space="preserve">FDA defines OTC drugs as safe and effective for use by the general public without </w:t>
      </w:r>
      <w:r>
        <w:rPr>
          <w:rFonts w:ascii="Georgia" w:eastAsia="Georgia" w:hAnsi="Georgia"/>
          <w:color w:val="000000"/>
          <w:spacing w:val="-7"/>
          <w:sz w:val="24"/>
        </w:rPr>
        <w:t xml:space="preserve">a doctor's </w:t>
      </w:r>
      <w:r>
        <w:rPr>
          <w:rFonts w:ascii="Georgia" w:eastAsia="Georgia" w:hAnsi="Georgia"/>
          <w:color w:val="000000"/>
          <w:sz w:val="24"/>
        </w:rPr>
        <w:t>prescription.</w:t>
      </w:r>
    </w:p>
    <w:bookmarkEnd w:id="9"/>
    <w:p w14:paraId="64166CFE" w14:textId="77777777" w:rsidR="00E021F2" w:rsidRDefault="00CF4599">
      <w:pPr>
        <w:autoSpaceDE w:val="0"/>
        <w:autoSpaceDN w:val="0"/>
        <w:spacing w:before="328" w:after="0" w:line="290" w:lineRule="auto"/>
        <w:ind w:left="500" w:right="870"/>
      </w:pPr>
      <w:r>
        <w:rPr>
          <w:rFonts w:ascii="Georgia" w:eastAsia="Georgia" w:hAnsi="Georgia"/>
          <w:b/>
          <w:color w:val="000000"/>
          <w:sz w:val="24"/>
        </w:rPr>
        <w:t>Patient Package Insert (PPI)</w:t>
      </w:r>
      <w:r>
        <w:br/>
      </w:r>
      <w:r>
        <w:rPr>
          <w:rFonts w:ascii="Georgia" w:eastAsia="Georgia" w:hAnsi="Georgia"/>
          <w:color w:val="000000"/>
          <w:sz w:val="24"/>
        </w:rPr>
        <w:t xml:space="preserve">A patient package insert contains information for patients' understanding of how </w:t>
      </w:r>
      <w:r>
        <w:rPr>
          <w:rFonts w:ascii="Georgia" w:eastAsia="Georgia" w:hAnsi="Georgia"/>
          <w:color w:val="000000"/>
          <w:spacing w:val="-8"/>
          <w:sz w:val="24"/>
        </w:rPr>
        <w:t xml:space="preserve">to safely </w:t>
      </w:r>
      <w:r>
        <w:rPr>
          <w:rFonts w:ascii="Georgia" w:eastAsia="Georgia" w:hAnsi="Georgia"/>
          <w:color w:val="000000"/>
          <w:sz w:val="24"/>
        </w:rPr>
        <w:t>use a drug product.</w:t>
      </w:r>
    </w:p>
    <w:p w14:paraId="4B6036D2" w14:textId="77777777" w:rsidR="00E021F2" w:rsidRDefault="00CF4599">
      <w:pPr>
        <w:tabs>
          <w:tab w:val="left" w:pos="10618"/>
        </w:tabs>
        <w:autoSpaceDE w:val="0"/>
        <w:autoSpaceDN w:val="0"/>
        <w:spacing w:before="1422" w:after="0" w:line="233" w:lineRule="auto"/>
      </w:pPr>
      <w:r>
        <w:rPr>
          <w:rFonts w:ascii="Arial" w:eastAsia="Arial" w:hAnsi="Arial"/>
          <w:color w:val="000000"/>
          <w:sz w:val="16"/>
        </w:rPr>
        <w:lastRenderedPageBreak/>
        <w:t xml:space="preserve">https://www.fda.gov/drugs/drug-approvals-and-databases/drugsfda-glossary-terms </w:t>
      </w:r>
      <w:r>
        <w:tab/>
      </w:r>
      <w:r>
        <w:rPr>
          <w:rFonts w:ascii="Arial" w:eastAsia="Arial" w:hAnsi="Arial"/>
          <w:color w:val="000000"/>
          <w:sz w:val="16"/>
        </w:rPr>
        <w:t>4/7</w:t>
      </w:r>
    </w:p>
    <w:p w14:paraId="4523FB5E" w14:textId="77777777" w:rsidR="00E021F2" w:rsidRDefault="00E021F2">
      <w:pPr>
        <w:sectPr w:rsidR="00E021F2">
          <w:type w:val="continuous"/>
          <w:pgSz w:w="11899" w:h="16838"/>
          <w:pgMar w:top="148" w:right="510" w:bottom="152" w:left="530" w:header="720" w:footer="720" w:gutter="0"/>
          <w:cols w:space="720" w:equalWidth="0">
            <w:col w:w="10860" w:space="0"/>
          </w:cols>
          <w:docGrid w:linePitch="360"/>
        </w:sectPr>
      </w:pPr>
    </w:p>
    <w:p w14:paraId="106F2044" w14:textId="77777777" w:rsidR="00E021F2" w:rsidRDefault="00E021F2">
      <w:pPr>
        <w:autoSpaceDE w:val="0"/>
        <w:autoSpaceDN w:val="0"/>
        <w:spacing w:after="0" w:line="148" w:lineRule="exact"/>
      </w:pPr>
    </w:p>
    <w:p w14:paraId="12357F63" w14:textId="77777777" w:rsidR="00E021F2" w:rsidRDefault="00CF4599">
      <w:pPr>
        <w:tabs>
          <w:tab w:val="left" w:pos="4732"/>
        </w:tabs>
        <w:autoSpaceDE w:val="0"/>
        <w:autoSpaceDN w:val="0"/>
        <w:spacing w:after="0" w:line="233" w:lineRule="auto"/>
      </w:pPr>
      <w:r>
        <w:rPr>
          <w:rFonts w:ascii="Arial" w:eastAsia="Arial" w:hAnsi="Arial"/>
          <w:color w:val="000000"/>
          <w:sz w:val="16"/>
        </w:rPr>
        <w:t xml:space="preserve">3/13/2020 </w:t>
      </w:r>
      <w:r>
        <w:tab/>
      </w:r>
      <w:r>
        <w:rPr>
          <w:rFonts w:ascii="Arial" w:eastAsia="Arial" w:hAnsi="Arial"/>
          <w:color w:val="000000"/>
          <w:sz w:val="16"/>
        </w:rPr>
        <w:t>Drugs@FDA Glossary of Terms | FDA</w:t>
      </w:r>
    </w:p>
    <w:p w14:paraId="2964B2A9" w14:textId="77777777" w:rsidR="00E021F2" w:rsidRDefault="00CF4599">
      <w:pPr>
        <w:autoSpaceDE w:val="0"/>
        <w:autoSpaceDN w:val="0"/>
        <w:spacing w:before="140" w:after="392" w:line="290" w:lineRule="auto"/>
        <w:ind w:left="500" w:right="1176"/>
      </w:pPr>
      <w:r>
        <w:rPr>
          <w:rFonts w:ascii="Georgia" w:eastAsia="Georgia" w:hAnsi="Georgia"/>
          <w:b/>
          <w:color w:val="000000"/>
          <w:sz w:val="24"/>
        </w:rPr>
        <w:t xml:space="preserve">Pharmaceutical Equivalents </w:t>
      </w:r>
      <w:r>
        <w:br/>
      </w:r>
      <w:r>
        <w:rPr>
          <w:rFonts w:ascii="Georgia" w:eastAsia="Georgia" w:hAnsi="Georgia"/>
          <w:color w:val="000000"/>
          <w:sz w:val="24"/>
        </w:rPr>
        <w:t xml:space="preserve">FDA considers </w:t>
      </w:r>
      <w:r>
        <w:rPr>
          <w:rFonts w:ascii="Georgia" w:eastAsia="Georgia" w:hAnsi="Georgia"/>
          <w:color w:val="000000"/>
          <w:sz w:val="24"/>
        </w:rPr>
        <w:t xml:space="preserve">drug products to be pharmaceutical equivalents if they meet </w:t>
      </w:r>
      <w:r>
        <w:rPr>
          <w:rFonts w:ascii="Georgia" w:eastAsia="Georgia" w:hAnsi="Georgia"/>
          <w:color w:val="000000"/>
          <w:spacing w:val="-6"/>
          <w:sz w:val="24"/>
        </w:rPr>
        <w:t xml:space="preserve">these three </w:t>
      </w:r>
      <w:r>
        <w:rPr>
          <w:rFonts w:ascii="Georgia" w:eastAsia="Georgia" w:hAnsi="Georgia"/>
          <w:color w:val="000000"/>
          <w:sz w:val="24"/>
        </w:rPr>
        <w:t>criteria:</w:t>
      </w:r>
    </w:p>
    <w:p w14:paraId="1726D1FE" w14:textId="77777777" w:rsidR="00E021F2" w:rsidRDefault="00E021F2">
      <w:pPr>
        <w:sectPr w:rsidR="00E021F2">
          <w:pgSz w:w="11899" w:h="16838"/>
          <w:pgMar w:top="148" w:right="510" w:bottom="152" w:left="530" w:header="720" w:footer="720" w:gutter="0"/>
          <w:cols w:space="720" w:equalWidth="0">
            <w:col w:w="10860" w:space="0"/>
          </w:cols>
          <w:docGrid w:linePitch="360"/>
        </w:sectPr>
      </w:pPr>
    </w:p>
    <w:p w14:paraId="4752B385" w14:textId="77777777" w:rsidR="00E021F2" w:rsidRDefault="00CF4599">
      <w:pPr>
        <w:autoSpaceDE w:val="0"/>
        <w:autoSpaceDN w:val="0"/>
        <w:spacing w:after="0" w:line="240" w:lineRule="auto"/>
        <w:ind w:right="56"/>
        <w:jc w:val="right"/>
      </w:pPr>
      <w:r>
        <w:rPr>
          <w:noProof/>
        </w:rPr>
        <w:drawing>
          <wp:inline distT="0" distB="0" distL="0" distR="0" wp14:anchorId="31611BA4" wp14:editId="756E32AC">
            <wp:extent cx="127000" cy="73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5"/>
                    <a:stretch>
                      <a:fillRect/>
                    </a:stretch>
                  </pic:blipFill>
                  <pic:spPr>
                    <a:xfrm>
                      <a:off x="0" y="0"/>
                      <a:ext cx="127000" cy="736600"/>
                    </a:xfrm>
                    <a:prstGeom prst="rect">
                      <a:avLst/>
                    </a:prstGeom>
                  </pic:spPr>
                </pic:pic>
              </a:graphicData>
            </a:graphic>
          </wp:inline>
        </w:drawing>
      </w:r>
    </w:p>
    <w:p w14:paraId="4ABDE2A3" w14:textId="77777777" w:rsidR="00E021F2" w:rsidRDefault="00E021F2">
      <w:pPr>
        <w:sectPr w:rsidR="00E021F2">
          <w:type w:val="continuous"/>
          <w:pgSz w:w="11899" w:h="16838"/>
          <w:pgMar w:top="148" w:right="510" w:bottom="152" w:left="530" w:header="720" w:footer="720" w:gutter="0"/>
          <w:cols w:num="2" w:space="720" w:equalWidth="0">
            <w:col w:w="1046" w:space="0"/>
            <w:col w:w="9814" w:space="0"/>
          </w:cols>
          <w:docGrid w:linePitch="360"/>
        </w:sectPr>
      </w:pPr>
    </w:p>
    <w:p w14:paraId="71AC6193" w14:textId="77777777" w:rsidR="00E021F2" w:rsidRDefault="00CF4599">
      <w:pPr>
        <w:autoSpaceDE w:val="0"/>
        <w:autoSpaceDN w:val="0"/>
        <w:spacing w:after="0" w:line="240" w:lineRule="auto"/>
        <w:ind w:left="54"/>
      </w:pPr>
      <w:r>
        <w:rPr>
          <w:rFonts w:ascii="Georgia" w:eastAsia="Georgia" w:hAnsi="Georgia"/>
          <w:color w:val="000000"/>
          <w:sz w:val="24"/>
        </w:rPr>
        <w:t>they contain the same active ingredient(s)</w:t>
      </w:r>
    </w:p>
    <w:p w14:paraId="7D2846D9" w14:textId="77777777" w:rsidR="00E021F2" w:rsidRDefault="00CF4599">
      <w:pPr>
        <w:autoSpaceDE w:val="0"/>
        <w:autoSpaceDN w:val="0"/>
        <w:spacing w:before="208" w:after="0" w:line="240" w:lineRule="auto"/>
        <w:ind w:left="54"/>
      </w:pPr>
      <w:r>
        <w:rPr>
          <w:rFonts w:ascii="Georgia" w:eastAsia="Georgia" w:hAnsi="Georgia"/>
          <w:color w:val="000000"/>
          <w:sz w:val="24"/>
        </w:rPr>
        <w:t>they are of the same dosage form and route of administration</w:t>
      </w:r>
    </w:p>
    <w:p w14:paraId="0D32FC2E" w14:textId="77777777" w:rsidR="00E021F2" w:rsidRDefault="00CF4599">
      <w:pPr>
        <w:autoSpaceDE w:val="0"/>
        <w:autoSpaceDN w:val="0"/>
        <w:spacing w:before="208" w:after="328" w:line="240" w:lineRule="auto"/>
        <w:ind w:left="54"/>
      </w:pPr>
      <w:r>
        <w:rPr>
          <w:rFonts w:ascii="Georgia" w:eastAsia="Georgia" w:hAnsi="Georgia"/>
          <w:color w:val="000000"/>
          <w:sz w:val="24"/>
        </w:rPr>
        <w:t>they are identical in strength or concentration</w:t>
      </w:r>
    </w:p>
    <w:p w14:paraId="7801223C" w14:textId="77777777" w:rsidR="00E021F2" w:rsidRDefault="00E021F2">
      <w:pPr>
        <w:sectPr w:rsidR="00E021F2">
          <w:type w:val="nextColumn"/>
          <w:pgSz w:w="11899" w:h="16838"/>
          <w:pgMar w:top="148" w:right="510" w:bottom="152" w:left="530" w:header="720" w:footer="720" w:gutter="0"/>
          <w:cols w:num="2" w:space="720" w:equalWidth="0">
            <w:col w:w="1046" w:space="0"/>
            <w:col w:w="9814" w:space="0"/>
          </w:cols>
          <w:docGrid w:linePitch="360"/>
        </w:sectPr>
      </w:pPr>
    </w:p>
    <w:p w14:paraId="5E8B5A78" w14:textId="77777777" w:rsidR="00E021F2" w:rsidRDefault="00CF4599">
      <w:pPr>
        <w:autoSpaceDE w:val="0"/>
        <w:autoSpaceDN w:val="0"/>
        <w:spacing w:after="390" w:line="240" w:lineRule="auto"/>
        <w:ind w:left="500"/>
      </w:pPr>
      <w:r>
        <w:rPr>
          <w:rFonts w:ascii="Georgia" w:eastAsia="Georgia" w:hAnsi="Georgia"/>
          <w:color w:val="000000"/>
          <w:sz w:val="24"/>
        </w:rPr>
        <w:t>Pharmaceutically equivalent drug products may differ in characteristics such as</w:t>
      </w:r>
    </w:p>
    <w:p w14:paraId="231AA568" w14:textId="77777777" w:rsidR="00E021F2" w:rsidRDefault="00E021F2">
      <w:pPr>
        <w:sectPr w:rsidR="00E021F2">
          <w:type w:val="continuous"/>
          <w:pgSz w:w="11899" w:h="16838"/>
          <w:pgMar w:top="148" w:right="510" w:bottom="152" w:left="530" w:header="720" w:footer="720" w:gutter="0"/>
          <w:cols w:space="720" w:equalWidth="0">
            <w:col w:w="10860" w:space="0"/>
          </w:cols>
          <w:docGrid w:linePitch="360"/>
        </w:sectPr>
      </w:pPr>
    </w:p>
    <w:p w14:paraId="50484B44" w14:textId="77777777" w:rsidR="00E021F2" w:rsidRDefault="00CF4599">
      <w:pPr>
        <w:autoSpaceDE w:val="0"/>
        <w:autoSpaceDN w:val="0"/>
        <w:spacing w:after="0" w:line="240" w:lineRule="auto"/>
        <w:ind w:right="56"/>
        <w:jc w:val="right"/>
      </w:pPr>
      <w:r>
        <w:rPr>
          <w:noProof/>
        </w:rPr>
        <w:drawing>
          <wp:inline distT="0" distB="0" distL="0" distR="0" wp14:anchorId="1F9AF75C" wp14:editId="1710361A">
            <wp:extent cx="127000" cy="1346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6"/>
                    <a:stretch>
                      <a:fillRect/>
                    </a:stretch>
                  </pic:blipFill>
                  <pic:spPr>
                    <a:xfrm>
                      <a:off x="0" y="0"/>
                      <a:ext cx="127000" cy="1346200"/>
                    </a:xfrm>
                    <a:prstGeom prst="rect">
                      <a:avLst/>
                    </a:prstGeom>
                  </pic:spPr>
                </pic:pic>
              </a:graphicData>
            </a:graphic>
          </wp:inline>
        </w:drawing>
      </w:r>
    </w:p>
    <w:p w14:paraId="007C4A4C" w14:textId="77777777" w:rsidR="00E021F2" w:rsidRDefault="00E021F2">
      <w:pPr>
        <w:sectPr w:rsidR="00E021F2">
          <w:type w:val="continuous"/>
          <w:pgSz w:w="11899" w:h="16838"/>
          <w:pgMar w:top="148" w:right="510" w:bottom="152" w:left="530" w:header="720" w:footer="720" w:gutter="0"/>
          <w:cols w:num="2" w:space="720" w:equalWidth="0">
            <w:col w:w="1046" w:space="0"/>
            <w:col w:w="9814" w:space="0"/>
          </w:cols>
          <w:docGrid w:linePitch="360"/>
        </w:sectPr>
      </w:pPr>
    </w:p>
    <w:p w14:paraId="3B3AE9E0" w14:textId="77777777" w:rsidR="00E021F2" w:rsidRDefault="00CF4599">
      <w:pPr>
        <w:autoSpaceDE w:val="0"/>
        <w:autoSpaceDN w:val="0"/>
        <w:spacing w:after="0" w:line="240" w:lineRule="auto"/>
        <w:ind w:left="54"/>
      </w:pPr>
      <w:r>
        <w:rPr>
          <w:rFonts w:ascii="Georgia" w:eastAsia="Georgia" w:hAnsi="Georgia"/>
          <w:color w:val="000000"/>
          <w:sz w:val="24"/>
        </w:rPr>
        <w:t>shape</w:t>
      </w:r>
    </w:p>
    <w:p w14:paraId="5E2B0CEB" w14:textId="77777777" w:rsidR="00E021F2" w:rsidRDefault="00CF4599">
      <w:pPr>
        <w:autoSpaceDE w:val="0"/>
        <w:autoSpaceDN w:val="0"/>
        <w:spacing w:before="206" w:after="0" w:line="240" w:lineRule="auto"/>
        <w:ind w:left="54"/>
      </w:pPr>
      <w:r>
        <w:rPr>
          <w:rFonts w:ascii="Georgia" w:eastAsia="Georgia" w:hAnsi="Georgia"/>
          <w:color w:val="000000"/>
          <w:sz w:val="24"/>
        </w:rPr>
        <w:t>release mechanism</w:t>
      </w:r>
    </w:p>
    <w:p w14:paraId="349B70CF" w14:textId="77777777" w:rsidR="00E021F2" w:rsidRDefault="00CF4599">
      <w:pPr>
        <w:autoSpaceDE w:val="0"/>
        <w:autoSpaceDN w:val="0"/>
        <w:spacing w:before="208" w:after="0" w:line="240" w:lineRule="auto"/>
        <w:ind w:left="54"/>
      </w:pPr>
      <w:r>
        <w:rPr>
          <w:rFonts w:ascii="Georgia" w:eastAsia="Georgia" w:hAnsi="Georgia"/>
          <w:color w:val="000000"/>
          <w:sz w:val="24"/>
        </w:rPr>
        <w:t>labeling (</w:t>
      </w:r>
      <w:r>
        <w:rPr>
          <w:rFonts w:ascii="Georgia" w:eastAsia="Georgia" w:hAnsi="Georgia"/>
          <w:color w:val="000000"/>
          <w:sz w:val="24"/>
        </w:rPr>
        <w:t>to some extent)</w:t>
      </w:r>
    </w:p>
    <w:p w14:paraId="4A437C15" w14:textId="77777777" w:rsidR="00E021F2" w:rsidRDefault="00CF4599">
      <w:pPr>
        <w:autoSpaceDE w:val="0"/>
        <w:autoSpaceDN w:val="0"/>
        <w:spacing w:before="208" w:after="0" w:line="240" w:lineRule="auto"/>
        <w:ind w:left="54"/>
      </w:pPr>
      <w:r>
        <w:rPr>
          <w:rFonts w:ascii="Georgia" w:eastAsia="Georgia" w:hAnsi="Georgia"/>
          <w:color w:val="000000"/>
          <w:sz w:val="24"/>
        </w:rPr>
        <w:t>scoring</w:t>
      </w:r>
    </w:p>
    <w:p w14:paraId="19FC0507" w14:textId="77777777" w:rsidR="00E021F2" w:rsidRDefault="00CF4599">
      <w:pPr>
        <w:autoSpaceDE w:val="0"/>
        <w:autoSpaceDN w:val="0"/>
        <w:spacing w:before="208" w:after="328" w:line="240" w:lineRule="auto"/>
        <w:ind w:left="54"/>
      </w:pPr>
      <w:r>
        <w:rPr>
          <w:rFonts w:ascii="Georgia" w:eastAsia="Georgia" w:hAnsi="Georgia"/>
          <w:color w:val="000000"/>
          <w:sz w:val="24"/>
        </w:rPr>
        <w:t>excipients (including colors, flavors, preservatives)</w:t>
      </w:r>
    </w:p>
    <w:p w14:paraId="74599762" w14:textId="77777777" w:rsidR="00E021F2" w:rsidRDefault="00E021F2">
      <w:pPr>
        <w:sectPr w:rsidR="00E021F2">
          <w:type w:val="nextColumn"/>
          <w:pgSz w:w="11899" w:h="16838"/>
          <w:pgMar w:top="148" w:right="510" w:bottom="152" w:left="530" w:header="720" w:footer="720" w:gutter="0"/>
          <w:cols w:num="2" w:space="720" w:equalWidth="0">
            <w:col w:w="1046" w:space="0"/>
            <w:col w:w="9814" w:space="0"/>
          </w:cols>
          <w:docGrid w:linePitch="360"/>
        </w:sectPr>
      </w:pPr>
    </w:p>
    <w:p w14:paraId="2C11937F" w14:textId="77777777" w:rsidR="00E021F2" w:rsidRDefault="00CF4599">
      <w:pPr>
        <w:autoSpaceDE w:val="0"/>
        <w:autoSpaceDN w:val="0"/>
        <w:spacing w:after="0" w:line="278" w:lineRule="auto"/>
        <w:ind w:left="500" w:right="2544"/>
      </w:pPr>
      <w:bookmarkStart w:id="10" w:name="_Hlk84239542"/>
      <w:r>
        <w:rPr>
          <w:rFonts w:ascii="Georgia" w:eastAsia="Georgia" w:hAnsi="Georgia"/>
          <w:b/>
          <w:color w:val="000000"/>
          <w:sz w:val="24"/>
        </w:rPr>
        <w:t xml:space="preserve">Prescription Drug Product </w:t>
      </w:r>
      <w:r>
        <w:br/>
      </w:r>
      <w:r>
        <w:rPr>
          <w:rFonts w:ascii="Georgia" w:eastAsia="Georgia" w:hAnsi="Georgia"/>
          <w:color w:val="000000"/>
          <w:sz w:val="24"/>
        </w:rPr>
        <w:t>A prescription drug product require</w:t>
      </w:r>
      <w:r>
        <w:rPr>
          <w:rFonts w:ascii="Georgia" w:eastAsia="Georgia" w:hAnsi="Georgia"/>
          <w:color w:val="000000"/>
          <w:sz w:val="24"/>
        </w:rPr>
        <w:t>s a doctor's authorization</w:t>
      </w:r>
      <w:r>
        <w:rPr>
          <w:rFonts w:ascii="Georgia" w:eastAsia="Georgia" w:hAnsi="Georgia"/>
          <w:color w:val="000000"/>
          <w:spacing w:val="-6"/>
          <w:sz w:val="24"/>
        </w:rPr>
        <w:t xml:space="preserve"> to purchase.</w:t>
      </w:r>
      <w:bookmarkEnd w:id="10"/>
    </w:p>
    <w:p w14:paraId="39544395" w14:textId="77777777" w:rsidR="00E021F2" w:rsidRDefault="00CF4599">
      <w:pPr>
        <w:autoSpaceDE w:val="0"/>
        <w:autoSpaceDN w:val="0"/>
        <w:spacing w:before="328" w:after="0" w:line="298" w:lineRule="auto"/>
        <w:ind w:left="500" w:right="712"/>
      </w:pPr>
      <w:bookmarkStart w:id="11" w:name="_Hlk84239752"/>
      <w:r>
        <w:rPr>
          <w:rFonts w:ascii="Georgia" w:eastAsia="Georgia" w:hAnsi="Georgia"/>
          <w:b/>
          <w:color w:val="000000"/>
          <w:sz w:val="24"/>
        </w:rPr>
        <w:t xml:space="preserve">Product Number </w:t>
      </w:r>
      <w:r>
        <w:br/>
      </w:r>
      <w:r>
        <w:rPr>
          <w:rFonts w:ascii="Georgia" w:eastAsia="Georgia" w:hAnsi="Georgia"/>
          <w:color w:val="000000"/>
          <w:sz w:val="24"/>
        </w:rPr>
        <w:t xml:space="preserve">A product number is assigned to each drug product associated with an NDA (New Drug Application). If a drug product is available in multiple strengths, there are </w:t>
      </w:r>
      <w:r>
        <w:rPr>
          <w:rFonts w:ascii="Georgia" w:eastAsia="Georgia" w:hAnsi="Georgia"/>
          <w:color w:val="000000"/>
          <w:spacing w:val="-4"/>
          <w:sz w:val="24"/>
        </w:rPr>
        <w:t xml:space="preserve">multiple product </w:t>
      </w:r>
      <w:r>
        <w:rPr>
          <w:rFonts w:ascii="Georgia" w:eastAsia="Georgia" w:hAnsi="Georgia"/>
          <w:color w:val="000000"/>
          <w:sz w:val="24"/>
        </w:rPr>
        <w:t>numbers.</w:t>
      </w:r>
    </w:p>
    <w:bookmarkEnd w:id="11"/>
    <w:p w14:paraId="70B179CD" w14:textId="77777777" w:rsidR="00E021F2" w:rsidRDefault="00CF4599">
      <w:pPr>
        <w:autoSpaceDE w:val="0"/>
        <w:autoSpaceDN w:val="0"/>
        <w:spacing w:before="326" w:after="0" w:line="240" w:lineRule="auto"/>
        <w:ind w:left="500"/>
      </w:pPr>
      <w:r>
        <w:rPr>
          <w:rFonts w:ascii="Georgia" w:eastAsia="Georgia" w:hAnsi="Georgia"/>
          <w:b/>
          <w:color w:val="000000"/>
          <w:sz w:val="24"/>
        </w:rPr>
        <w:t>Reference Lis</w:t>
      </w:r>
      <w:r>
        <w:rPr>
          <w:rFonts w:ascii="Georgia" w:eastAsia="Georgia" w:hAnsi="Georgia"/>
          <w:b/>
          <w:color w:val="000000"/>
          <w:sz w:val="24"/>
        </w:rPr>
        <w:t>ted Drug (see RLD)</w:t>
      </w:r>
    </w:p>
    <w:p w14:paraId="639AA309" w14:textId="77777777" w:rsidR="00E021F2" w:rsidRDefault="00CF4599">
      <w:pPr>
        <w:autoSpaceDE w:val="0"/>
        <w:autoSpaceDN w:val="0"/>
        <w:spacing w:before="328" w:after="0" w:line="302" w:lineRule="auto"/>
        <w:ind w:left="500" w:right="1194"/>
      </w:pPr>
      <w:r>
        <w:rPr>
          <w:rFonts w:ascii="Georgia" w:eastAsia="Georgia" w:hAnsi="Georgia"/>
          <w:b/>
          <w:color w:val="000000"/>
          <w:sz w:val="24"/>
        </w:rPr>
        <w:t xml:space="preserve">Review </w:t>
      </w:r>
      <w:r>
        <w:br/>
      </w:r>
      <w:r>
        <w:rPr>
          <w:rFonts w:ascii="Georgia" w:eastAsia="Georgia" w:hAnsi="Georgia"/>
          <w:color w:val="000000"/>
          <w:sz w:val="24"/>
        </w:rPr>
        <w:t xml:space="preserve">A review is the basis of FDA's decision to approve an application. It is </w:t>
      </w:r>
      <w:r>
        <w:rPr>
          <w:rFonts w:ascii="Georgia" w:eastAsia="Georgia" w:hAnsi="Georgia"/>
          <w:color w:val="000000"/>
          <w:spacing w:val="-5"/>
          <w:sz w:val="24"/>
        </w:rPr>
        <w:t xml:space="preserve">a comprehensive </w:t>
      </w:r>
      <w:r>
        <w:rPr>
          <w:rFonts w:ascii="Georgia" w:eastAsia="Georgia" w:hAnsi="Georgia"/>
          <w:color w:val="000000"/>
          <w:sz w:val="24"/>
        </w:rPr>
        <w:t>analysis of clinical trial data and other information prepared by FDA drug application reviewers. A review is divided into sections on medical analysis, chemistry, clinicalpharmacology, biopharmaceutics, pharmacology, statistics, and microbiology.</w:t>
      </w:r>
    </w:p>
    <w:p w14:paraId="3E6D69F6" w14:textId="77777777" w:rsidR="00E021F2" w:rsidRDefault="00CF4599">
      <w:pPr>
        <w:autoSpaceDE w:val="0"/>
        <w:autoSpaceDN w:val="0"/>
        <w:spacing w:before="328" w:after="0" w:line="302" w:lineRule="auto"/>
        <w:ind w:left="500" w:right="538"/>
      </w:pPr>
      <w:r>
        <w:rPr>
          <w:rFonts w:ascii="Georgia" w:eastAsia="Georgia" w:hAnsi="Georgia"/>
          <w:b/>
          <w:color w:val="000000"/>
          <w:sz w:val="24"/>
        </w:rPr>
        <w:t>Review C</w:t>
      </w:r>
      <w:r>
        <w:rPr>
          <w:rFonts w:ascii="Georgia" w:eastAsia="Georgia" w:hAnsi="Georgia"/>
          <w:b/>
          <w:color w:val="000000"/>
          <w:sz w:val="24"/>
        </w:rPr>
        <w:t xml:space="preserve">lassification </w:t>
      </w:r>
      <w:r>
        <w:br/>
      </w:r>
      <w:r>
        <w:rPr>
          <w:rFonts w:ascii="Georgia" w:eastAsia="Georgia" w:hAnsi="Georgia"/>
          <w:color w:val="000000"/>
          <w:sz w:val="24"/>
        </w:rPr>
        <w:t xml:space="preserve">The NDA and BLA classification system provides a way of describing drug applications upon </w:t>
      </w:r>
      <w:hyperlink r:id="rId17" w:anchor="chemtype_reviewclass" w:history="1">
        <w:r>
          <w:rPr>
            <w:rFonts w:ascii="Georgia" w:eastAsia="Georgia" w:hAnsi="Georgia"/>
            <w:color w:val="000000"/>
            <w:sz w:val="24"/>
          </w:rPr>
          <w:t>initial receipt an</w:t>
        </w:r>
        <w:r>
          <w:rPr>
            <w:rFonts w:ascii="Georgia" w:eastAsia="Georgia" w:hAnsi="Georgia"/>
            <w:color w:val="000000"/>
            <w:sz w:val="24"/>
          </w:rPr>
          <w:t>d throughout the review process and prioritizing their review. (List of</w:t>
        </w:r>
      </w:hyperlink>
      <w:hyperlink r:id="rId18" w:anchor="chemtype_reviewclass" w:history="1">
        <w:r>
          <w:rPr>
            <w:rFonts w:ascii="Georgia" w:eastAsia="Georgia" w:hAnsi="Georgia"/>
            <w:color w:val="000000"/>
            <w:sz w:val="24"/>
          </w:rPr>
          <w:t>Review Classifications and their</w:t>
        </w:r>
      </w:hyperlink>
      <w:hyperlink r:id="rId19" w:anchor="chemtype_reviewclass" w:history="1">
        <w:r>
          <w:rPr>
            <w:rFonts w:ascii="Georgia" w:eastAsia="Georgia" w:hAnsi="Georgia"/>
            <w:color w:val="000000"/>
            <w:spacing w:val="-1"/>
            <w:sz w:val="24"/>
          </w:rPr>
          <w:t xml:space="preserve"> meanings (/drugs/drug-approvals-and-databases/drugsfda</w:t>
        </w:r>
      </w:hyperlink>
      <w:hyperlink r:id="rId20" w:anchor="chemtype_reviewclass" w:history="1">
        <w:r>
          <w:rPr>
            <w:rFonts w:ascii="Georgia" w:eastAsia="Georgia" w:hAnsi="Georgia"/>
            <w:color w:val="000000"/>
            <w:sz w:val="24"/>
          </w:rPr>
          <w:t>frequently-asked-questions#chemtype_reviewclass))</w:t>
        </w:r>
      </w:hyperlink>
    </w:p>
    <w:p w14:paraId="0686C61B" w14:textId="77777777" w:rsidR="00E021F2" w:rsidRDefault="00CF4599">
      <w:pPr>
        <w:autoSpaceDE w:val="0"/>
        <w:autoSpaceDN w:val="0"/>
        <w:spacing w:before="328" w:after="0" w:line="298" w:lineRule="auto"/>
        <w:ind w:left="500" w:right="700"/>
      </w:pPr>
      <w:r>
        <w:rPr>
          <w:rFonts w:ascii="Georgia" w:eastAsia="Georgia" w:hAnsi="Georgia"/>
          <w:b/>
          <w:color w:val="000000"/>
          <w:sz w:val="24"/>
        </w:rPr>
        <w:t xml:space="preserve">RLD (Reference Listed Drug) </w:t>
      </w:r>
      <w:r>
        <w:br/>
      </w:r>
      <w:r>
        <w:rPr>
          <w:rFonts w:ascii="Georgia" w:eastAsia="Georgia" w:hAnsi="Georgia"/>
          <w:color w:val="000000"/>
          <w:sz w:val="24"/>
        </w:rPr>
        <w:t>A Reference Listed Drug (RLD) is an approved drug product to which new generic versionsare compared to show that they are bioequival</w:t>
      </w:r>
      <w:r>
        <w:rPr>
          <w:rFonts w:ascii="Georgia" w:eastAsia="Georgia" w:hAnsi="Georgia"/>
          <w:color w:val="000000"/>
          <w:sz w:val="24"/>
        </w:rPr>
        <w:t>ent. A drug company seeking approval to market a generic equivalent must refer to the Reference Listed Drug in its</w:t>
      </w:r>
      <w:r>
        <w:rPr>
          <w:rFonts w:ascii="Georgia" w:eastAsia="Georgia" w:hAnsi="Georgia"/>
          <w:color w:val="000000"/>
          <w:spacing w:val="-5"/>
          <w:sz w:val="24"/>
        </w:rPr>
        <w:t xml:space="preserve"> Abbreviated New</w:t>
      </w:r>
    </w:p>
    <w:p w14:paraId="7B6AB513" w14:textId="77777777" w:rsidR="00E021F2" w:rsidRDefault="00CF4599">
      <w:pPr>
        <w:tabs>
          <w:tab w:val="left" w:pos="10618"/>
        </w:tabs>
        <w:autoSpaceDE w:val="0"/>
        <w:autoSpaceDN w:val="0"/>
        <w:spacing w:before="1062" w:after="0" w:line="233" w:lineRule="auto"/>
      </w:pPr>
      <w:r>
        <w:rPr>
          <w:rFonts w:ascii="Arial" w:eastAsia="Arial" w:hAnsi="Arial"/>
          <w:color w:val="000000"/>
          <w:sz w:val="16"/>
        </w:rPr>
        <w:lastRenderedPageBreak/>
        <w:t xml:space="preserve">https://www.fda.gov/drugs/drug-approvals-and-databases/drugsfda-glossary-terms </w:t>
      </w:r>
      <w:r>
        <w:tab/>
      </w:r>
      <w:r>
        <w:rPr>
          <w:rFonts w:ascii="Arial" w:eastAsia="Arial" w:hAnsi="Arial"/>
          <w:color w:val="000000"/>
          <w:sz w:val="16"/>
        </w:rPr>
        <w:t>5/7</w:t>
      </w:r>
    </w:p>
    <w:p w14:paraId="47B18DBE" w14:textId="77777777" w:rsidR="00E021F2" w:rsidRDefault="00E021F2">
      <w:pPr>
        <w:sectPr w:rsidR="00E021F2">
          <w:type w:val="continuous"/>
          <w:pgSz w:w="11899" w:h="16838"/>
          <w:pgMar w:top="148" w:right="510" w:bottom="152" w:left="530" w:header="720" w:footer="720" w:gutter="0"/>
          <w:cols w:space="720" w:equalWidth="0">
            <w:col w:w="10860" w:space="0"/>
          </w:cols>
          <w:docGrid w:linePitch="360"/>
        </w:sectPr>
      </w:pPr>
    </w:p>
    <w:p w14:paraId="019784F9" w14:textId="77777777" w:rsidR="00E021F2" w:rsidRDefault="00E021F2">
      <w:pPr>
        <w:autoSpaceDE w:val="0"/>
        <w:autoSpaceDN w:val="0"/>
        <w:spacing w:after="0" w:line="12370" w:lineRule="atLeast"/>
      </w:pPr>
    </w:p>
    <w:p w14:paraId="2CD4FADB" w14:textId="77777777" w:rsidR="00E021F2" w:rsidRDefault="00E021F2">
      <w:pPr>
        <w:autoSpaceDE w:val="0"/>
        <w:autoSpaceDN w:val="0"/>
        <w:spacing w:after="0" w:line="26434" w:lineRule="atLeast"/>
      </w:pPr>
    </w:p>
    <w:tbl>
      <w:tblPr>
        <w:tblW w:w="0" w:type="auto"/>
        <w:tblInd w:w="264" w:type="dxa"/>
        <w:tblLayout w:type="fixed"/>
        <w:tblLook w:val="04A0" w:firstRow="1" w:lastRow="0" w:firstColumn="1" w:lastColumn="0" w:noHBand="0" w:noVBand="1"/>
      </w:tblPr>
      <w:tblGrid>
        <w:gridCol w:w="2988"/>
        <w:gridCol w:w="6676"/>
      </w:tblGrid>
      <w:tr w:rsidR="00E021F2" w14:paraId="285F3F54" w14:textId="77777777">
        <w:trPr>
          <w:trHeight w:val="26188"/>
        </w:trPr>
        <w:tc>
          <w:tcPr>
            <w:tcW w:w="2988" w:type="dxa"/>
            <w:tcMar>
              <w:left w:w="0" w:type="dxa"/>
              <w:right w:w="0" w:type="dxa"/>
            </w:tcMar>
          </w:tcPr>
          <w:p w14:paraId="01A87875" w14:textId="77777777" w:rsidR="00E021F2" w:rsidRDefault="00CF4599">
            <w:pPr>
              <w:autoSpaceDE w:val="0"/>
              <w:autoSpaceDN w:val="0"/>
              <w:spacing w:before="39100" w:after="0" w:line="233" w:lineRule="auto"/>
              <w:ind w:left="266"/>
            </w:pPr>
            <w:r>
              <w:rPr>
                <w:rFonts w:ascii="Arial" w:eastAsia="Arial" w:hAnsi="Arial"/>
                <w:color w:val="000000"/>
                <w:sz w:val="16"/>
              </w:rPr>
              <w:lastRenderedPageBreak/>
              <w:t xml:space="preserve">3/13/2020 </w:t>
            </w:r>
          </w:p>
        </w:tc>
        <w:tc>
          <w:tcPr>
            <w:tcW w:w="6676" w:type="dxa"/>
            <w:shd w:val="clear" w:color="auto" w:fill="FFFFFF"/>
            <w:tcMar>
              <w:left w:w="0" w:type="dxa"/>
              <w:right w:w="0" w:type="dxa"/>
            </w:tcMar>
          </w:tcPr>
          <w:p w14:paraId="3721D7C4" w14:textId="77777777" w:rsidR="00E021F2" w:rsidRDefault="00CF4599">
            <w:pPr>
              <w:autoSpaceDE w:val="0"/>
              <w:autoSpaceDN w:val="0"/>
              <w:spacing w:before="39100" w:after="0" w:line="233" w:lineRule="auto"/>
              <w:jc w:val="center"/>
            </w:pPr>
            <w:r>
              <w:rPr>
                <w:rFonts w:ascii="Arial" w:eastAsia="Arial" w:hAnsi="Arial"/>
                <w:color w:val="000000"/>
                <w:sz w:val="16"/>
              </w:rPr>
              <w:t>Drugs@FDA Glossary of Terms | FDA</w:t>
            </w:r>
          </w:p>
        </w:tc>
      </w:tr>
    </w:tbl>
    <w:p w14:paraId="690D3AED" w14:textId="77777777" w:rsidR="00E021F2" w:rsidRDefault="00CF4599">
      <w:pPr>
        <w:autoSpaceDE w:val="0"/>
        <w:autoSpaceDN w:val="0"/>
        <w:spacing w:before="70" w:after="0" w:line="290" w:lineRule="auto"/>
        <w:ind w:left="1030" w:right="1296"/>
      </w:pPr>
      <w:r>
        <w:rPr>
          <w:rFonts w:ascii="Georgia" w:eastAsia="Georgia" w:hAnsi="Georgia"/>
          <w:color w:val="000000"/>
          <w:sz w:val="24"/>
        </w:rPr>
        <w:lastRenderedPageBreak/>
        <w:t xml:space="preserve">Drug Application (ANDA). By designating a single reference listed drug as the standard to which all generic versions must be shown to be bioequivalent, FDA hopes to </w:t>
      </w:r>
      <w:r>
        <w:rPr>
          <w:rFonts w:ascii="Georgia" w:eastAsia="Georgia" w:hAnsi="Georgia"/>
          <w:color w:val="000000"/>
          <w:spacing w:val="-5"/>
          <w:sz w:val="24"/>
        </w:rPr>
        <w:t xml:space="preserve">avoid possible </w:t>
      </w:r>
      <w:r>
        <w:rPr>
          <w:rFonts w:ascii="Georgia" w:eastAsia="Georgia" w:hAnsi="Georgia"/>
          <w:color w:val="000000"/>
          <w:sz w:val="24"/>
        </w:rPr>
        <w:t>significant variations among generic drugs and their brand name counterpart.</w:t>
      </w:r>
    </w:p>
    <w:p w14:paraId="3B9A85E4" w14:textId="77777777" w:rsidR="00E021F2" w:rsidRDefault="00CF4599">
      <w:pPr>
        <w:autoSpaceDE w:val="0"/>
        <w:autoSpaceDN w:val="0"/>
        <w:spacing w:before="328" w:after="0" w:line="298" w:lineRule="auto"/>
        <w:ind w:left="1030" w:right="1150"/>
      </w:pPr>
      <w:bookmarkStart w:id="12" w:name="_Hlk84239823"/>
      <w:r>
        <w:rPr>
          <w:rFonts w:ascii="Georgia" w:eastAsia="Georgia" w:hAnsi="Georgia"/>
          <w:b/>
          <w:color w:val="000000"/>
          <w:sz w:val="24"/>
        </w:rPr>
        <w:t>Route</w:t>
      </w:r>
      <w:r>
        <w:br/>
      </w:r>
      <w:r>
        <w:rPr>
          <w:rFonts w:ascii="Georgia" w:eastAsia="Georgia" w:hAnsi="Georgia"/>
          <w:color w:val="000000"/>
          <w:sz w:val="24"/>
        </w:rPr>
        <w:t xml:space="preserve">A route of administration is a way of administering a drug to a site in a patient. </w:t>
      </w:r>
      <w:bookmarkEnd w:id="12"/>
      <w:r>
        <w:rPr>
          <w:rFonts w:ascii="Georgia" w:eastAsia="Georgia" w:hAnsi="Georgia"/>
          <w:color w:val="000000"/>
          <w:sz w:val="24"/>
        </w:rPr>
        <w:t xml:space="preserve">A </w:t>
      </w:r>
      <w:r>
        <w:br/>
      </w:r>
      <w:hyperlink r:id="rId21" w:history="1">
        <w:r>
          <w:rPr>
            <w:rFonts w:ascii="Georgia" w:eastAsia="Georgia" w:hAnsi="Georgia"/>
            <w:color w:val="000000"/>
            <w:sz w:val="24"/>
          </w:rPr>
          <w:t xml:space="preserve">comprehensive list of specific routes of administration appears in the CDER </w:t>
        </w:r>
      </w:hyperlink>
      <w:hyperlink r:id="rId22" w:history="1">
        <w:r>
          <w:rPr>
            <w:rFonts w:ascii="Georgia" w:eastAsia="Georgia" w:hAnsi="Georgia"/>
            <w:color w:val="000000"/>
            <w:spacing w:val="-5"/>
            <w:sz w:val="24"/>
          </w:rPr>
          <w:t xml:space="preserve">Data Standards </w:t>
        </w:r>
      </w:hyperlink>
      <w:hyperlink r:id="rId23" w:history="1">
        <w:r>
          <w:rPr>
            <w:rFonts w:ascii="Georgia" w:eastAsia="Georgia" w:hAnsi="Georgia"/>
            <w:color w:val="000000"/>
            <w:sz w:val="24"/>
          </w:rPr>
          <w:t>Manual (/[!--$ssLink('ucm071666.htm')--]).</w:t>
        </w:r>
      </w:hyperlink>
    </w:p>
    <w:p w14:paraId="320F55F8" w14:textId="77777777" w:rsidR="00E021F2" w:rsidRDefault="00CF4599">
      <w:pPr>
        <w:autoSpaceDE w:val="0"/>
        <w:autoSpaceDN w:val="0"/>
        <w:spacing w:before="328" w:after="0" w:line="290" w:lineRule="auto"/>
        <w:ind w:left="1030" w:right="1580"/>
      </w:pPr>
      <w:bookmarkStart w:id="13" w:name="_Hlk84239874"/>
      <w:r>
        <w:rPr>
          <w:rFonts w:ascii="Georgia" w:eastAsia="Georgia" w:hAnsi="Georgia"/>
          <w:b/>
          <w:color w:val="000000"/>
          <w:sz w:val="24"/>
        </w:rPr>
        <w:t xml:space="preserve">Strength </w:t>
      </w:r>
      <w:r>
        <w:br/>
      </w:r>
      <w:r>
        <w:rPr>
          <w:rFonts w:ascii="Georgia" w:eastAsia="Georgia" w:hAnsi="Georgia"/>
          <w:color w:val="000000"/>
          <w:sz w:val="24"/>
        </w:rPr>
        <w:t xml:space="preserve">The strength of a drug product tells how much of the active ingredient </w:t>
      </w:r>
      <w:r>
        <w:rPr>
          <w:rFonts w:ascii="Georgia" w:eastAsia="Georgia" w:hAnsi="Georgia"/>
          <w:color w:val="000000"/>
          <w:sz w:val="24"/>
        </w:rPr>
        <w:t xml:space="preserve">is present </w:t>
      </w:r>
      <w:r>
        <w:rPr>
          <w:rFonts w:ascii="Georgia" w:eastAsia="Georgia" w:hAnsi="Georgia"/>
          <w:color w:val="000000"/>
          <w:spacing w:val="-10"/>
          <w:sz w:val="24"/>
        </w:rPr>
        <w:t xml:space="preserve">in each </w:t>
      </w:r>
      <w:r>
        <w:rPr>
          <w:rFonts w:ascii="Georgia" w:eastAsia="Georgia" w:hAnsi="Georgia"/>
          <w:color w:val="000000"/>
          <w:sz w:val="24"/>
        </w:rPr>
        <w:t>dosage.</w:t>
      </w:r>
    </w:p>
    <w:bookmarkEnd w:id="13"/>
    <w:p w14:paraId="1161D247" w14:textId="77777777" w:rsidR="00E021F2" w:rsidRDefault="00CF4599">
      <w:pPr>
        <w:autoSpaceDE w:val="0"/>
        <w:autoSpaceDN w:val="0"/>
        <w:spacing w:before="326" w:after="0" w:line="302" w:lineRule="auto"/>
        <w:ind w:left="1030" w:right="1022"/>
      </w:pPr>
      <w:r>
        <w:rPr>
          <w:rFonts w:ascii="Georgia" w:eastAsia="Georgia" w:hAnsi="Georgia"/>
          <w:b/>
          <w:color w:val="000000"/>
          <w:sz w:val="24"/>
        </w:rPr>
        <w:t xml:space="preserve">Supplement </w:t>
      </w:r>
      <w:r>
        <w:br/>
      </w:r>
      <w:r>
        <w:rPr>
          <w:rFonts w:ascii="Georgia" w:eastAsia="Georgia" w:hAnsi="Georgia"/>
          <w:color w:val="000000"/>
          <w:sz w:val="24"/>
        </w:rPr>
        <w:t xml:space="preserve">A supplement is an application to allow a company to make changes in a product </w:t>
      </w:r>
      <w:r>
        <w:rPr>
          <w:rFonts w:ascii="Georgia" w:eastAsia="Georgia" w:hAnsi="Georgia"/>
          <w:color w:val="000000"/>
          <w:spacing w:val="-6"/>
          <w:sz w:val="24"/>
        </w:rPr>
        <w:t xml:space="preserve">that already </w:t>
      </w:r>
      <w:r>
        <w:rPr>
          <w:rFonts w:ascii="Georgia" w:eastAsia="Georgia" w:hAnsi="Georgia"/>
          <w:color w:val="000000"/>
          <w:sz w:val="24"/>
        </w:rPr>
        <w:t>has an approved new drug application (NDA). CDER must approve all important NDA changes (in packaging or ingredients, for instance) to ensure the conditions originally set for the product are still met.</w:t>
      </w:r>
    </w:p>
    <w:p w14:paraId="70CCB6B2" w14:textId="77777777" w:rsidR="00E021F2" w:rsidRDefault="00CF4599">
      <w:pPr>
        <w:autoSpaceDE w:val="0"/>
        <w:autoSpaceDN w:val="0"/>
        <w:spacing w:before="328" w:after="0" w:line="305" w:lineRule="auto"/>
        <w:ind w:left="1030" w:right="1228"/>
      </w:pPr>
      <w:r>
        <w:rPr>
          <w:rFonts w:ascii="Georgia" w:eastAsia="Georgia" w:hAnsi="Georgia"/>
          <w:b/>
          <w:color w:val="000000"/>
          <w:sz w:val="24"/>
        </w:rPr>
        <w:t xml:space="preserve">Supplement Number </w:t>
      </w:r>
      <w:r>
        <w:br/>
      </w:r>
      <w:r>
        <w:rPr>
          <w:rFonts w:ascii="Georgia" w:eastAsia="Georgia" w:hAnsi="Georgia"/>
          <w:color w:val="000000"/>
          <w:sz w:val="24"/>
        </w:rPr>
        <w:t xml:space="preserve">A supplement number is associated </w:t>
      </w:r>
      <w:r>
        <w:rPr>
          <w:rFonts w:ascii="Georgia" w:eastAsia="Georgia" w:hAnsi="Georgia"/>
          <w:color w:val="000000"/>
          <w:sz w:val="24"/>
        </w:rPr>
        <w:t>with an existing FDA New Drug Application (NDA) number. Companies are allowed to make changes to drugs or their labels after they have been approved. To change a label, market a new dosage or strength of a drug, or</w:t>
      </w:r>
      <w:r>
        <w:rPr>
          <w:rFonts w:ascii="Georgia" w:eastAsia="Georgia" w:hAnsi="Georgia"/>
          <w:color w:val="000000"/>
          <w:spacing w:val="-7"/>
          <w:sz w:val="24"/>
        </w:rPr>
        <w:t xml:space="preserve"> change the</w:t>
      </w:r>
      <w:r>
        <w:rPr>
          <w:rFonts w:ascii="Georgia" w:eastAsia="Georgia" w:hAnsi="Georgia"/>
          <w:color w:val="000000"/>
          <w:sz w:val="24"/>
        </w:rPr>
        <w:t>way it manufactures a drug, a c</w:t>
      </w:r>
      <w:r>
        <w:rPr>
          <w:rFonts w:ascii="Georgia" w:eastAsia="Georgia" w:hAnsi="Georgia"/>
          <w:color w:val="000000"/>
          <w:sz w:val="24"/>
        </w:rPr>
        <w:t>ompany must submit a supplemental new drug application (sNDA). Each sNDA is assigned a number which is usually, but not always, sequential, starting with 001.</w:t>
      </w:r>
    </w:p>
    <w:p w14:paraId="7889C0BF" w14:textId="77777777" w:rsidR="00E021F2" w:rsidRDefault="00CF4599">
      <w:pPr>
        <w:autoSpaceDE w:val="0"/>
        <w:autoSpaceDN w:val="0"/>
        <w:spacing w:before="328" w:after="0" w:line="305" w:lineRule="auto"/>
        <w:ind w:left="1030" w:right="1108"/>
      </w:pPr>
      <w:r>
        <w:rPr>
          <w:rFonts w:ascii="Georgia" w:eastAsia="Georgia" w:hAnsi="Georgia"/>
          <w:b/>
          <w:color w:val="000000"/>
          <w:sz w:val="24"/>
        </w:rPr>
        <w:t xml:space="preserve">Supplement Type </w:t>
      </w:r>
      <w:r>
        <w:br/>
      </w:r>
      <w:r>
        <w:rPr>
          <w:rFonts w:ascii="Georgia" w:eastAsia="Georgia" w:hAnsi="Georgia"/>
          <w:color w:val="000000"/>
          <w:sz w:val="24"/>
        </w:rPr>
        <w:t>Companies are allowed to make changes to drugs or their labels after they have b</w:t>
      </w:r>
      <w:r>
        <w:rPr>
          <w:rFonts w:ascii="Georgia" w:eastAsia="Georgia" w:hAnsi="Georgia"/>
          <w:color w:val="000000"/>
          <w:sz w:val="24"/>
        </w:rPr>
        <w:t xml:space="preserve">een approved. To change a label, market a new dosage or strength of a drug, or change the </w:t>
      </w:r>
      <w:r>
        <w:rPr>
          <w:rFonts w:ascii="Georgia" w:eastAsia="Georgia" w:hAnsi="Georgia"/>
          <w:color w:val="000000"/>
          <w:spacing w:val="-11"/>
          <w:sz w:val="24"/>
        </w:rPr>
        <w:t xml:space="preserve">way it </w:t>
      </w:r>
      <w:r>
        <w:rPr>
          <w:rFonts w:ascii="Georgia" w:eastAsia="Georgia" w:hAnsi="Georgia"/>
          <w:color w:val="000000"/>
          <w:sz w:val="24"/>
        </w:rPr>
        <w:t xml:space="preserve">manufactures a drug, a company must submit a supplemental new drug </w:t>
      </w:r>
      <w:r>
        <w:rPr>
          <w:rFonts w:ascii="Georgia" w:eastAsia="Georgia" w:hAnsi="Georgia"/>
          <w:color w:val="000000"/>
          <w:spacing w:val="-4"/>
          <w:sz w:val="24"/>
        </w:rPr>
        <w:t xml:space="preserve">application (sNDA). </w:t>
      </w:r>
      <w:r>
        <w:rPr>
          <w:rFonts w:ascii="Georgia" w:eastAsia="Georgia" w:hAnsi="Georgia"/>
          <w:color w:val="000000"/>
          <w:sz w:val="24"/>
        </w:rPr>
        <w:t>The supplement type refers to the kind of change that was approved by FD</w:t>
      </w:r>
      <w:r>
        <w:rPr>
          <w:rFonts w:ascii="Georgia" w:eastAsia="Georgia" w:hAnsi="Georgia"/>
          <w:color w:val="000000"/>
          <w:sz w:val="24"/>
        </w:rPr>
        <w:t>A. This includes changes in manufacturing, patient population, and formulation.</w:t>
      </w:r>
    </w:p>
    <w:p w14:paraId="57B469C7" w14:textId="77777777" w:rsidR="00E021F2" w:rsidRDefault="00CF4599">
      <w:pPr>
        <w:autoSpaceDE w:val="0"/>
        <w:autoSpaceDN w:val="0"/>
        <w:spacing w:before="328" w:after="0" w:line="305" w:lineRule="auto"/>
        <w:ind w:left="1030" w:right="1054"/>
      </w:pPr>
      <w:r>
        <w:rPr>
          <w:rFonts w:ascii="Georgia" w:eastAsia="Georgia" w:hAnsi="Georgia"/>
          <w:b/>
          <w:color w:val="000000"/>
          <w:sz w:val="24"/>
        </w:rPr>
        <w:t xml:space="preserve">Tentative Approval </w:t>
      </w:r>
      <w:r>
        <w:br/>
      </w:r>
      <w:r>
        <w:rPr>
          <w:rFonts w:ascii="Georgia" w:eastAsia="Georgia" w:hAnsi="Georgia"/>
          <w:color w:val="000000"/>
          <w:sz w:val="24"/>
        </w:rPr>
        <w:t>If a generic drug product is ready for approval before the expiration of any patents or exclusivities accorded to the reference listed drug product, FDA issues a tentative approval letter to the applicant. The tentative approval letter details the circumst</w:t>
      </w:r>
      <w:r>
        <w:rPr>
          <w:rFonts w:ascii="Georgia" w:eastAsia="Georgia" w:hAnsi="Georgia"/>
          <w:color w:val="000000"/>
          <w:sz w:val="24"/>
        </w:rPr>
        <w:t xml:space="preserve">ances </w:t>
      </w:r>
      <w:r>
        <w:rPr>
          <w:rFonts w:ascii="Georgia" w:eastAsia="Georgia" w:hAnsi="Georgia"/>
          <w:color w:val="000000"/>
          <w:spacing w:val="-5"/>
          <w:sz w:val="24"/>
        </w:rPr>
        <w:t xml:space="preserve">associated with </w:t>
      </w:r>
      <w:r>
        <w:rPr>
          <w:rFonts w:ascii="Georgia" w:eastAsia="Georgia" w:hAnsi="Georgia"/>
          <w:color w:val="000000"/>
          <w:sz w:val="24"/>
        </w:rPr>
        <w:t>the tentative approval. FDA delays final approval of the generic drug product until all patent or exclusivity issues have been resolved. A tentative approval does not allow the applicant to market the generic drug product.</w:t>
      </w:r>
    </w:p>
    <w:p w14:paraId="3F4AE404" w14:textId="77777777" w:rsidR="00E021F2" w:rsidRDefault="00CF4599">
      <w:pPr>
        <w:autoSpaceDE w:val="0"/>
        <w:autoSpaceDN w:val="0"/>
        <w:spacing w:before="328" w:after="230" w:line="290" w:lineRule="auto"/>
        <w:ind w:left="1030" w:right="1464"/>
      </w:pPr>
      <w:r>
        <w:rPr>
          <w:rFonts w:ascii="Georgia" w:eastAsia="Georgia" w:hAnsi="Georgia"/>
          <w:b/>
          <w:color w:val="000000"/>
          <w:sz w:val="24"/>
        </w:rPr>
        <w:t>Therapeutic</w:t>
      </w:r>
      <w:r>
        <w:rPr>
          <w:rFonts w:ascii="Georgia" w:eastAsia="Georgia" w:hAnsi="Georgia"/>
          <w:b/>
          <w:color w:val="000000"/>
          <w:sz w:val="24"/>
        </w:rPr>
        <w:t xml:space="preserve"> Biological Product </w:t>
      </w:r>
      <w:r>
        <w:br/>
      </w:r>
      <w:r>
        <w:rPr>
          <w:rFonts w:ascii="Georgia" w:eastAsia="Georgia" w:hAnsi="Georgia"/>
          <w:color w:val="000000"/>
          <w:sz w:val="24"/>
        </w:rPr>
        <w:t xml:space="preserve">A therapeutic biological product is a protein derived from living material (such as </w:t>
      </w:r>
      <w:r>
        <w:rPr>
          <w:rFonts w:ascii="Georgia" w:eastAsia="Georgia" w:hAnsi="Georgia"/>
          <w:color w:val="000000"/>
          <w:spacing w:val="-8"/>
          <w:sz w:val="24"/>
        </w:rPr>
        <w:t xml:space="preserve">cells or </w:t>
      </w:r>
      <w:r>
        <w:rPr>
          <w:rFonts w:ascii="Georgia" w:eastAsia="Georgia" w:hAnsi="Georgia"/>
          <w:color w:val="000000"/>
          <w:sz w:val="24"/>
        </w:rPr>
        <w:t>tissues) used to treat or cure disease.</w:t>
      </w:r>
    </w:p>
    <w:tbl>
      <w:tblPr>
        <w:tblW w:w="0" w:type="auto"/>
        <w:tblInd w:w="264" w:type="dxa"/>
        <w:tblLayout w:type="fixed"/>
        <w:tblLook w:val="04A0" w:firstRow="1" w:lastRow="0" w:firstColumn="1" w:lastColumn="0" w:noHBand="0" w:noVBand="1"/>
      </w:tblPr>
      <w:tblGrid>
        <w:gridCol w:w="8486"/>
        <w:gridCol w:w="2886"/>
      </w:tblGrid>
      <w:tr w:rsidR="00E021F2" w14:paraId="3C2AD45D" w14:textId="77777777">
        <w:trPr>
          <w:trHeight w:hRule="exact" w:val="6880"/>
        </w:trPr>
        <w:tc>
          <w:tcPr>
            <w:tcW w:w="8486" w:type="dxa"/>
            <w:shd w:val="clear" w:color="auto" w:fill="FFFFFF"/>
            <w:tcMar>
              <w:left w:w="0" w:type="dxa"/>
              <w:right w:w="0" w:type="dxa"/>
            </w:tcMar>
          </w:tcPr>
          <w:p w14:paraId="371A366F" w14:textId="77777777" w:rsidR="00E021F2" w:rsidRDefault="00CF4599">
            <w:pPr>
              <w:autoSpaceDE w:val="0"/>
              <w:autoSpaceDN w:val="0"/>
              <w:spacing w:before="232" w:after="0" w:line="233" w:lineRule="auto"/>
              <w:ind w:left="266"/>
            </w:pPr>
            <w:r>
              <w:rPr>
                <w:rFonts w:ascii="Arial" w:eastAsia="Arial" w:hAnsi="Arial"/>
                <w:color w:val="000000"/>
                <w:sz w:val="16"/>
              </w:rPr>
              <w:lastRenderedPageBreak/>
              <w:t xml:space="preserve">https://www.fda.gov/drugs/drug-approvals-and-databases/drugsfda-glossary-terms </w:t>
            </w:r>
          </w:p>
        </w:tc>
        <w:tc>
          <w:tcPr>
            <w:tcW w:w="2886" w:type="dxa"/>
            <w:shd w:val="clear" w:color="auto" w:fill="FFFFFF"/>
            <w:tcMar>
              <w:left w:w="0" w:type="dxa"/>
              <w:right w:w="0" w:type="dxa"/>
            </w:tcMar>
          </w:tcPr>
          <w:p w14:paraId="03A71705" w14:textId="77777777" w:rsidR="00E021F2" w:rsidRDefault="00CF4599">
            <w:pPr>
              <w:autoSpaceDE w:val="0"/>
              <w:autoSpaceDN w:val="0"/>
              <w:spacing w:before="232" w:after="0" w:line="233" w:lineRule="auto"/>
              <w:ind w:right="266"/>
              <w:jc w:val="right"/>
            </w:pPr>
            <w:r>
              <w:rPr>
                <w:rFonts w:ascii="Arial" w:eastAsia="Arial" w:hAnsi="Arial"/>
                <w:color w:val="000000"/>
                <w:sz w:val="16"/>
              </w:rPr>
              <w:t>6/7</w:t>
            </w:r>
          </w:p>
        </w:tc>
      </w:tr>
    </w:tbl>
    <w:p w14:paraId="5221BA71" w14:textId="77777777" w:rsidR="00E021F2" w:rsidRDefault="00E021F2">
      <w:pPr>
        <w:autoSpaceDE w:val="0"/>
        <w:autoSpaceDN w:val="0"/>
        <w:spacing w:after="0" w:line="14" w:lineRule="exact"/>
      </w:pPr>
    </w:p>
    <w:p w14:paraId="72FA65E7" w14:textId="77777777" w:rsidR="00E021F2" w:rsidRDefault="00E021F2">
      <w:pPr>
        <w:sectPr w:rsidR="00E021F2">
          <w:pgSz w:w="11899" w:h="16838"/>
          <w:pgMar w:top="0" w:right="0" w:bottom="0" w:left="0" w:header="720" w:footer="720" w:gutter="0"/>
          <w:cols w:space="720" w:equalWidth="0">
            <w:col w:w="11900" w:space="0"/>
          </w:cols>
          <w:docGrid w:linePitch="360"/>
        </w:sectPr>
      </w:pPr>
    </w:p>
    <w:p w14:paraId="0B243B7E" w14:textId="77777777" w:rsidR="00E021F2" w:rsidRDefault="00E021F2">
      <w:pPr>
        <w:autoSpaceDE w:val="0"/>
        <w:autoSpaceDN w:val="0"/>
        <w:spacing w:after="0" w:line="148" w:lineRule="exact"/>
      </w:pPr>
    </w:p>
    <w:p w14:paraId="080B0BE5" w14:textId="77777777" w:rsidR="00E021F2" w:rsidRDefault="00CF4599">
      <w:pPr>
        <w:tabs>
          <w:tab w:val="left" w:pos="4732"/>
        </w:tabs>
        <w:autoSpaceDE w:val="0"/>
        <w:autoSpaceDN w:val="0"/>
        <w:spacing w:after="0" w:line="233" w:lineRule="auto"/>
      </w:pPr>
      <w:r>
        <w:rPr>
          <w:rFonts w:ascii="Arial" w:eastAsia="Arial" w:hAnsi="Arial"/>
          <w:color w:val="000000"/>
          <w:sz w:val="16"/>
        </w:rPr>
        <w:t xml:space="preserve">3/13/2020 </w:t>
      </w:r>
      <w:r>
        <w:tab/>
      </w:r>
      <w:r>
        <w:rPr>
          <w:rFonts w:ascii="Arial" w:eastAsia="Arial" w:hAnsi="Arial"/>
          <w:color w:val="000000"/>
          <w:sz w:val="16"/>
        </w:rPr>
        <w:t>Drugs@FDA Glossary of Terms | FDA</w:t>
      </w:r>
    </w:p>
    <w:p w14:paraId="2AD40FBB" w14:textId="77777777" w:rsidR="00E021F2" w:rsidRDefault="00CF4599">
      <w:pPr>
        <w:autoSpaceDE w:val="0"/>
        <w:autoSpaceDN w:val="0"/>
        <w:spacing w:before="140" w:after="392" w:line="302" w:lineRule="auto"/>
        <w:ind w:left="500" w:right="1148"/>
      </w:pPr>
      <w:r>
        <w:rPr>
          <w:rFonts w:ascii="Georgia" w:eastAsia="Georgia" w:hAnsi="Georgia"/>
          <w:b/>
          <w:color w:val="000000"/>
          <w:sz w:val="24"/>
        </w:rPr>
        <w:t xml:space="preserve">Therapeutic Equivalence (TE) </w:t>
      </w:r>
      <w:r>
        <w:br/>
      </w:r>
      <w:r>
        <w:rPr>
          <w:rFonts w:ascii="Georgia" w:eastAsia="Georgia" w:hAnsi="Georgia"/>
          <w:color w:val="000000"/>
          <w:sz w:val="24"/>
        </w:rPr>
        <w:t>Drug products classified as therapeutically equivalent can be substituted with the full expectation that the substituted product will produce the same clinical effect</w:t>
      </w:r>
      <w:r>
        <w:rPr>
          <w:rFonts w:ascii="Georgia" w:eastAsia="Georgia" w:hAnsi="Georgia"/>
          <w:color w:val="000000"/>
          <w:spacing w:val="-7"/>
          <w:sz w:val="24"/>
        </w:rPr>
        <w:t xml:space="preserve"> and safety</w:t>
      </w:r>
      <w:r>
        <w:rPr>
          <w:rFonts w:ascii="Georgia" w:eastAsia="Georgia" w:hAnsi="Georgia"/>
          <w:color w:val="000000"/>
          <w:sz w:val="24"/>
        </w:rPr>
        <w:t>profile as the prescribed product. Drug products are considered to be therapeut</w:t>
      </w:r>
      <w:r>
        <w:rPr>
          <w:rFonts w:ascii="Georgia" w:eastAsia="Georgia" w:hAnsi="Georgia"/>
          <w:color w:val="000000"/>
          <w:sz w:val="24"/>
        </w:rPr>
        <w:t xml:space="preserve">ically equivalent </w:t>
      </w:r>
      <w:r>
        <w:rPr>
          <w:rFonts w:ascii="Georgia" w:eastAsia="Georgia" w:hAnsi="Georgia"/>
          <w:b/>
          <w:color w:val="000000"/>
          <w:sz w:val="24"/>
        </w:rPr>
        <w:t>only</w:t>
      </w:r>
      <w:r>
        <w:rPr>
          <w:rFonts w:ascii="Georgia" w:eastAsia="Georgia" w:hAnsi="Georgia"/>
          <w:color w:val="000000"/>
          <w:sz w:val="24"/>
        </w:rPr>
        <w:t xml:space="preserve"> if they meet these criteria:</w:t>
      </w:r>
    </w:p>
    <w:p w14:paraId="246C53F9" w14:textId="77777777" w:rsidR="00E021F2" w:rsidRDefault="00E021F2">
      <w:pPr>
        <w:sectPr w:rsidR="00E021F2">
          <w:pgSz w:w="11899" w:h="16838"/>
          <w:pgMar w:top="148" w:right="510" w:bottom="152" w:left="530" w:header="720" w:footer="720" w:gutter="0"/>
          <w:cols w:space="720" w:equalWidth="0">
            <w:col w:w="10860" w:space="0"/>
          </w:cols>
          <w:docGrid w:linePitch="360"/>
        </w:sectPr>
      </w:pPr>
    </w:p>
    <w:p w14:paraId="6ADE4588" w14:textId="77777777" w:rsidR="00E021F2" w:rsidRDefault="00CF4599">
      <w:pPr>
        <w:autoSpaceDE w:val="0"/>
        <w:autoSpaceDN w:val="0"/>
        <w:spacing w:after="0" w:line="240" w:lineRule="auto"/>
        <w:ind w:right="56"/>
        <w:jc w:val="right"/>
      </w:pPr>
      <w:r>
        <w:rPr>
          <w:noProof/>
        </w:rPr>
        <w:drawing>
          <wp:inline distT="0" distB="0" distL="0" distR="0" wp14:anchorId="63F84754" wp14:editId="46D55115">
            <wp:extent cx="127000" cy="12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4"/>
                    <a:stretch>
                      <a:fillRect/>
                    </a:stretch>
                  </pic:blipFill>
                  <pic:spPr>
                    <a:xfrm>
                      <a:off x="0" y="0"/>
                      <a:ext cx="127000" cy="127000"/>
                    </a:xfrm>
                    <a:prstGeom prst="rect">
                      <a:avLst/>
                    </a:prstGeom>
                  </pic:spPr>
                </pic:pic>
              </a:graphicData>
            </a:graphic>
          </wp:inline>
        </w:drawing>
      </w:r>
    </w:p>
    <w:p w14:paraId="6C1E5695" w14:textId="77777777" w:rsidR="00E021F2" w:rsidRDefault="00CF4599">
      <w:pPr>
        <w:autoSpaceDE w:val="0"/>
        <w:autoSpaceDN w:val="0"/>
        <w:spacing w:before="640" w:after="0" w:line="240" w:lineRule="auto"/>
        <w:ind w:right="56"/>
        <w:jc w:val="right"/>
      </w:pPr>
      <w:r>
        <w:rPr>
          <w:noProof/>
        </w:rPr>
        <w:drawing>
          <wp:inline distT="0" distB="0" distL="0" distR="0" wp14:anchorId="00947E3B" wp14:editId="5BBB4A9D">
            <wp:extent cx="127000" cy="12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5"/>
                    <a:stretch>
                      <a:fillRect/>
                    </a:stretch>
                  </pic:blipFill>
                  <pic:spPr>
                    <a:xfrm>
                      <a:off x="0" y="0"/>
                      <a:ext cx="127000" cy="127000"/>
                    </a:xfrm>
                    <a:prstGeom prst="rect">
                      <a:avLst/>
                    </a:prstGeom>
                  </pic:spPr>
                </pic:pic>
              </a:graphicData>
            </a:graphic>
          </wp:inline>
        </w:drawing>
      </w:r>
    </w:p>
    <w:p w14:paraId="62EC8CC9" w14:textId="77777777" w:rsidR="00E021F2" w:rsidRDefault="00CF4599">
      <w:pPr>
        <w:autoSpaceDE w:val="0"/>
        <w:autoSpaceDN w:val="0"/>
        <w:spacing w:before="640" w:after="0" w:line="240" w:lineRule="auto"/>
        <w:ind w:right="56"/>
        <w:jc w:val="right"/>
      </w:pPr>
      <w:r>
        <w:rPr>
          <w:noProof/>
        </w:rPr>
        <w:drawing>
          <wp:inline distT="0" distB="0" distL="0" distR="0" wp14:anchorId="3B2A572E" wp14:editId="625F6576">
            <wp:extent cx="127000" cy="43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6"/>
                    <a:stretch>
                      <a:fillRect/>
                    </a:stretch>
                  </pic:blipFill>
                  <pic:spPr>
                    <a:xfrm>
                      <a:off x="0" y="0"/>
                      <a:ext cx="127000" cy="431800"/>
                    </a:xfrm>
                    <a:prstGeom prst="rect">
                      <a:avLst/>
                    </a:prstGeom>
                  </pic:spPr>
                </pic:pic>
              </a:graphicData>
            </a:graphic>
          </wp:inline>
        </w:drawing>
      </w:r>
    </w:p>
    <w:p w14:paraId="27E1E233" w14:textId="77777777" w:rsidR="00E021F2" w:rsidRDefault="00E021F2">
      <w:pPr>
        <w:sectPr w:rsidR="00E021F2">
          <w:type w:val="continuous"/>
          <w:pgSz w:w="11899" w:h="16838"/>
          <w:pgMar w:top="148" w:right="510" w:bottom="152" w:left="530" w:header="720" w:footer="720" w:gutter="0"/>
          <w:cols w:num="2" w:space="720" w:equalWidth="0">
            <w:col w:w="1046" w:space="0"/>
            <w:col w:w="9814" w:space="0"/>
          </w:cols>
          <w:docGrid w:linePitch="360"/>
        </w:sectPr>
      </w:pPr>
    </w:p>
    <w:p w14:paraId="1FAF7693" w14:textId="77777777" w:rsidR="00E021F2" w:rsidRDefault="00CF4599">
      <w:pPr>
        <w:autoSpaceDE w:val="0"/>
        <w:autoSpaceDN w:val="0"/>
        <w:spacing w:after="0" w:line="278" w:lineRule="auto"/>
        <w:ind w:left="54" w:right="1006"/>
      </w:pPr>
      <w:r>
        <w:rPr>
          <w:rFonts w:ascii="Georgia" w:eastAsia="Georgia" w:hAnsi="Georgia"/>
          <w:color w:val="000000"/>
          <w:sz w:val="24"/>
        </w:rPr>
        <w:t xml:space="preserve">they are pharmaceutical equivalents (contain the same active </w:t>
      </w:r>
      <w:r>
        <w:rPr>
          <w:rFonts w:ascii="Georgia" w:eastAsia="Georgia" w:hAnsi="Georgia"/>
          <w:color w:val="000000"/>
          <w:spacing w:val="-3"/>
          <w:sz w:val="24"/>
        </w:rPr>
        <w:t xml:space="preserve">ingredient(s); dosage </w:t>
      </w:r>
      <w:r>
        <w:rPr>
          <w:rFonts w:ascii="Georgia" w:eastAsia="Georgia" w:hAnsi="Georgia"/>
          <w:color w:val="000000"/>
          <w:sz w:val="24"/>
        </w:rPr>
        <w:t>form and route of administration</w:t>
      </w:r>
      <w:r>
        <w:rPr>
          <w:rFonts w:ascii="Georgia" w:eastAsia="Georgia" w:hAnsi="Georgia"/>
          <w:color w:val="000000"/>
          <w:sz w:val="24"/>
        </w:rPr>
        <w:t>; and strength.)</w:t>
      </w:r>
    </w:p>
    <w:p w14:paraId="2964BA26" w14:textId="77777777" w:rsidR="00E021F2" w:rsidRDefault="00CF4599">
      <w:pPr>
        <w:autoSpaceDE w:val="0"/>
        <w:autoSpaceDN w:val="0"/>
        <w:spacing w:before="208" w:after="0" w:line="278" w:lineRule="auto"/>
        <w:ind w:left="54" w:right="1036"/>
      </w:pPr>
      <w:r>
        <w:rPr>
          <w:rFonts w:ascii="Georgia" w:eastAsia="Georgia" w:hAnsi="Georgia"/>
          <w:color w:val="000000"/>
          <w:sz w:val="24"/>
        </w:rPr>
        <w:t xml:space="preserve">they are assigned by FDA the same therapeutic equivalence codes starting </w:t>
      </w:r>
      <w:r>
        <w:rPr>
          <w:rFonts w:ascii="Georgia" w:eastAsia="Georgia" w:hAnsi="Georgia"/>
          <w:color w:val="000000"/>
          <w:spacing w:val="-8"/>
          <w:sz w:val="24"/>
        </w:rPr>
        <w:t xml:space="preserve">with the </w:t>
      </w:r>
      <w:r>
        <w:rPr>
          <w:rFonts w:ascii="Georgia" w:eastAsia="Georgia" w:hAnsi="Georgia"/>
          <w:color w:val="000000"/>
          <w:sz w:val="24"/>
        </w:rPr>
        <w:t>letter "A." To receive a letter "A", FDA</w:t>
      </w:r>
    </w:p>
    <w:p w14:paraId="184607FE" w14:textId="77777777" w:rsidR="00E021F2" w:rsidRDefault="00CF4599">
      <w:pPr>
        <w:autoSpaceDE w:val="0"/>
        <w:autoSpaceDN w:val="0"/>
        <w:spacing w:before="206" w:after="0" w:line="240" w:lineRule="auto"/>
        <w:ind w:left="54"/>
      </w:pPr>
      <w:r>
        <w:rPr>
          <w:rFonts w:ascii="Georgia" w:eastAsia="Georgia" w:hAnsi="Georgia"/>
          <w:color w:val="000000"/>
          <w:sz w:val="24"/>
        </w:rPr>
        <w:t>designates a brand name drug or a generic drug to be the Reference Listed Drug (RLD).</w:t>
      </w:r>
    </w:p>
    <w:p w14:paraId="51AD59FD" w14:textId="77777777" w:rsidR="00E021F2" w:rsidRDefault="00CF4599">
      <w:pPr>
        <w:autoSpaceDE w:val="0"/>
        <w:autoSpaceDN w:val="0"/>
        <w:spacing w:before="206" w:after="328" w:line="290" w:lineRule="auto"/>
        <w:ind w:left="54" w:right="628"/>
      </w:pPr>
      <w:r>
        <w:rPr>
          <w:rFonts w:ascii="Georgia" w:eastAsia="Georgia" w:hAnsi="Georgia"/>
          <w:color w:val="000000"/>
          <w:sz w:val="24"/>
        </w:rPr>
        <w:t>assigns therapeutic equivalenc</w:t>
      </w:r>
      <w:r>
        <w:rPr>
          <w:rFonts w:ascii="Georgia" w:eastAsia="Georgia" w:hAnsi="Georgia"/>
          <w:color w:val="000000"/>
          <w:sz w:val="24"/>
        </w:rPr>
        <w:t xml:space="preserve">e codes based on data that a drug sponsor submits </w:t>
      </w:r>
      <w:r>
        <w:rPr>
          <w:rFonts w:ascii="Georgia" w:eastAsia="Georgia" w:hAnsi="Georgia"/>
          <w:color w:val="000000"/>
          <w:spacing w:val="-13"/>
          <w:sz w:val="24"/>
        </w:rPr>
        <w:t xml:space="preserve">in an </w:t>
      </w:r>
      <w:r>
        <w:rPr>
          <w:rFonts w:ascii="Georgia" w:eastAsia="Georgia" w:hAnsi="Georgia"/>
          <w:color w:val="000000"/>
          <w:sz w:val="24"/>
        </w:rPr>
        <w:t>ANDA to scientifically demonstrate that its product is bioequivalent (i.e., performs in the same manner as the Reference Listed Drug).</w:t>
      </w:r>
    </w:p>
    <w:p w14:paraId="02621A07" w14:textId="77777777" w:rsidR="00E021F2" w:rsidRDefault="00E021F2">
      <w:pPr>
        <w:sectPr w:rsidR="00E021F2">
          <w:type w:val="nextColumn"/>
          <w:pgSz w:w="11899" w:h="16838"/>
          <w:pgMar w:top="148" w:right="510" w:bottom="152" w:left="530" w:header="720" w:footer="720" w:gutter="0"/>
          <w:cols w:num="2" w:space="720" w:equalWidth="0">
            <w:col w:w="1046" w:space="0"/>
            <w:col w:w="9814" w:space="0"/>
          </w:cols>
          <w:docGrid w:linePitch="360"/>
        </w:sectPr>
      </w:pPr>
    </w:p>
    <w:p w14:paraId="088D2D3A" w14:textId="77777777" w:rsidR="00E021F2" w:rsidRDefault="00CF4599">
      <w:pPr>
        <w:autoSpaceDE w:val="0"/>
        <w:autoSpaceDN w:val="0"/>
        <w:spacing w:after="382" w:line="305" w:lineRule="auto"/>
        <w:ind w:left="500" w:right="678"/>
      </w:pPr>
      <w:r>
        <w:rPr>
          <w:rFonts w:ascii="Georgia" w:eastAsia="Georgia" w:hAnsi="Georgia"/>
          <w:b/>
          <w:color w:val="000000"/>
          <w:sz w:val="24"/>
        </w:rPr>
        <w:t xml:space="preserve">Therapeutic Equivalence (TE) Codes </w:t>
      </w:r>
      <w:r>
        <w:br/>
      </w:r>
      <w:r>
        <w:rPr>
          <w:rFonts w:ascii="Georgia" w:eastAsia="Georgia" w:hAnsi="Georgia"/>
          <w:color w:val="000000"/>
          <w:sz w:val="24"/>
        </w:rPr>
        <w:t>The coding system for therapeutic equivalence evaluations allows users to determine whether FDA has evaluated a particular approved product as therapeutically equivalent to other pharmaceutically equivalent products (first letter) and to provide additional</w:t>
      </w:r>
      <w:r>
        <w:rPr>
          <w:rFonts w:ascii="Georgia" w:eastAsia="Georgia" w:hAnsi="Georgia"/>
          <w:color w:val="000000"/>
          <w:sz w:val="24"/>
        </w:rPr>
        <w:t xml:space="preserve"> </w:t>
      </w:r>
      <w:r>
        <w:br/>
      </w:r>
      <w:r>
        <w:rPr>
          <w:rFonts w:ascii="Georgia" w:eastAsia="Georgia" w:hAnsi="Georgia"/>
          <w:color w:val="000000"/>
          <w:sz w:val="24"/>
        </w:rPr>
        <w:t>information on the basis of FDA's evaluations (second letter). Sample TE codes: AA,</w:t>
      </w:r>
      <w:r>
        <w:rPr>
          <w:rFonts w:ascii="Georgia" w:eastAsia="Georgia" w:hAnsi="Georgia"/>
          <w:color w:val="000000"/>
          <w:spacing w:val="-11"/>
          <w:sz w:val="24"/>
        </w:rPr>
        <w:t xml:space="preserve"> AB, BC</w:t>
      </w:r>
      <w:hyperlink r:id="rId27" w:anchor="TEC" w:history="1">
        <w:r>
          <w:rPr>
            <w:rFonts w:ascii="Georgia" w:eastAsia="Georgia" w:hAnsi="Georgia"/>
            <w:color w:val="000000"/>
            <w:sz w:val="24"/>
          </w:rPr>
          <w:t>(More on TE Codes (/drugs/development-approval-process-drugs/orange-book</w:t>
        </w:r>
      </w:hyperlink>
      <w:r>
        <w:br/>
      </w:r>
      <w:hyperlink r:id="rId28" w:anchor="TEC" w:history="1">
        <w:r>
          <w:rPr>
            <w:rFonts w:ascii="Georgia" w:eastAsia="Georgia" w:hAnsi="Georgia"/>
            <w:color w:val="000000"/>
            <w:sz w:val="24"/>
          </w:rPr>
          <w:t>preface#TEC))</w:t>
        </w:r>
      </w:hyperlink>
    </w:p>
    <w:p w14:paraId="2B0CC3C5" w14:textId="77777777" w:rsidR="00E021F2" w:rsidRDefault="00E021F2">
      <w:pPr>
        <w:sectPr w:rsidR="00E021F2">
          <w:type w:val="continuous"/>
          <w:pgSz w:w="11899" w:h="16838"/>
          <w:pgMar w:top="148" w:right="510" w:bottom="152" w:left="530" w:header="720" w:footer="720" w:gutter="0"/>
          <w:cols w:space="720" w:equalWidth="0">
            <w:col w:w="10860" w:space="0"/>
          </w:cols>
          <w:docGrid w:linePitch="360"/>
        </w:sectPr>
      </w:pPr>
    </w:p>
    <w:p w14:paraId="23BF21CB" w14:textId="77777777" w:rsidR="00E021F2" w:rsidRDefault="00CF4599">
      <w:pPr>
        <w:autoSpaceDE w:val="0"/>
        <w:autoSpaceDN w:val="0"/>
        <w:spacing w:after="0" w:line="240" w:lineRule="auto"/>
        <w:ind w:right="56"/>
        <w:jc w:val="right"/>
      </w:pPr>
      <w:r>
        <w:rPr>
          <w:noProof/>
        </w:rPr>
        <w:drawing>
          <wp:inline distT="0" distB="0" distL="0" distR="0" wp14:anchorId="00C45356" wp14:editId="06BDBA33">
            <wp:extent cx="127000" cy="127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9"/>
                    <a:stretch>
                      <a:fillRect/>
                    </a:stretch>
                  </pic:blipFill>
                  <pic:spPr>
                    <a:xfrm>
                      <a:off x="0" y="0"/>
                      <a:ext cx="127000" cy="127000"/>
                    </a:xfrm>
                    <a:prstGeom prst="rect">
                      <a:avLst/>
                    </a:prstGeom>
                  </pic:spPr>
                </pic:pic>
              </a:graphicData>
            </a:graphic>
          </wp:inline>
        </w:drawing>
      </w:r>
    </w:p>
    <w:p w14:paraId="76802D0A" w14:textId="77777777" w:rsidR="00E021F2" w:rsidRDefault="00CF4599">
      <w:pPr>
        <w:autoSpaceDE w:val="0"/>
        <w:autoSpaceDN w:val="0"/>
        <w:spacing w:before="640" w:after="0" w:line="240" w:lineRule="auto"/>
        <w:ind w:right="56"/>
        <w:jc w:val="right"/>
      </w:pPr>
      <w:r>
        <w:rPr>
          <w:noProof/>
        </w:rPr>
        <w:drawing>
          <wp:inline distT="0" distB="0" distL="0" distR="0" wp14:anchorId="379CF399" wp14:editId="1B39F4FC">
            <wp:extent cx="127000" cy="127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0"/>
                    <a:stretch>
                      <a:fillRect/>
                    </a:stretch>
                  </pic:blipFill>
                  <pic:spPr>
                    <a:xfrm>
                      <a:off x="0" y="0"/>
                      <a:ext cx="127000" cy="127000"/>
                    </a:xfrm>
                    <a:prstGeom prst="rect">
                      <a:avLst/>
                    </a:prstGeom>
                  </pic:spPr>
                </pic:pic>
              </a:graphicData>
            </a:graphic>
          </wp:inline>
        </w:drawing>
      </w:r>
    </w:p>
    <w:p w14:paraId="2E4CDB59" w14:textId="77777777" w:rsidR="00E021F2" w:rsidRDefault="00E021F2">
      <w:pPr>
        <w:sectPr w:rsidR="00E021F2">
          <w:type w:val="continuous"/>
          <w:pgSz w:w="11899" w:h="16838"/>
          <w:pgMar w:top="148" w:right="510" w:bottom="152" w:left="530" w:header="720" w:footer="720" w:gutter="0"/>
          <w:cols w:num="2" w:space="720" w:equalWidth="0">
            <w:col w:w="1046" w:space="0"/>
            <w:col w:w="9814" w:space="0"/>
          </w:cols>
          <w:docGrid w:linePitch="360"/>
        </w:sectPr>
      </w:pPr>
    </w:p>
    <w:p w14:paraId="5587A731" w14:textId="77777777" w:rsidR="00E021F2" w:rsidRDefault="00CF4599">
      <w:pPr>
        <w:autoSpaceDE w:val="0"/>
        <w:autoSpaceDN w:val="0"/>
        <w:spacing w:after="0" w:line="278" w:lineRule="auto"/>
        <w:ind w:left="54" w:right="548"/>
      </w:pPr>
      <w:r>
        <w:rPr>
          <w:rFonts w:ascii="Georgia" w:eastAsia="Georgia" w:hAnsi="Georgia"/>
          <w:color w:val="000000"/>
          <w:sz w:val="24"/>
        </w:rPr>
        <w:t>FDA assigns therapeutic equivalence codes to pharmaceutically equivalent drug products. A drug produ</w:t>
      </w:r>
      <w:r>
        <w:rPr>
          <w:rFonts w:ascii="Georgia" w:eastAsia="Georgia" w:hAnsi="Georgia"/>
          <w:color w:val="000000"/>
          <w:sz w:val="24"/>
        </w:rPr>
        <w:t>ct is deemed to be therapeutically equivalent ("</w:t>
      </w:r>
      <w:r>
        <w:rPr>
          <w:rFonts w:ascii="Georgia" w:eastAsia="Georgia" w:hAnsi="Georgia"/>
          <w:b/>
          <w:color w:val="000000"/>
          <w:sz w:val="24"/>
        </w:rPr>
        <w:t>A</w:t>
      </w:r>
      <w:r>
        <w:rPr>
          <w:rFonts w:ascii="Georgia" w:eastAsia="Georgia" w:hAnsi="Georgia"/>
          <w:color w:val="000000"/>
          <w:sz w:val="24"/>
        </w:rPr>
        <w:t>" rated)</w:t>
      </w:r>
      <w:r>
        <w:rPr>
          <w:rFonts w:ascii="Georgia" w:eastAsia="Georgia" w:hAnsi="Georgia"/>
          <w:color w:val="000000"/>
          <w:spacing w:val="-8"/>
          <w:sz w:val="24"/>
        </w:rPr>
        <w:t xml:space="preserve"> only if:</w:t>
      </w:r>
    </w:p>
    <w:p w14:paraId="5025F60A" w14:textId="77777777" w:rsidR="00E021F2" w:rsidRDefault="00CF4599">
      <w:pPr>
        <w:autoSpaceDE w:val="0"/>
        <w:autoSpaceDN w:val="0"/>
        <w:spacing w:before="208" w:after="88" w:line="278" w:lineRule="auto"/>
        <w:ind w:left="54" w:right="734"/>
      </w:pPr>
      <w:r>
        <w:rPr>
          <w:rFonts w:ascii="Georgia" w:eastAsia="Georgia" w:hAnsi="Georgia"/>
          <w:color w:val="000000"/>
          <w:sz w:val="24"/>
        </w:rPr>
        <w:t xml:space="preserve">a drug company's approved application contains adequate scientific evidence establishing through </w:t>
      </w:r>
      <w:r>
        <w:rPr>
          <w:rFonts w:ascii="Georgia" w:eastAsia="Georgia" w:hAnsi="Georgia"/>
          <w:i/>
          <w:color w:val="000000"/>
          <w:sz w:val="24"/>
        </w:rPr>
        <w:t>in vivo</w:t>
      </w:r>
      <w:r>
        <w:rPr>
          <w:rFonts w:ascii="Georgia" w:eastAsia="Georgia" w:hAnsi="Georgia"/>
          <w:color w:val="000000"/>
          <w:sz w:val="24"/>
        </w:rPr>
        <w:t xml:space="preserve"> and/or </w:t>
      </w:r>
      <w:r>
        <w:rPr>
          <w:rFonts w:ascii="Georgia" w:eastAsia="Georgia" w:hAnsi="Georgia"/>
          <w:i/>
          <w:color w:val="000000"/>
          <w:sz w:val="24"/>
        </w:rPr>
        <w:t>in vitro</w:t>
      </w:r>
      <w:r>
        <w:rPr>
          <w:rFonts w:ascii="Georgia" w:eastAsia="Georgia" w:hAnsi="Georgia"/>
          <w:color w:val="000000"/>
          <w:sz w:val="24"/>
        </w:rPr>
        <w:t xml:space="preserve"> studies the bioequivalence of</w:t>
      </w:r>
      <w:r>
        <w:rPr>
          <w:rFonts w:ascii="Georgia" w:eastAsia="Georgia" w:hAnsi="Georgia"/>
          <w:color w:val="000000"/>
          <w:spacing w:val="-6"/>
          <w:sz w:val="24"/>
        </w:rPr>
        <w:t xml:space="preserve"> the product</w:t>
      </w:r>
    </w:p>
    <w:p w14:paraId="5B5CC568" w14:textId="77777777" w:rsidR="00E021F2" w:rsidRDefault="00E021F2">
      <w:pPr>
        <w:sectPr w:rsidR="00E021F2">
          <w:type w:val="nextColumn"/>
          <w:pgSz w:w="11899" w:h="16838"/>
          <w:pgMar w:top="148" w:right="510" w:bottom="152" w:left="530" w:header="720" w:footer="720" w:gutter="0"/>
          <w:cols w:num="2" w:space="720" w:equalWidth="0">
            <w:col w:w="1046" w:space="0"/>
            <w:col w:w="9814" w:space="0"/>
          </w:cols>
          <w:docGrid w:linePitch="360"/>
        </w:sectPr>
      </w:pPr>
    </w:p>
    <w:p w14:paraId="110E1694" w14:textId="77777777" w:rsidR="00E021F2" w:rsidRDefault="00CF4599">
      <w:pPr>
        <w:autoSpaceDE w:val="0"/>
        <w:autoSpaceDN w:val="0"/>
        <w:spacing w:after="268" w:line="240" w:lineRule="auto"/>
        <w:ind w:left="1100"/>
      </w:pPr>
      <w:r>
        <w:rPr>
          <w:rFonts w:ascii="Georgia" w:eastAsia="Georgia" w:hAnsi="Georgia"/>
          <w:color w:val="000000"/>
          <w:sz w:val="24"/>
        </w:rPr>
        <w:t>to a selected reference listed drug.</w:t>
      </w:r>
    </w:p>
    <w:p w14:paraId="6484DF8A" w14:textId="77777777" w:rsidR="00E021F2" w:rsidRDefault="00E021F2">
      <w:pPr>
        <w:sectPr w:rsidR="00E021F2">
          <w:type w:val="continuous"/>
          <w:pgSz w:w="11899" w:h="16838"/>
          <w:pgMar w:top="148" w:right="510" w:bottom="152" w:left="530" w:header="720" w:footer="720" w:gutter="0"/>
          <w:cols w:space="720" w:equalWidth="0">
            <w:col w:w="10860" w:space="0"/>
          </w:cols>
          <w:docGrid w:linePitch="360"/>
        </w:sectPr>
      </w:pPr>
    </w:p>
    <w:p w14:paraId="58809EAD" w14:textId="77777777" w:rsidR="00E021F2" w:rsidRDefault="00CF4599">
      <w:pPr>
        <w:autoSpaceDE w:val="0"/>
        <w:autoSpaceDN w:val="0"/>
        <w:spacing w:after="0" w:line="240" w:lineRule="auto"/>
        <w:ind w:right="56"/>
        <w:jc w:val="right"/>
      </w:pPr>
      <w:r>
        <w:rPr>
          <w:noProof/>
        </w:rPr>
        <w:drawing>
          <wp:inline distT="0" distB="0" distL="0" distR="0" wp14:anchorId="197832C7" wp14:editId="3340BDDB">
            <wp:extent cx="127000" cy="127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1"/>
                    <a:stretch>
                      <a:fillRect/>
                    </a:stretch>
                  </pic:blipFill>
                  <pic:spPr>
                    <a:xfrm>
                      <a:off x="0" y="0"/>
                      <a:ext cx="127000" cy="127000"/>
                    </a:xfrm>
                    <a:prstGeom prst="rect">
                      <a:avLst/>
                    </a:prstGeom>
                  </pic:spPr>
                </pic:pic>
              </a:graphicData>
            </a:graphic>
          </wp:inline>
        </w:drawing>
      </w:r>
    </w:p>
    <w:p w14:paraId="5954421D" w14:textId="77777777" w:rsidR="00E021F2" w:rsidRDefault="00CF4599">
      <w:pPr>
        <w:autoSpaceDE w:val="0"/>
        <w:autoSpaceDN w:val="0"/>
        <w:spacing w:before="640" w:after="0" w:line="240" w:lineRule="auto"/>
        <w:ind w:right="56"/>
        <w:jc w:val="right"/>
      </w:pPr>
      <w:r>
        <w:rPr>
          <w:noProof/>
        </w:rPr>
        <w:drawing>
          <wp:inline distT="0" distB="0" distL="0" distR="0" wp14:anchorId="55C051ED" wp14:editId="4E13C2FE">
            <wp:extent cx="127000" cy="43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2"/>
                    <a:stretch>
                      <a:fillRect/>
                    </a:stretch>
                  </pic:blipFill>
                  <pic:spPr>
                    <a:xfrm>
                      <a:off x="0" y="0"/>
                      <a:ext cx="127000" cy="431800"/>
                    </a:xfrm>
                    <a:prstGeom prst="rect">
                      <a:avLst/>
                    </a:prstGeom>
                  </pic:spPr>
                </pic:pic>
              </a:graphicData>
            </a:graphic>
          </wp:inline>
        </w:drawing>
      </w:r>
    </w:p>
    <w:p w14:paraId="107948A0" w14:textId="77777777" w:rsidR="00E021F2" w:rsidRDefault="00E021F2">
      <w:pPr>
        <w:sectPr w:rsidR="00E021F2">
          <w:type w:val="continuous"/>
          <w:pgSz w:w="11899" w:h="16838"/>
          <w:pgMar w:top="148" w:right="510" w:bottom="152" w:left="530" w:header="720" w:footer="720" w:gutter="0"/>
          <w:cols w:num="2" w:space="720" w:equalWidth="0">
            <w:col w:w="1046" w:space="0"/>
            <w:col w:w="9814" w:space="0"/>
          </w:cols>
          <w:docGrid w:linePitch="360"/>
        </w:sectPr>
      </w:pPr>
    </w:p>
    <w:p w14:paraId="17E3DFCB" w14:textId="77777777" w:rsidR="00E021F2" w:rsidRDefault="00CF4599">
      <w:pPr>
        <w:autoSpaceDE w:val="0"/>
        <w:autoSpaceDN w:val="0"/>
        <w:spacing w:after="0" w:line="278" w:lineRule="auto"/>
        <w:ind w:left="54" w:right="860"/>
      </w:pPr>
      <w:r>
        <w:rPr>
          <w:rFonts w:ascii="Georgia" w:eastAsia="Georgia" w:hAnsi="Georgia"/>
          <w:color w:val="000000"/>
          <w:sz w:val="24"/>
        </w:rPr>
        <w:t xml:space="preserve">those active ingredients or dosage forms for which no </w:t>
      </w:r>
      <w:r>
        <w:rPr>
          <w:rFonts w:ascii="Georgia" w:eastAsia="Georgia" w:hAnsi="Georgia"/>
          <w:i/>
          <w:color w:val="000000"/>
          <w:sz w:val="24"/>
        </w:rPr>
        <w:t xml:space="preserve">in vivo </w:t>
      </w:r>
      <w:r>
        <w:rPr>
          <w:rFonts w:ascii="Georgia" w:eastAsia="Georgia" w:hAnsi="Georgia"/>
          <w:color w:val="000000"/>
          <w:sz w:val="24"/>
        </w:rPr>
        <w:t xml:space="preserve">bioequivalence </w:t>
      </w:r>
      <w:r>
        <w:rPr>
          <w:rFonts w:ascii="Georgia" w:eastAsia="Georgia" w:hAnsi="Georgia"/>
          <w:color w:val="000000"/>
          <w:spacing w:val="-8"/>
          <w:sz w:val="24"/>
        </w:rPr>
        <w:t>issue is</w:t>
      </w:r>
      <w:r>
        <w:rPr>
          <w:rFonts w:ascii="Georgia" w:eastAsia="Georgia" w:hAnsi="Georgia"/>
          <w:color w:val="000000"/>
          <w:spacing w:val="-8"/>
          <w:sz w:val="24"/>
        </w:rPr>
        <w:t xml:space="preserve"> </w:t>
      </w:r>
      <w:r>
        <w:rPr>
          <w:rFonts w:ascii="Georgia" w:eastAsia="Georgia" w:hAnsi="Georgia"/>
          <w:color w:val="000000"/>
          <w:sz w:val="24"/>
        </w:rPr>
        <w:t>known or suspected.</w:t>
      </w:r>
    </w:p>
    <w:p w14:paraId="1C0D3508" w14:textId="77777777" w:rsidR="00E021F2" w:rsidRDefault="00CF4599">
      <w:pPr>
        <w:autoSpaceDE w:val="0"/>
        <w:autoSpaceDN w:val="0"/>
        <w:spacing w:before="208" w:after="0" w:line="240" w:lineRule="auto"/>
        <w:ind w:left="54"/>
      </w:pPr>
      <w:r>
        <w:rPr>
          <w:rFonts w:ascii="Georgia" w:eastAsia="Georgia" w:hAnsi="Georgia"/>
          <w:color w:val="000000"/>
          <w:sz w:val="24"/>
        </w:rPr>
        <w:t>Some drug products have more than one TE Code.</w:t>
      </w:r>
    </w:p>
    <w:p w14:paraId="41B835EB" w14:textId="77777777" w:rsidR="00E021F2" w:rsidRDefault="00CF4599">
      <w:pPr>
        <w:autoSpaceDE w:val="0"/>
        <w:autoSpaceDN w:val="0"/>
        <w:spacing w:before="208" w:after="326" w:line="278" w:lineRule="auto"/>
        <w:ind w:left="54" w:right="676"/>
      </w:pPr>
      <w:r>
        <w:rPr>
          <w:rFonts w:ascii="Georgia" w:eastAsia="Georgia" w:hAnsi="Georgia"/>
          <w:color w:val="000000"/>
          <w:sz w:val="24"/>
        </w:rPr>
        <w:t>Those products which the FDA does not deem to be therapeutically equivalent are "</w:t>
      </w:r>
      <w:r>
        <w:rPr>
          <w:rFonts w:ascii="Georgia" w:eastAsia="Georgia" w:hAnsi="Georgia"/>
          <w:b/>
          <w:color w:val="000000"/>
          <w:sz w:val="24"/>
        </w:rPr>
        <w:t>B</w:t>
      </w:r>
      <w:r>
        <w:rPr>
          <w:rFonts w:ascii="Georgia" w:eastAsia="Georgia" w:hAnsi="Georgia"/>
          <w:color w:val="000000"/>
          <w:spacing w:val="-20"/>
          <w:sz w:val="24"/>
        </w:rPr>
        <w:t xml:space="preserve">" </w:t>
      </w:r>
      <w:r>
        <w:rPr>
          <w:rFonts w:ascii="Georgia" w:eastAsia="Georgia" w:hAnsi="Georgia"/>
          <w:color w:val="000000"/>
          <w:sz w:val="24"/>
        </w:rPr>
        <w:t>rated.</w:t>
      </w:r>
    </w:p>
    <w:p w14:paraId="52F9532F" w14:textId="77777777" w:rsidR="00E021F2" w:rsidRDefault="00E021F2">
      <w:pPr>
        <w:sectPr w:rsidR="00E021F2">
          <w:type w:val="nextColumn"/>
          <w:pgSz w:w="11899" w:h="16838"/>
          <w:pgMar w:top="148" w:right="510" w:bottom="152" w:left="530" w:header="720" w:footer="720" w:gutter="0"/>
          <w:cols w:num="2" w:space="720" w:equalWidth="0">
            <w:col w:w="1046" w:space="0"/>
            <w:col w:w="9814" w:space="0"/>
          </w:cols>
          <w:docGrid w:linePitch="360"/>
        </w:sectPr>
      </w:pPr>
    </w:p>
    <w:p w14:paraId="41F9119C" w14:textId="77777777" w:rsidR="00E021F2" w:rsidRDefault="00CF4599">
      <w:pPr>
        <w:autoSpaceDE w:val="0"/>
        <w:autoSpaceDN w:val="0"/>
        <w:spacing w:after="0" w:line="240" w:lineRule="auto"/>
        <w:ind w:left="500"/>
      </w:pPr>
      <w:r>
        <w:rPr>
          <w:rFonts w:ascii="Georgia" w:eastAsia="Georgia" w:hAnsi="Georgia"/>
          <w:color w:val="000000"/>
          <w:sz w:val="24"/>
        </w:rPr>
        <w:t>Over-the-counter drugs are not assigned TE codes.</w:t>
      </w:r>
    </w:p>
    <w:p w14:paraId="0B2557DB" w14:textId="77777777" w:rsidR="00E021F2" w:rsidRDefault="00CF4599">
      <w:pPr>
        <w:tabs>
          <w:tab w:val="left" w:pos="10618"/>
        </w:tabs>
        <w:autoSpaceDE w:val="0"/>
        <w:autoSpaceDN w:val="0"/>
        <w:spacing w:before="2862" w:after="0" w:line="233" w:lineRule="auto"/>
      </w:pPr>
      <w:r>
        <w:rPr>
          <w:rFonts w:ascii="Arial" w:eastAsia="Arial" w:hAnsi="Arial"/>
          <w:color w:val="000000"/>
          <w:sz w:val="16"/>
        </w:rPr>
        <w:lastRenderedPageBreak/>
        <w:t xml:space="preserve">https://www.fda.gov/drugs/drug-approvals-and-databases/drugsfda-glossary-terms </w:t>
      </w:r>
      <w:r>
        <w:tab/>
      </w:r>
      <w:r>
        <w:rPr>
          <w:rFonts w:ascii="Arial" w:eastAsia="Arial" w:hAnsi="Arial"/>
          <w:color w:val="000000"/>
          <w:sz w:val="16"/>
        </w:rPr>
        <w:t>7/7</w:t>
      </w:r>
    </w:p>
    <w:sectPr w:rsidR="00E021F2" w:rsidSect="00034616">
      <w:type w:val="continuous"/>
      <w:pgSz w:w="11899" w:h="16838"/>
      <w:pgMar w:top="148" w:right="510" w:bottom="152" w:left="530" w:header="720" w:footer="720" w:gutter="0"/>
      <w:cols w:space="720" w:equalWidth="0">
        <w:col w:w="1086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Condensed">
    <w:altName w:val="Roboto Condensed"/>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wNDU3MjcwszQwMzNS0lEKTi0uzszPAykwrAUA/9+KACwAAAA="/>
  </w:docVars>
  <w:rsids>
    <w:rsidRoot w:val="00B47730"/>
    <w:rsid w:val="00034616"/>
    <w:rsid w:val="0006063C"/>
    <w:rsid w:val="0015074B"/>
    <w:rsid w:val="0029639D"/>
    <w:rsid w:val="002E4609"/>
    <w:rsid w:val="00326F90"/>
    <w:rsid w:val="00AA1D8D"/>
    <w:rsid w:val="00B47730"/>
    <w:rsid w:val="00CB0664"/>
    <w:rsid w:val="00CF4599"/>
    <w:rsid w:val="00E021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1A3AE7"/>
  <w14:defaultImageDpi w14:val="300"/>
  <w15:docId w15:val="{84CBB15A-4D94-43DE-BA10-9CC171CF5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fda.gov/drugs/drug-approvals-and-databases/drugsfda-frequently-asked-questions"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fda.gov/%5b!--$ssLink('ucm071666.htm')--%5d" TargetMode="External"/><Relationship Id="rId34" Type="http://schemas.openxmlformats.org/officeDocument/2006/relationships/theme" Target="theme/theme1.xml"/><Relationship Id="rId7" Type="http://schemas.openxmlformats.org/officeDocument/2006/relationships/hyperlink" Target="https://www.fda.gov/drugs/drug-approvals-and-databases/drugsfda-frequently-asked-questions" TargetMode="External"/><Relationship Id="rId12" Type="http://schemas.openxmlformats.org/officeDocument/2006/relationships/image" Target="media/image3.png"/><Relationship Id="rId17" Type="http://schemas.openxmlformats.org/officeDocument/2006/relationships/hyperlink" Target="https://www.fda.gov/drugs/drug-approvals-and-databases/drugsfda-frequently-asked-questions" TargetMode="Externa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fda.gov/drugs/drug-approvals-and-databases/drugsfda-frequently-asked-questions"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fda.gov/drugs/drug-approvals-and-databases/drugsfda-frequently-asked-questions" TargetMode="Externa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fda.gov/%5b!--$ssLink('ucm071666.htm')--%5d" TargetMode="External"/><Relationship Id="rId28" Type="http://schemas.openxmlformats.org/officeDocument/2006/relationships/hyperlink" Target="https://www.fda.gov/drugs/development-approval-process-drugs/orange-book-preface" TargetMode="External"/><Relationship Id="rId10" Type="http://schemas.openxmlformats.org/officeDocument/2006/relationships/image" Target="media/image1.png"/><Relationship Id="rId19" Type="http://schemas.openxmlformats.org/officeDocument/2006/relationships/hyperlink" Target="https://www.fda.gov/drugs/drug-approvals-and-databases/drugsfda-frequently-asked-questions"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www.fda.gov/drugs/drug-approvals-and-databases/drugsfda-frequently-asked-questions" TargetMode="External"/><Relationship Id="rId14" Type="http://schemas.openxmlformats.org/officeDocument/2006/relationships/image" Target="media/image5.png"/><Relationship Id="rId22" Type="http://schemas.openxmlformats.org/officeDocument/2006/relationships/hyperlink" Target="https://www.fda.gov/%5b!--$ssLink('ucm071666.htm')--%5d" TargetMode="External"/><Relationship Id="rId27" Type="http://schemas.openxmlformats.org/officeDocument/2006/relationships/hyperlink" Target="https://www.fda.gov/drugs/development-approval-process-drugs/orange-book-preface" TargetMode="External"/><Relationship Id="rId30" Type="http://schemas.openxmlformats.org/officeDocument/2006/relationships/image" Target="media/image12.png"/><Relationship Id="rId8" Type="http://schemas.openxmlformats.org/officeDocument/2006/relationships/hyperlink" Target="https://www.fda.gov/drugs/drug-approvals-and-databases/drugsfda-frequently-asked-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1</Pages>
  <Words>2562</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adekunle adeniran</cp:lastModifiedBy>
  <cp:revision>3</cp:revision>
  <dcterms:created xsi:type="dcterms:W3CDTF">2013-12-23T23:15:00Z</dcterms:created>
  <dcterms:modified xsi:type="dcterms:W3CDTF">2021-10-05T11:32:00Z</dcterms:modified>
  <cp:category/>
</cp:coreProperties>
</file>