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380" w:type="dxa"/>
              <w:start w:w="430" w:type="dxa"/>
              <w:bottom w:w="420" w:type="dxa"/>
              <w:end w:w="43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spacing w:after="200"/>
            </w:pPr>
            <w:r>
              <w:rPr>
                <w:rFonts w:ascii="Arial" w:hAnsi="Arial" w:eastAsia="Arial" w:cs="Arial"/>
                <w:b/>
                <w:color w:val="93C5FD"/>
                <w:sz w:val="19"/>
              </w:rPr>
              <w:t>PROJECT BRIEF</w:t>
            </w:r>
          </w:p>
          <w:p>
            <w:pPr>
              <w:spacing w:after="280"/>
            </w:pPr>
            <w:r>
              <w:rPr>
                <w:rFonts w:ascii="Arial" w:hAnsi="Arial" w:eastAsia="Arial" w:cs="Arial"/>
                <w:b/>
                <w:color w:val="FFFFFF"/>
                <w:sz w:val="54"/>
              </w:rPr>
              <w:t>ТЗ на рекламный лендинг</w:t>
              <w:br/>
              <w:t>студии заказной разработки</w:t>
            </w:r>
          </w:p>
          <w:p>
            <w:pPr>
              <w:spacing w:after="360"/>
            </w:pPr>
            <w:r>
              <w:rPr>
                <w:rFonts w:ascii="Arial" w:hAnsi="Arial" w:eastAsia="Arial" w:cs="Arial"/>
                <w:color w:val="CBD5E1"/>
                <w:sz w:val="24"/>
              </w:rPr>
              <w:t>Custom web platforms • Mobile apps • Growth-focused websites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94A3B8"/>
                <w:sz w:val="21"/>
              </w:rPr>
              <w:t>Документ для другого чата GPT, Codex, дизайнера или разработчика</w:t>
            </w:r>
          </w:p>
        </w:tc>
      </w:tr>
    </w:tbl>
    <w:p>
      <w:pPr>
        <w:spacing w:before="280" w:after="0"/>
        <w:jc w:val="center"/>
      </w:pPr>
      <w:r>
        <w:rPr>
          <w:rFonts w:ascii="Arial" w:hAnsi="Arial" w:eastAsia="Arial" w:cs="Arial"/>
          <w:color w:val="475569"/>
          <w:sz w:val="20"/>
        </w:rPr>
        <w:t>Цель: подготовить лендинг, который приводит качественные лиды на кастомные цифровые продукты.</w:t>
      </w:r>
    </w:p>
    <w:p>
      <w:r>
        <w:br w:type="page"/>
      </w: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1. Контекст проекта и задача лендинга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5112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Что продаём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Заказная разработка цифровых продуктов: веб-платформы, мобильные приложения, внутренние системы, личные кабинеты, сервисы с пользователями, платежами и интеграциями, а также сайты для роста и лидогенерации.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Команда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Небольшая hands-on команда из 3 человек с внешней дизайн-поддержкой. Работа строится вокруг прямого вовлечения людей, которые реально принимают технические и продуктовые решения.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География и языки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Базовый рынок: Израиль. Лендинг и коммуникация: английский и иврит. Компания также готова работать с зарубежными клиентами.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Источник лидов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Google Ads Search. Пользователь приходит с конкретным намерением: заказать веб-разработку, кастомную платформу, мобильное приложение или бизнес-сайт.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Цель сайта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Не собирать максимум дешёвых заявок, а формировать доверие и получать качественные обращения от компаний, стартапов и предпринимателей с реальной задачей и бюджетом.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F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EAF2FF"/>
              <w:left w:val="single" w:sz="22" w:color="2563EB"/>
              <w:bottom w:val="single" w:sz="4" w:color="EAF2FF"/>
              <w:right w:val="single" w:sz="4" w:color="EAF2FF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2563EB"/>
                <w:sz w:val="21"/>
              </w:rPr>
              <w:t>Ключевая идея позиционирования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Команда продаёт не «код» и не набор случайных услуг. Она помогает превратить бизнес-задачу, идею нового сервиса или ручной процесс в работающий цифровой продукт — с логикой, UX/UI, разработкой, запуском и дальнейшей поддержкой.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2. Рабочее позиционирование</w:t>
      </w:r>
    </w:p>
    <w:p>
      <w:pPr>
        <w:spacing w:before="160" w:after="80"/>
      </w:pPr>
      <w:r>
        <w:rPr>
          <w:rFonts w:ascii="Arial" w:hAnsi="Arial" w:eastAsia="Arial" w:cs="Arial"/>
          <w:b/>
          <w:color w:val="2563EB"/>
          <w:sz w:val="17"/>
        </w:rPr>
        <w:t>ОСНОВНАЯ ФОРМУЛИРОВКА</w:t>
      </w:r>
    </w:p>
    <w:p>
      <w:pPr>
        <w:spacing w:after="120"/>
      </w:pPr>
      <w:r>
        <w:rPr>
          <w:rFonts w:ascii="Arial" w:hAnsi="Arial" w:eastAsia="Arial" w:cs="Arial"/>
          <w:b/>
          <w:color w:val="2563EB"/>
          <w:sz w:val="26"/>
        </w:rPr>
        <w:t>A hands-on digital product team for custom web platforms, mobile apps and growth-focused websites.</w:t>
      </w:r>
    </w:p>
    <w:p>
      <w:pPr>
        <w:spacing w:before="160" w:after="80"/>
      </w:pPr>
      <w:r>
        <w:rPr>
          <w:rFonts w:ascii="Arial" w:hAnsi="Arial" w:eastAsia="Arial" w:cs="Arial"/>
          <w:b/>
          <w:color w:val="2563EB"/>
          <w:sz w:val="17"/>
        </w:rPr>
        <w:t>СМЫСЛ НА РУССКОМ</w:t>
      </w:r>
    </w:p>
    <w:p>
      <w:pPr>
        <w:spacing w:after="140"/>
      </w:pPr>
      <w:r>
        <w:rPr>
          <w:rFonts w:ascii="Arial" w:hAnsi="Arial" w:eastAsia="Arial" w:cs="Arial"/>
          <w:b/>
          <w:color w:val="0F172A"/>
          <w:sz w:val="23"/>
        </w:rPr>
        <w:t>Небольшая продуктовая команда для разработки кастомных веб-платформ, мобильных приложений и сайтов, которые помогают бизнесу расти.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5"/>
            <w:tcMar>
              <w:top w:w="150" w:type="dxa"/>
              <w:start w:w="200" w:type="dxa"/>
              <w:bottom w:w="140" w:type="dxa"/>
              <w:end w:w="200" w:type="dxa"/>
            </w:tcMar>
            <w:tcBorders>
              <w:top w:val="single" w:sz="4" w:color="ECFDF5"/>
              <w:left w:val="single" w:sz="18" w:color="0F766E"/>
              <w:bottom w:val="single" w:sz="4" w:color="ECFDF5"/>
              <w:right w:val="single" w:sz="4" w:color="ECFDF5"/>
            </w:tcBorders>
          </w:tcPr>
          <w:p>
            <w:pPr>
              <w:spacing w:after="100"/>
            </w:pPr>
            <w:r>
              <w:rPr>
                <w:rFonts w:ascii="Arial" w:hAnsi="Arial" w:eastAsia="Arial" w:cs="Arial"/>
                <w:b/>
                <w:color w:val="0F766E"/>
                <w:sz w:val="21"/>
              </w:rPr>
              <w:t>Что нужно донести клиенту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Мы можем начать даже без готового ТЗ: провести discovery, задать правильные вопросы и собрать понятный план проекта.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Мы берём на себя UX/UI, разработку, тестирование, запуск и поддержку — клиенту не нужно собирать разных подрядчиков.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Мы способны делать не только маркетинговые сайты, но и сложные цифровые продукты: роли, авторизация, кабинеты, платежи, API, админки, базы данных, карты и интеграции.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Мы понимаем, что после запуска продукт должен не просто «существовать», а получать клиентов, собирать лиды и поддерживать рост.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3. Целевая аудитория и приоритет лидов</w:t>
      </w: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Главная аудитория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Их реальная задача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Почему это подходит команде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Действующий бизнес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Excel, WhatsApp, ручная обработка заявок и несвязанные сервисы уже не справляются. Нужны кабинет клиента, система заказов, CRM, бронирование, внутренняя платформа или автоматизация.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Это проекты с понятной бизнес-ценностью, где кастомная разработка оправдана и может стать долгосрочной.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Стартап / основатель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Есть идея продукта или сервиса, но нет готового ТЗ, технической команды или понимания, с чего начать.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Команда может выступить продуктовым и техническим партнёром: от определения MVP до запуска первой версии.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Компания с новой услугой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Нужно запустить цифровой сервис для клиентов, сотрудников, партнёров или сообщества.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Подходит связка веб-платформы, мобильного приложения, админки и интеграций.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Компания, которой нужен сайт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Нужен не «сайт для галочки», а инструмент для рекламы, лидов, аналитики, CRM, SEO-основы и дальнейшего развития.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Это направление раскрывает компетенцию по конверсии и paid growth, а не только по дизайну и вёрстке.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Кого не делать основной аудиторией рекламы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Микро-бизнесы, которые ищут самый дешёвый сайт-визитку и сравнивают подрядчиков только по цене.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Люди без понятной задачи, готовые «когда-нибудь сделать приложение», но без решения о запуске.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Запросы «сделайте копию большого продукта за очень дёшево» — их следует отсеивать формой и первым звонком.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ED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FFF7ED"/>
              <w:left w:val="single" w:sz="22" w:color="B45309"/>
              <w:bottom w:val="single" w:sz="4" w:color="FFF7ED"/>
              <w:right w:val="single" w:sz="4" w:color="FFF7ED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B45309"/>
                <w:sz w:val="21"/>
              </w:rPr>
              <w:t>Выбор ниши на старте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Не нужно искусственно ограничивать компанию одной отраслью вроде медицины или недвижимости. Пока лучше сегментировать аудиторию по типу бизнес-проблемы и уровню цифровой сложности, а не по индустрии.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4. Сервисная архитектура: что именно продаём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входит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Роль на сайте и в рекламе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Custom Web Platforms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Клиентские и сотруднические кабинеты, CRM/ERP-логика, бронирование, сервисы с ролями, базы данных, админки, интеграции, внутренние системы, маркетплейсы.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Главное направление. Оно должно стоять первым в меню, на первом экране и в Google Ads для самых крупных чеков.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Mobile App Development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iOS/Android или кроссплатформенные приложения, авторизация, карты, платежи, контент, пользовательское взаимодействие, административная часть.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Второе приоритетное направление для стартапов, сервисов и компаний с мобильным сценариями.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Websites That Drive Growth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Корпоративные сайты, лендинги, e-commerce, интеграции с CRM, аналитика, SEO-основа, реклама и оптимизация конверсии.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Третье направление. Не «сайт любой сложности», а бизнес-инструмент для привлечения и обработки лидов.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Product Discovery &amp; UX/UI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Сбор требований, прототипирование, UX/UI-дизайн, приоритизация MVP, роадмап, техническая логика.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Поддерживающее направление. Помогает продавать работу с клиентом без готового ТЗ и снижает страх перед стартом.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5. Преимущества и доказательства, которые должен продавать лендинг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Преимущество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Как подать на лендинге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Чем подтверждать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От идеи до запуска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«From discovery and UX to development, launch and ongoing support.»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Процесс из 5–6 этапов; схема работы; перечисление ответственности команды.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Проекты без готового ТЗ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«Bring the problem. We help define the product.»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Блок Product Discovery; примеры вопросов, которые команда решает на первом этапе.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Сложная функциональность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Показывать не абстрактное «любой сложности», а конкретные категории: roles, payments, dashboards, API, integrations, maps, data-heavy admin panels.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Кейсы, скриншоты, список функций, анонимные описания реализованных проектов.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Прямой доступ к команде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«You work directly with the people building your product.»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Короткий блок команды и прозрачный процесс коммуникации.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Разработка + рост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«We consider what happens after launch: acquisition, analytics and conversion.»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Сервис Websites That Drive Growth; кейсы с рекламой/аналитикой по мере появления.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Поддержка после запуска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«Launch is not the finish line.»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Описание поддержки, улучшений, мониторинга и планов дальнейшего развития.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Ключевые возражения дорогого клиента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«Справится ли небольшая команда с проектом большого масштаба?» — отвечать опытом, конкретными кейсами, процессом и доступом к ответственным людям.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«Кто отвечает за сроки, архитектуру и качество?» — показывать этапы, контрольные точки, документацию, тестирование и продуктовую коммуникацию.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«У меня нет готового ТЗ.» — сделать это отдельным преимуществом: discovery и формирование MVP входят в подход.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«Что будет после запуска?» — описать поддержку, доработки, аналитику и развитие продукта.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«Как понять, что мне действительно нужен кастом, а не готовый сервис?» — дать простой FAQ и консультацию без давления.</w:t>
      </w: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Формулировки, которых нужно избегать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ED"/>
            <w:tcMar>
              <w:top w:w="150" w:type="dxa"/>
              <w:start w:w="200" w:type="dxa"/>
              <w:bottom w:w="140" w:type="dxa"/>
              <w:end w:w="200" w:type="dxa"/>
            </w:tcMar>
            <w:tcBorders>
              <w:top w:val="single" w:sz="4" w:color="FFF7ED"/>
              <w:left w:val="single" w:sz="18" w:color="B45309"/>
              <w:bottom w:val="single" w:sz="4" w:color="FFF7ED"/>
              <w:right w:val="single" w:sz="4" w:color="FFF7ED"/>
            </w:tcBorders>
          </w:tcPr>
          <w:p>
            <w:pPr>
              <w:spacing w:after="100"/>
            </w:pPr>
            <w:r>
              <w:rPr>
                <w:rFonts w:ascii="Arial" w:hAnsi="Arial" w:eastAsia="Arial" w:cs="Arial"/>
                <w:b/>
                <w:color w:val="B45309"/>
                <w:sz w:val="21"/>
              </w:rPr>
              <w:t>Не использовать в текстах без доказательств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«Делаем всё любой сложности».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«Сделаем любой проект быстро».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«Enterprise-level solutions» без релевантных enterprise-кейсов.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«AI solutions» как главный оффер только потому, что команда использует ИИ в работе.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«Мы сделали аналог PayPal / TikTok / Facebook» — звучит как преувеличение и вызывает недоверие.</w:t>
            </w:r>
          </w:p>
          <w:p>
            <w:pPr>
              <w:pStyle w:val="ListBullet"/>
              <w:spacing w:after="40" w:line="259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«Лучшие / самые опытные / №1» без независимых подтверждений.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6. Рекомендуемая структура главного лендинга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должен делать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Ключевой контент / действие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1. Header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Сразу показать структуру услуг и дать быстрый путь к заявке.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Лого; Services; Process; Work / Case Studies; About; CTA “Discuss your project”. На mobile — компактное меню и CTA.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2. Hero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Объяснить за 5 секунд, кому и что предлагает компания.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Заголовок о кастомных digital products; подзаголовок о discovery → development → launch; CTA “Discuss your project”; вторичный CTA “Explore our work”.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3. Proof strip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Дать первый сигнал компетенции без перегруза.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3–4 коротких доказательства: End-to-end delivery; Custom platforms &amp; mobile apps; Direct senior-led collaboration; Israel + global clients. Реальные цифры — только когда подтверждены.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4. Problems we solve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Помочь посетителю узнать свою ситуацию.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Карточки: ручные процессы; устаревшие инструменты; новая цифровая услуга; идея без технического плана; сайт не приносит лиды.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5. Services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Развести разные типы спроса и показать глубину каждой услуги.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Custom Web Platforms; Mobile App Development; Websites That Drive Growth; Product Discovery &amp; UX/UI. У каждой — 2–3 строки, примеры задач и CTA.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6. Capabilities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Показать, что за красивыми словами есть техническая глубина.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Авторизация и роли; dashboards; payments; APIs; integrations; maps; databases; content; admin panels. Без бесконечной стены логотипов технологий.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7. Process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Снять страх хаоса, сроков и отсутствия ТЗ.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Discovery → Scope &amp; roadmap → UX/UI → Development → QA &amp; launch → Support &amp; growth. У каждого этапа: результат для клиента.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8. Case studies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Дать главные доказательства доверия.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Публичные проекты, разрешённые скриншоты, анонимные кейсы. Для каждого: задача, решение, ключевые функции, результат/статус.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9. Why us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Собрать отличия в понятные причины обратиться.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Direct access to the team; we clarify before we build; one team across product, design and development; post-launch support; growth-aware web expertise.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10. Engagement formats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Помочь клиенту понять, как можно начать.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New product / MVP; business platform; mobile app; high-converting website; product discovery sprint. Без публичных цен, если нет уверенности в позиционировании.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11. FAQ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Закрыть остаточные возражения до формы.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Нет ТЗ; только идея; можно ли подключить существующие системы; кто владеет кодом; поддержка; Израиль/зарубеж; сроки определяются после discovery.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12. Final CTA + form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Собрать квалифицированную заявку.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Заголовок “Let’s talk about what you’re building.” Форма + понятное ожидание: «после заявки с вами свяжется специалист по проектам».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7. Направление для первого экрана и CTA</w:t>
      </w: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Черновой вариант на английском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F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EAF2FF"/>
              <w:left w:val="single" w:sz="22" w:color="2563EB"/>
              <w:bottom w:val="single" w:sz="4" w:color="EAF2FF"/>
              <w:right w:val="single" w:sz="4" w:color="EAF2FF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2563EB"/>
                <w:sz w:val="21"/>
              </w:rPr>
              <w:t>Hero copy (direction only)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Custom digital products built around your business</w:t>
              <w:br/>
              <w:br/>
              <w:t>From early product strategy and UX to development, launch and ongoing support. We build web platforms, mobile apps and growth-focused websites for companies that need more than a template.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5112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Primary CTA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Discuss your project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Secondary CTA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Explore our work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Принцип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Не обещать «бесплатную смету за 5 минут» и не использовать слабую формулировку «оставьте номер — менеджер перезвонит». Клиент должен понимать, что к нему вернётся человек, который способен обсуждать сам продукт.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F172A"/>
                <w:sz w:val="20"/>
              </w:rPr>
              <w:t>Варианты CTA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color w:val="0F172A"/>
                <w:sz w:val="20"/>
              </w:rPr>
              <w:t>Book a product consultation • Talk to our product team • Get a development roadmap • Start a discovery call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Направление для версии на иврите</w:t>
      </w:r>
    </w:p>
    <w:p>
      <w:pPr>
        <w:spacing w:after="80"/>
      </w:pPr>
      <w:r>
        <w:rPr>
          <w:rFonts w:ascii="Arial" w:hAnsi="Arial" w:eastAsia="Arial" w:cs="Arial"/>
          <w:color w:val="0F172A"/>
          <w:sz w:val="21"/>
        </w:rPr>
        <w:t>В иврите нужен естественный, деловой и не слишком «корпоративный» тон. Не переводить английский дословно. В текстах удерживать идею: «מוצר דיגיטלי מותאם לעסק שלכם — משלב הרעיון ועד ההשקה והמשך הפיתוח».</w:t>
      </w: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Логика формы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Нужно ли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Имя и фамилия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Минимально необходимое поле.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Рабочий email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Основной контакт для B2B-лида.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Компания / проект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Помогает понять, кто обращается: действующий бизнес, стартап или организация.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Тип задачи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Выбор: Web platform / Mobile app / Website / Product discovery / Not sure yet.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Кратко о задаче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Да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Большое поле: что нужно построить, какой процесс или проблема сейчас есть.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Сайт / ссылка на продукт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Опционально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Упрощает первичный анализ.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Предпочтительный способ связи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Опционально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Email / phone / WhatsApp — только если это реально будет обработано.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Бюджет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Необязательно на первом запуске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 показывать публичные цены. Поле можно добавить позже, когда станет понятно, что поток слишком некачественный.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8. Кейсы: обязательный план заполнения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F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EAF2FF"/>
              <w:left w:val="single" w:sz="22" w:color="2563EB"/>
              <w:bottom w:val="single" w:sz="4" w:color="EAF2FF"/>
              <w:right w:val="single" w:sz="4" w:color="EAF2FF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2563EB"/>
                <w:sz w:val="21"/>
              </w:rPr>
              <w:t>Статус на момент подготовки ТЗ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Кейсы планируется добавить, когда появятся доступ к материалам и разрешение на использование. До этого не выдумывать цифры, отзывы, логотипы клиентов и результаты.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Как оформлять каждый 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показать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Название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Публичное название, либо нейтральное: “Payment platform”, “Video-first social product”, “Community platform”.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 использовать «аналог PayPal/TikTok/Facebook» как название кейса.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Задача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Какую бизнес- или продуктовую проблему нужно было решить.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1–2 предложения без раскрытия конфиденциальной информации.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Решение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Что команда спроектировала и разработала: веб, mobile, админка, API, платежи, пользовательские роли и т. п.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Только подтверждённые функции.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Ключевые возможности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3–6 конкретных bullet points.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Показывают сложность через факты, а не слова «любой сложности».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Визуалы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Скриншоты интерфейса, фрагменты продукта, схема flow, ссылка на публичную версию, если есть.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Получить разрешение; замазать чувствительные данные.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Результат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Запущен / на финальной стадии / используется компанией / позволил автоматизировать процесс и т. д.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 писать количественные KPI, если они не подтверждены клиентом.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Минимум для запуска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1 публичный кейс с названием и скриншотами (например, проект MoralTogether — после проверки, что именно разрешено показывать).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2 анонимизированных кейса со скриншотами или схемой интерфейса.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Короткие описания сложной функциональности: платежи, профили и роли, контент/лента, административная часть, интеграции и т. п.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Отзывы — только настоящие и только с разрешением. На старте лучше отсутствие отзывов, чем «типовые» ненастоящие цитаты.</w:t>
      </w: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9. Архитектура под Google Ads 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F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EAF2FF"/>
              <w:left w:val="single" w:sz="22" w:color="2563EB"/>
              <w:bottom w:val="single" w:sz="4" w:color="EAF2FF"/>
              <w:right w:val="single" w:sz="4" w:color="EAF2FF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2563EB"/>
                <w:sz w:val="21"/>
              </w:rPr>
              <w:t>Принцип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Не вести весь поисковый трафик на страницу «мы делаем всё». Запрос на мобильное приложение, веб-платформу и сайт — это разные намерения. Сообщение объявления, заголовок страницы и CTA должны совпадать с тем, что человек искал.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Кампания / intent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Целевая страница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Сообщение на странице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Custom software / web app development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/custom-web-platforms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Build a custom platform around your workflow, users and integrations.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Mobile app development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/mobile-app-development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From product definition to iOS/Android launch — one team for your mobile product.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Business website development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/business-websites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A website built to generate leads, connect to your tools and support growth.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Главная брендовая / общая кампания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/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Custom digital products for companies that need more than a template.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Требования к аналитике и конверсиям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Настроить отслеживание отправки формы как основную конверсию.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Отдельно отслеживать клики на телефон, WhatsApp и календарь/запись, если такие CTA будут добавлены.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Передавать в аналитику тип услуги, выбранный в форме, чтобы видеть качество лидов по кампаниям.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Использовать thank-you state или thank-you page после формы для точной фиксации отправки и исключения ложных конверсий.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На старте не дробить кампании по десяткам технологий; строить их вокруг потребностей клиента и услуг.</w:t>
      </w: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10. UX, дизайн и технические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Визуальный стиль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Современный, уверенный, чистый, технологичный, но не холодный «корпоративный шаблон».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Главный акцент — продуктовые скриншоты, логика, кейсы и понятные интерфейсные детали, а не абстрактные неоновые 3D-объекты.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Доверие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Кейсы, процесс, конкретные capabilities, команда/контакт, понятная форма.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Не компенсировать отсутствие кейсов фальшивыми логотипами, отзывами или неподтверждёнными цифрами.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Адаптивность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Mobile-first и корректная RTL-версия для иврита.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Проверять отдельную сетку, выравнивание и порядок блоков в RTL; не только автоматический перевод интерфейса.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Скорость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Быстрая загрузка, оптимизированные изображения, без тяжёлых декоративных анимаций.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Особенно важно для платного поискового трафика и мобильных пользователей.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Навигация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Минимум отвлекающих пунктов, фиксированный CTA на больших экранах и понятный CTA на mobile.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Пользователь из Google Ads должен быстро увидеть релевантность и путь к контакту.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Формы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Валидация, понятное подтверждение, защита от спама, реальная отправка в рабочий процесс команды.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Форма не должна быть «декорацией». До запуска проверить почту/CRM/уведомления и сценарии ошибок.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Языки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Английский и иврит.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Тексты и заголовки адаптировать под язык, а не переводить механически. SEO/Ads-страницы должны иметь локализованные мета-данные и URL-структуру.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11. Приоритеты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сделать</w:t>
            </w:r>
          </w:p>
        </w:tc>
        <w:tc>
          <w:tcPr>
            <w:tcW w:type="dxa" w:w="3408"/>
            <w:shd w:fill="0F172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Готово, когда...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1. Стратегия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Утвердить название компании, домен, визуальное направление, языки, набор услуг, CTA и правила обработки лида.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Есть единая позиция и нет противоречий между рекламой, сайтом и первым звонком.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2. Контент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Подготовить тексты на EN и HE, собрать кейсы, скриншоты, сведения о процессах и реальные доказательства.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Есть минимум 1 публичный и 2 анонимизированных кейса либо предусмотрены аккуратные placeholders.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3. Дизайн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Сделать дизайн главной и как минимум шаблоны service pages; продумать RTL-версию.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Дизайн прямо поддерживает сканирование страницы и подводит к CTA.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4. Разработка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Собрать быстрый responsive сайт, форму, аналитические события, языковые версии, cookie/privacy при необходимости.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Все CTA работают, RTL проверен, форма/уведомления протестированы.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5. Ads launch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Запустить отдельные кампании/группы объявлений по основным услугам, с соответствующими страницами.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Каждая кампания ведёт на релевантную страницу и измеряется отдельной конверсией.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/>
                <w:color w:val="0F172A"/>
                <w:sz w:val="18"/>
              </w:rPr>
              <w:t>6. Optimization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Раз в 2–4 недели смотреть запросы, качество лидов, конверсию и причины отказов.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Arial" w:hAnsi="Arial" w:eastAsia="Arial" w:cs="Arial"/>
                <w:b w:val="0"/>
                <w:color w:val="0F172A"/>
                <w:sz w:val="18"/>
              </w:rPr>
              <w:t>Появляются улучшения оффера, формы, страниц и минус-слов на основе фактов.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" w:hAnsi="Arial" w:eastAsia="Arial" w:cs="Arial"/>
          <w:b/>
          <w:color w:val="0F172A"/>
          <w:sz w:val="26"/>
        </w:rPr>
        <w:t>Что нужно запросить у команды до финального дизайна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Название компании, логотип/бренд, домен и юридические реквизиты, которые будут видны на сайте.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Список технологий и фреймворков — только тех, которые команда действительно использует и готова поддерживать.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Материалы по кейсам: описание задачи, роль команды, функции, статус, разрешённые скриншоты, ссылки, отзывы/контакты для подтверждения.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Процесс обработки лида: кто отвечает, за какое время, на каких языках, в какую CRM/почту попадает форма.</w:t>
      </w:r>
    </w:p>
    <w:p>
      <w:pPr>
        <w:pStyle w:val="ListBullet"/>
        <w:spacing w:after="60" w:line="269" w:lineRule="auto"/>
      </w:pPr>
      <w:r>
        <w:rPr>
          <w:rFonts w:ascii="Arial" w:hAnsi="Arial" w:eastAsia="Arial" w:cs="Arial"/>
          <w:color w:val="0F172A"/>
          <w:sz w:val="21"/>
        </w:rPr>
        <w:t>Контакты, политика конфиденциальности, условия работы с международными клиентами, если они будут требоваться.</w:t>
      </w:r>
    </w:p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12. Готовый prompt для другого чата GPT / Codex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100"/>
            </w:pPr>
            <w:r>
              <w:rPr>
                <w:rFonts w:ascii="Arial" w:hAnsi="Arial" w:eastAsia="Arial" w:cs="Arial"/>
                <w:b/>
                <w:color w:val="2563EB"/>
                <w:sz w:val="17"/>
              </w:rPr>
              <w:t>PROMPT</w:t>
            </w:r>
          </w:p>
          <w:p>
            <w:pPr>
              <w:spacing w:after="120" w:line="269" w:lineRule="auto"/>
            </w:pPr>
            <w:r>
              <w:rPr>
                <w:rFonts w:ascii="Arial" w:hAnsi="Arial" w:eastAsia="Arial" w:cs="Arial"/>
                <w:color w:val="0F172A"/>
                <w:sz w:val="19"/>
              </w:rPr>
              <w:t>Используй этот документ как обязательное ТЗ для сайта студии заказной разработки. Нужно спроектировать и/или разработать современный рекламный лендинг на английском и иврите (RTL). Основная цель — качественные B2B-лиды из Google Ads Search на custom web platforms, mobile app development и growth-focused business websites.</w:t>
            </w:r>
          </w:p>
          <w:p>
            <w:pPr>
              <w:spacing w:after="120" w:line="269" w:lineRule="auto"/>
            </w:pPr>
            <w:r>
              <w:rPr>
                <w:rFonts w:ascii="Arial" w:hAnsi="Arial" w:eastAsia="Arial" w:cs="Arial"/>
                <w:color w:val="0F172A"/>
                <w:sz w:val="19"/>
              </w:rPr>
              <w:t>Не делай сайт как общий каталог услуг и не используй шаблонные заявления вроде «we build anything», «any complexity», «best team» или неподтверждённые цифры. Сначала реализуй позиционирование, аудиторию, структуру блоков, CTA, логику кейсов и правила из разделов 1–11. Если информации не хватает, оставляй хорошо подписанные placeholders, но не выдумывай кейсы, клиентов, отзывы, логотипы или показатели.</w:t>
            </w:r>
          </w:p>
          <w:p>
            <w:pPr>
              <w:spacing w:after="120" w:line="269" w:lineRule="auto"/>
            </w:pPr>
            <w:r>
              <w:rPr>
                <w:rFonts w:ascii="Arial" w:hAnsi="Arial" w:eastAsia="Arial" w:cs="Arial"/>
                <w:color w:val="0F172A"/>
                <w:sz w:val="19"/>
              </w:rPr>
              <w:t>При подготовке дизайна и кода приоритет: ясность оффера, быстрое объяснение услуг, реальное доверие, качественная форма заявки, mobile-first, производительность и полноценная RTL-версия. Отдельно подготовь страницы /custom-web-platforms, /mobile-app-development и /business-websites, чтобы их можно было использовать как посадочные для Search Ads.</w:t>
            </w:r>
          </w:p>
        </w:tc>
      </w:tr>
    </w:tbl>
    <w:p>
      <w:pPr>
        <w:pStyle w:val="Heading1"/>
        <w:keepNext/>
        <w:spacing w:before="340" w:after="140"/>
      </w:pPr>
      <w:r>
        <w:rPr>
          <w:rFonts w:ascii="Arial" w:hAnsi="Arial" w:eastAsia="Arial" w:cs="Arial"/>
          <w:b/>
          <w:color w:val="0F172A"/>
          <w:sz w:val="36"/>
        </w:rPr>
        <w:t>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F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single" w:sz="4" w:color="EAF2FF"/>
              <w:left w:val="single" w:sz="22" w:color="2563EB"/>
              <w:bottom w:val="single" w:sz="4" w:color="EAF2FF"/>
              <w:right w:val="single" w:sz="4" w:color="EAF2FF"/>
            </w:tcBorders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color w:val="2563EB"/>
                <w:sz w:val="21"/>
              </w:rPr>
              <w:t>Главная рамка для всего сайта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 w:cs="Arial"/>
                <w:color w:val="0F172A"/>
                <w:sz w:val="22"/>
              </w:rPr>
              <w:t>Это не лендинг «мы умеем делать сайты и приложения». Это сайт продуктовой команды, которая помогает компаниям и основателям превращать сложные идеи и процессы в работающие цифровые продукты — и отвечает за путь от первого разговора до запуска и дальнейшего роста.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475569"/>
        <w:sz w:val="15"/>
      </w:rPr>
      <w:t>ТЗ для рекламного лендинга • Черновая версия • 30 июня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/>
        <w:color w:val="475569"/>
        <w:sz w:val="15"/>
      </w:rPr>
      <w:t>DIGITAL PRODUCT LANDING  |  PROJECT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рекламный лендинг студии заказной разработки</dc:title>
  <dc:subject>Custom web platforms, mobile apps, growth-focused websites</dc:subject>
  <dc:creator>OpenAI</dc:creator>
  <cp:keywords/>
  <dc:description>Prepared from discovery conversation.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