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3254E" w14:textId="10832E4B" w:rsidR="00F80F2A" w:rsidRPr="00D0415D" w:rsidRDefault="00D0415D" w:rsidP="00D0415D">
      <w:pPr>
        <w:jc w:val="center"/>
        <w:rPr>
          <w:rFonts w:ascii="Times New Roman" w:hAnsi="Times New Roman" w:cs="Times New Roman"/>
          <w:b/>
          <w:bCs/>
        </w:rPr>
      </w:pPr>
      <w:r w:rsidRPr="00D0415D">
        <w:rPr>
          <w:rFonts w:ascii="Times New Roman" w:hAnsi="Times New Roman" w:cs="Times New Roman"/>
          <w:b/>
          <w:bCs/>
        </w:rPr>
        <w:t>UNIVERSIDAD TÉCNICA ESTATAL DE QUEVEDO</w:t>
      </w:r>
    </w:p>
    <w:p w14:paraId="20C66C05" w14:textId="7FD9BA81" w:rsidR="00D0415D" w:rsidRPr="00D0415D" w:rsidRDefault="00D0415D" w:rsidP="00D0415D">
      <w:pPr>
        <w:jc w:val="center"/>
        <w:rPr>
          <w:rFonts w:ascii="Times New Roman" w:hAnsi="Times New Roman" w:cs="Times New Roman"/>
        </w:rPr>
      </w:pPr>
      <w:r w:rsidRPr="00D0415D">
        <w:rPr>
          <w:rFonts w:ascii="Times New Roman" w:hAnsi="Times New Roman" w:cs="Times New Roman"/>
          <w:noProof/>
        </w:rPr>
        <w:drawing>
          <wp:inline distT="0" distB="0" distL="0" distR="0" wp14:anchorId="1E9CD2CF" wp14:editId="361975DB">
            <wp:extent cx="1514475" cy="1751122"/>
            <wp:effectExtent l="0" t="0" r="0" b="1905"/>
            <wp:docPr id="411417056" name="Imagen 1" descr="Identidad Corporativa - UTE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dentidad Corporativa - UTEQ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689" cy="177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FE2E6" w14:textId="2C73912E" w:rsidR="00D0415D" w:rsidRPr="00D0415D" w:rsidRDefault="00D0415D" w:rsidP="00D0415D">
      <w:pPr>
        <w:jc w:val="center"/>
        <w:rPr>
          <w:rFonts w:ascii="Times New Roman" w:hAnsi="Times New Roman" w:cs="Times New Roman"/>
          <w:b/>
          <w:bCs/>
        </w:rPr>
      </w:pPr>
      <w:r w:rsidRPr="00D0415D">
        <w:rPr>
          <w:rFonts w:ascii="Times New Roman" w:hAnsi="Times New Roman" w:cs="Times New Roman"/>
          <w:b/>
          <w:bCs/>
        </w:rPr>
        <w:t>FACULTAD DE CIENCIAS DE LA INGENIERÍA DE LA COMPUTACIÓN</w:t>
      </w:r>
    </w:p>
    <w:p w14:paraId="42D0E57F" w14:textId="23869E85" w:rsidR="00D0415D" w:rsidRPr="00D0415D" w:rsidRDefault="00D0415D" w:rsidP="00D0415D">
      <w:pPr>
        <w:jc w:val="center"/>
        <w:rPr>
          <w:rFonts w:ascii="Times New Roman" w:hAnsi="Times New Roman" w:cs="Times New Roman"/>
          <w:b/>
          <w:bCs/>
        </w:rPr>
      </w:pPr>
      <w:r w:rsidRPr="00D0415D">
        <w:rPr>
          <w:rFonts w:ascii="Times New Roman" w:hAnsi="Times New Roman" w:cs="Times New Roman"/>
          <w:b/>
          <w:bCs/>
        </w:rPr>
        <w:t>CARRERA DE INGENIERÍA EN SOFTWARE</w:t>
      </w:r>
    </w:p>
    <w:p w14:paraId="779A0489" w14:textId="77777777" w:rsidR="00D0415D" w:rsidRPr="00D0415D" w:rsidRDefault="00D0415D" w:rsidP="00D0415D">
      <w:pPr>
        <w:jc w:val="center"/>
        <w:rPr>
          <w:rFonts w:ascii="Times New Roman" w:hAnsi="Times New Roman" w:cs="Times New Roman"/>
        </w:rPr>
      </w:pPr>
    </w:p>
    <w:p w14:paraId="07F260BA" w14:textId="7CC18DD2" w:rsidR="00D0415D" w:rsidRPr="00D0415D" w:rsidRDefault="00D0415D" w:rsidP="00D0415D">
      <w:pPr>
        <w:jc w:val="center"/>
        <w:rPr>
          <w:rFonts w:ascii="Times New Roman" w:hAnsi="Times New Roman" w:cs="Times New Roman"/>
          <w:b/>
          <w:bCs/>
        </w:rPr>
      </w:pPr>
      <w:r w:rsidRPr="00D0415D">
        <w:rPr>
          <w:rFonts w:ascii="Times New Roman" w:hAnsi="Times New Roman" w:cs="Times New Roman"/>
          <w:b/>
          <w:bCs/>
        </w:rPr>
        <w:t>TEMA:</w:t>
      </w:r>
    </w:p>
    <w:p w14:paraId="202520BA" w14:textId="458932CA" w:rsidR="00D0415D" w:rsidRPr="00D0415D" w:rsidRDefault="00D0415D" w:rsidP="00D0415D">
      <w:pPr>
        <w:jc w:val="center"/>
        <w:rPr>
          <w:rFonts w:ascii="Times New Roman" w:hAnsi="Times New Roman" w:cs="Times New Roman"/>
        </w:rPr>
      </w:pPr>
      <w:r w:rsidRPr="00D0415D">
        <w:rPr>
          <w:rFonts w:ascii="Times New Roman" w:hAnsi="Times New Roman" w:cs="Times New Roman"/>
        </w:rPr>
        <w:t>PRÁCTICA EXPERIMENTAL UNIDAD III</w:t>
      </w:r>
    </w:p>
    <w:p w14:paraId="38CD00FD" w14:textId="534F04CF" w:rsidR="00D0415D" w:rsidRPr="00D0415D" w:rsidRDefault="00D0415D" w:rsidP="00D0415D">
      <w:pPr>
        <w:jc w:val="center"/>
        <w:rPr>
          <w:rFonts w:ascii="Times New Roman" w:hAnsi="Times New Roman" w:cs="Times New Roman"/>
          <w:b/>
          <w:bCs/>
        </w:rPr>
      </w:pPr>
      <w:r w:rsidRPr="00D0415D">
        <w:rPr>
          <w:rFonts w:ascii="Times New Roman" w:hAnsi="Times New Roman" w:cs="Times New Roman"/>
          <w:b/>
          <w:bCs/>
        </w:rPr>
        <w:t>MATERIA:</w:t>
      </w:r>
    </w:p>
    <w:p w14:paraId="3875540A" w14:textId="7C20157D" w:rsidR="00D0415D" w:rsidRPr="00D0415D" w:rsidRDefault="00D0415D" w:rsidP="00D0415D">
      <w:pPr>
        <w:jc w:val="center"/>
        <w:rPr>
          <w:rFonts w:ascii="Times New Roman" w:hAnsi="Times New Roman" w:cs="Times New Roman"/>
        </w:rPr>
      </w:pPr>
      <w:r w:rsidRPr="00D0415D">
        <w:rPr>
          <w:rFonts w:ascii="Times New Roman" w:hAnsi="Times New Roman" w:cs="Times New Roman"/>
        </w:rPr>
        <w:t>INGENIERÍA DE REQUERIMIENTOS</w:t>
      </w:r>
    </w:p>
    <w:p w14:paraId="792D7B3A" w14:textId="0EEDCFC4" w:rsidR="00D0415D" w:rsidRPr="00D0415D" w:rsidRDefault="00D0415D" w:rsidP="00D0415D">
      <w:pPr>
        <w:jc w:val="center"/>
        <w:rPr>
          <w:rFonts w:ascii="Times New Roman" w:hAnsi="Times New Roman" w:cs="Times New Roman"/>
        </w:rPr>
      </w:pPr>
      <w:r w:rsidRPr="00D0415D">
        <w:rPr>
          <w:rFonts w:ascii="Times New Roman" w:hAnsi="Times New Roman" w:cs="Times New Roman"/>
          <w:b/>
          <w:bCs/>
        </w:rPr>
        <w:t>DOCENTE:</w:t>
      </w:r>
    </w:p>
    <w:p w14:paraId="75C53D70" w14:textId="0C7A60FC" w:rsidR="00D0415D" w:rsidRPr="00D0415D" w:rsidRDefault="00D0415D" w:rsidP="00D0415D">
      <w:pPr>
        <w:jc w:val="center"/>
        <w:rPr>
          <w:rFonts w:ascii="Times New Roman" w:hAnsi="Times New Roman" w:cs="Times New Roman"/>
        </w:rPr>
      </w:pPr>
      <w:r w:rsidRPr="00D0415D">
        <w:rPr>
          <w:rFonts w:ascii="Times New Roman" w:hAnsi="Times New Roman" w:cs="Times New Roman"/>
        </w:rPr>
        <w:t>ING. GUERRERO ULLOA GLEISTON CICERÓN</w:t>
      </w:r>
    </w:p>
    <w:p w14:paraId="3D13E919" w14:textId="12DA019B" w:rsidR="00D0415D" w:rsidRPr="00D0415D" w:rsidRDefault="00D0415D" w:rsidP="00D0415D">
      <w:pPr>
        <w:jc w:val="center"/>
        <w:rPr>
          <w:rFonts w:ascii="Times New Roman" w:hAnsi="Times New Roman" w:cs="Times New Roman"/>
          <w:b/>
          <w:bCs/>
        </w:rPr>
      </w:pPr>
      <w:r w:rsidRPr="00D0415D">
        <w:rPr>
          <w:rFonts w:ascii="Times New Roman" w:hAnsi="Times New Roman" w:cs="Times New Roman"/>
          <w:b/>
          <w:bCs/>
        </w:rPr>
        <w:t>INTEGRANTES:</w:t>
      </w:r>
    </w:p>
    <w:p w14:paraId="4E13D2BF" w14:textId="092F3BBE" w:rsidR="00D0415D" w:rsidRPr="00D0415D" w:rsidRDefault="00D0415D" w:rsidP="00C90092">
      <w:pPr>
        <w:ind w:left="-142" w:right="-234"/>
        <w:jc w:val="center"/>
        <w:rPr>
          <w:rFonts w:ascii="Times New Roman" w:hAnsi="Times New Roman" w:cs="Times New Roman"/>
        </w:rPr>
      </w:pPr>
      <w:r w:rsidRPr="00D0415D">
        <w:rPr>
          <w:rFonts w:ascii="Times New Roman" w:hAnsi="Times New Roman" w:cs="Times New Roman"/>
        </w:rPr>
        <w:t xml:space="preserve">CEDEÑO CORONADO WILSON LIZANDRO, CI: 1206867200, </w:t>
      </w:r>
      <w:hyperlink r:id="rId6" w:history="1">
        <w:r w:rsidRPr="00D0415D">
          <w:rPr>
            <w:rStyle w:val="Hipervnculo"/>
            <w:rFonts w:ascii="Times New Roman" w:hAnsi="Times New Roman" w:cs="Times New Roman"/>
          </w:rPr>
          <w:t>wcedenoc2@uteq.edu.ec</w:t>
        </w:r>
      </w:hyperlink>
    </w:p>
    <w:p w14:paraId="604EAE02" w14:textId="3041B202" w:rsidR="00D0415D" w:rsidRPr="00D0415D" w:rsidRDefault="00D0415D" w:rsidP="00C90092">
      <w:pPr>
        <w:ind w:left="-142" w:right="-234"/>
        <w:jc w:val="center"/>
        <w:rPr>
          <w:rFonts w:ascii="Times New Roman" w:hAnsi="Times New Roman" w:cs="Times New Roman"/>
        </w:rPr>
      </w:pPr>
      <w:r w:rsidRPr="00D0415D">
        <w:rPr>
          <w:rFonts w:ascii="Times New Roman" w:hAnsi="Times New Roman" w:cs="Times New Roman"/>
          <w:b/>
          <w:bCs/>
        </w:rPr>
        <w:t>MORALES SANCHEZ GARY ALEJANDRO</w:t>
      </w:r>
      <w:r w:rsidRPr="00D0415D">
        <w:rPr>
          <w:rFonts w:ascii="Times New Roman" w:hAnsi="Times New Roman" w:cs="Times New Roman"/>
        </w:rPr>
        <w:t xml:space="preserve">, CI: 1251154173, </w:t>
      </w:r>
      <w:hyperlink r:id="rId7" w:history="1">
        <w:r w:rsidRPr="00D0415D">
          <w:rPr>
            <w:rStyle w:val="Hipervnculo"/>
            <w:rFonts w:ascii="Times New Roman" w:hAnsi="Times New Roman" w:cs="Times New Roman"/>
          </w:rPr>
          <w:t>gmoraless2@uteq.edu.ec</w:t>
        </w:r>
      </w:hyperlink>
    </w:p>
    <w:p w14:paraId="74C6647D" w14:textId="56730144" w:rsidR="00D0415D" w:rsidRPr="00D0415D" w:rsidRDefault="00D0415D" w:rsidP="00C90092">
      <w:pPr>
        <w:ind w:left="-142" w:right="-234"/>
        <w:jc w:val="center"/>
        <w:rPr>
          <w:rFonts w:ascii="Times New Roman" w:hAnsi="Times New Roman" w:cs="Times New Roman"/>
        </w:rPr>
      </w:pPr>
      <w:r w:rsidRPr="00D0415D">
        <w:rPr>
          <w:rFonts w:ascii="Times New Roman" w:hAnsi="Times New Roman" w:cs="Times New Roman"/>
        </w:rPr>
        <w:t xml:space="preserve">SANCHEZ CORNEJO GARY ALBERTO, CI: 1208338291, </w:t>
      </w:r>
      <w:hyperlink r:id="rId8" w:history="1">
        <w:r w:rsidRPr="00D0415D">
          <w:rPr>
            <w:rStyle w:val="Hipervnculo"/>
            <w:rFonts w:ascii="Times New Roman" w:hAnsi="Times New Roman" w:cs="Times New Roman"/>
          </w:rPr>
          <w:t>gsanchezc6@uteq.edu.ec</w:t>
        </w:r>
      </w:hyperlink>
    </w:p>
    <w:p w14:paraId="55A2589E" w14:textId="1886F62B" w:rsidR="00D0415D" w:rsidRPr="00D0415D" w:rsidRDefault="00D0415D" w:rsidP="00D0415D">
      <w:pPr>
        <w:jc w:val="center"/>
        <w:rPr>
          <w:rFonts w:ascii="Times New Roman" w:hAnsi="Times New Roman" w:cs="Times New Roman"/>
          <w:b/>
          <w:bCs/>
        </w:rPr>
      </w:pPr>
      <w:r w:rsidRPr="00D0415D">
        <w:rPr>
          <w:rFonts w:ascii="Times New Roman" w:hAnsi="Times New Roman" w:cs="Times New Roman"/>
          <w:b/>
          <w:bCs/>
        </w:rPr>
        <w:t>CURSO:</w:t>
      </w:r>
    </w:p>
    <w:p w14:paraId="7D46E8E5" w14:textId="2F835692" w:rsidR="00D0415D" w:rsidRDefault="00D0415D" w:rsidP="00D0415D">
      <w:pPr>
        <w:jc w:val="center"/>
        <w:rPr>
          <w:rFonts w:ascii="Times New Roman" w:hAnsi="Times New Roman" w:cs="Times New Roman"/>
        </w:rPr>
      </w:pPr>
      <w:r w:rsidRPr="00D0415D">
        <w:rPr>
          <w:rFonts w:ascii="Times New Roman" w:hAnsi="Times New Roman" w:cs="Times New Roman"/>
        </w:rPr>
        <w:t>CUARTO SEMESTRE PARALELO “B”</w:t>
      </w:r>
    </w:p>
    <w:p w14:paraId="7C11922E" w14:textId="77777777" w:rsidR="00D0415D" w:rsidRPr="00D0415D" w:rsidRDefault="00D0415D" w:rsidP="00D0415D">
      <w:pPr>
        <w:jc w:val="center"/>
        <w:rPr>
          <w:rFonts w:ascii="Times New Roman" w:hAnsi="Times New Roman" w:cs="Times New Roman"/>
        </w:rPr>
      </w:pPr>
    </w:p>
    <w:p w14:paraId="4C9A73C2" w14:textId="09E25F82" w:rsidR="00D0415D" w:rsidRPr="00D0415D" w:rsidRDefault="00D0415D" w:rsidP="00D0415D">
      <w:pPr>
        <w:jc w:val="center"/>
        <w:rPr>
          <w:rFonts w:ascii="Times New Roman" w:hAnsi="Times New Roman" w:cs="Times New Roman"/>
          <w:b/>
          <w:bCs/>
        </w:rPr>
      </w:pPr>
      <w:r w:rsidRPr="00D0415D">
        <w:rPr>
          <w:rFonts w:ascii="Times New Roman" w:hAnsi="Times New Roman" w:cs="Times New Roman"/>
          <w:b/>
          <w:bCs/>
        </w:rPr>
        <w:t>Repositorio GitHub:</w:t>
      </w:r>
    </w:p>
    <w:p w14:paraId="0ABA3BCC" w14:textId="281AB269" w:rsidR="00D0415D" w:rsidRDefault="00C90092" w:rsidP="00D0415D">
      <w:pPr>
        <w:jc w:val="center"/>
        <w:rPr>
          <w:rFonts w:ascii="Times New Roman" w:hAnsi="Times New Roman" w:cs="Times New Roman"/>
        </w:rPr>
      </w:pPr>
      <w:hyperlink r:id="rId9" w:history="1">
        <w:r w:rsidRPr="00705F9C">
          <w:rPr>
            <w:rStyle w:val="Hipervnculo"/>
            <w:rFonts w:ascii="Times New Roman" w:hAnsi="Times New Roman" w:cs="Times New Roman"/>
          </w:rPr>
          <w:t>https://github.com/MoralesGaryUteq/PracticaExperimental3_GrupoD</w:t>
        </w:r>
      </w:hyperlink>
    </w:p>
    <w:p w14:paraId="011611DC" w14:textId="40859007" w:rsidR="00D0415D" w:rsidRPr="00D0415D" w:rsidRDefault="00D0415D" w:rsidP="00D0415D">
      <w:pPr>
        <w:jc w:val="center"/>
        <w:rPr>
          <w:rFonts w:ascii="Times New Roman" w:hAnsi="Times New Roman" w:cs="Times New Roman"/>
          <w:b/>
          <w:bCs/>
        </w:rPr>
      </w:pPr>
      <w:r w:rsidRPr="00D0415D">
        <w:rPr>
          <w:rFonts w:ascii="Times New Roman" w:hAnsi="Times New Roman" w:cs="Times New Roman"/>
          <w:b/>
          <w:bCs/>
        </w:rPr>
        <w:t>QUEVEDO – LOS RIOS – ECUADOR</w:t>
      </w:r>
    </w:p>
    <w:p w14:paraId="441C1005" w14:textId="181DE0A5" w:rsidR="00C90092" w:rsidRDefault="00D0415D" w:rsidP="00C90092">
      <w:pPr>
        <w:jc w:val="center"/>
        <w:rPr>
          <w:rFonts w:ascii="Times New Roman" w:hAnsi="Times New Roman" w:cs="Times New Roman"/>
          <w:b/>
          <w:bCs/>
        </w:rPr>
      </w:pPr>
      <w:r w:rsidRPr="00D0415D">
        <w:rPr>
          <w:rFonts w:ascii="Times New Roman" w:hAnsi="Times New Roman" w:cs="Times New Roman"/>
          <w:b/>
          <w:bCs/>
        </w:rPr>
        <w:t>2026 – 2027 PPA</w:t>
      </w:r>
    </w:p>
    <w:p w14:paraId="2825B189" w14:textId="210AED7D" w:rsidR="00E0413B" w:rsidRDefault="00E0413B" w:rsidP="00E0413B">
      <w:pPr>
        <w:pStyle w:val="Ttulo1"/>
        <w:numPr>
          <w:ilvl w:val="0"/>
          <w:numId w:val="2"/>
        </w:numPr>
      </w:pPr>
      <w:bookmarkStart w:id="0" w:name="_Hlk234533884"/>
      <w:r>
        <w:lastRenderedPageBreak/>
        <w:t>Introducción</w:t>
      </w:r>
    </w:p>
    <w:p w14:paraId="22ACFF93" w14:textId="5821EA48" w:rsidR="00C90092" w:rsidRDefault="00C90092" w:rsidP="00C90092">
      <w:pPr>
        <w:pStyle w:val="Ttulo1"/>
        <w:numPr>
          <w:ilvl w:val="0"/>
          <w:numId w:val="2"/>
        </w:numPr>
      </w:pPr>
      <w:r>
        <w:t>Fundamento teórico</w:t>
      </w:r>
    </w:p>
    <w:p w14:paraId="4B17351D" w14:textId="5C98BABA" w:rsidR="00C90092" w:rsidRDefault="00C90092" w:rsidP="00C90092">
      <w:pPr>
        <w:pStyle w:val="Ttulo2"/>
        <w:numPr>
          <w:ilvl w:val="1"/>
          <w:numId w:val="2"/>
        </w:numPr>
      </w:pPr>
      <w:r>
        <w:t xml:space="preserve"> Marco normativo aplicado a la especificación de requisitos</w:t>
      </w:r>
    </w:p>
    <w:p w14:paraId="619A6B9E" w14:textId="3B975351" w:rsidR="00C90092" w:rsidRDefault="00C90092" w:rsidP="00C90092">
      <w:pPr>
        <w:pStyle w:val="Ttulo2"/>
        <w:numPr>
          <w:ilvl w:val="1"/>
          <w:numId w:val="2"/>
        </w:numPr>
      </w:pPr>
      <w:r>
        <w:t xml:space="preserve"> Documentación de requisitos</w:t>
      </w:r>
    </w:p>
    <w:p w14:paraId="2D9870DA" w14:textId="6A607EE5" w:rsidR="00C90092" w:rsidRDefault="00C90092" w:rsidP="00C90092">
      <w:pPr>
        <w:pStyle w:val="Ttulo2"/>
        <w:numPr>
          <w:ilvl w:val="1"/>
          <w:numId w:val="2"/>
        </w:numPr>
      </w:pPr>
      <w:r>
        <w:t xml:space="preserve"> Documento ERS/SRS según IEEE/ISO/IEC 29148:2018</w:t>
      </w:r>
    </w:p>
    <w:p w14:paraId="6733E6A3" w14:textId="42B9DC82" w:rsidR="00C90092" w:rsidRDefault="00C90092" w:rsidP="00C90092">
      <w:pPr>
        <w:pStyle w:val="Ttulo2"/>
        <w:numPr>
          <w:ilvl w:val="1"/>
          <w:numId w:val="2"/>
        </w:numPr>
      </w:pPr>
      <w:r>
        <w:t xml:space="preserve"> Modelos de datos (perspectiva de datos)</w:t>
      </w:r>
    </w:p>
    <w:p w14:paraId="31502EEB" w14:textId="3D86D5BD" w:rsidR="00C90092" w:rsidRDefault="00C90092" w:rsidP="00C90092">
      <w:pPr>
        <w:pStyle w:val="Ttulo2"/>
        <w:numPr>
          <w:ilvl w:val="1"/>
          <w:numId w:val="2"/>
        </w:numPr>
      </w:pPr>
      <w:r>
        <w:t xml:space="preserve"> Modelos funcionales (perspectiva funcional)</w:t>
      </w:r>
    </w:p>
    <w:p w14:paraId="7D7882D0" w14:textId="244A6408" w:rsidR="00C90092" w:rsidRDefault="00C90092" w:rsidP="00C90092">
      <w:pPr>
        <w:pStyle w:val="Ttulo2"/>
        <w:numPr>
          <w:ilvl w:val="1"/>
          <w:numId w:val="2"/>
        </w:numPr>
      </w:pPr>
      <w:r>
        <w:t xml:space="preserve"> Modelos de comportamiento (perspectiva de comportamiento)</w:t>
      </w:r>
    </w:p>
    <w:p w14:paraId="2E318EAD" w14:textId="194A85D5" w:rsidR="00C90092" w:rsidRDefault="00C90092" w:rsidP="00C90092">
      <w:pPr>
        <w:pStyle w:val="Ttulo2"/>
        <w:numPr>
          <w:ilvl w:val="1"/>
          <w:numId w:val="2"/>
        </w:numPr>
      </w:pPr>
      <w:r>
        <w:t xml:space="preserve"> Interrelaciones entre las tres perspectivas</w:t>
      </w:r>
    </w:p>
    <w:p w14:paraId="2ABE7A90" w14:textId="04DAA9C6" w:rsidR="00C90092" w:rsidRDefault="00C90092" w:rsidP="004E2E03">
      <w:pPr>
        <w:pStyle w:val="Ttulo1"/>
        <w:numPr>
          <w:ilvl w:val="0"/>
          <w:numId w:val="2"/>
        </w:numPr>
      </w:pPr>
      <w:r>
        <w:t>Revisión y refinamiento del SRS parcial</w:t>
      </w:r>
    </w:p>
    <w:p w14:paraId="371198BE" w14:textId="1A714059" w:rsidR="00C90092" w:rsidRDefault="004E2E03" w:rsidP="004E2E03">
      <w:pPr>
        <w:pStyle w:val="Ttulo2"/>
        <w:numPr>
          <w:ilvl w:val="1"/>
          <w:numId w:val="2"/>
        </w:numPr>
      </w:pPr>
      <w:r>
        <w:t xml:space="preserve"> </w:t>
      </w:r>
      <w:r w:rsidR="00C90092">
        <w:t>Registro de defectos del SRS</w:t>
      </w:r>
    </w:p>
    <w:p w14:paraId="4F576891" w14:textId="3A5EB54E" w:rsidR="00C90092" w:rsidRDefault="004E2E03" w:rsidP="004E2E03">
      <w:pPr>
        <w:pStyle w:val="Ttulo2"/>
        <w:numPr>
          <w:ilvl w:val="1"/>
          <w:numId w:val="2"/>
        </w:numPr>
      </w:pPr>
      <w:r>
        <w:t xml:space="preserve"> </w:t>
      </w:r>
      <w:r w:rsidR="00C90092">
        <w:t>Corrección con sintaxis EARS</w:t>
      </w:r>
    </w:p>
    <w:p w14:paraId="4675AFD1" w14:textId="4BE74868" w:rsidR="00C90092" w:rsidRDefault="004E2E03" w:rsidP="004E2E03">
      <w:pPr>
        <w:pStyle w:val="Ttulo2"/>
        <w:numPr>
          <w:ilvl w:val="1"/>
          <w:numId w:val="2"/>
        </w:numPr>
      </w:pPr>
      <w:r>
        <w:t xml:space="preserve"> </w:t>
      </w:r>
      <w:r w:rsidR="00C90092">
        <w:t>Tabla de atributos completa (RF y RFN)</w:t>
      </w:r>
    </w:p>
    <w:p w14:paraId="264117F9" w14:textId="6F91D2D4" w:rsidR="00C90092" w:rsidRDefault="004E2E03" w:rsidP="004E2E03">
      <w:pPr>
        <w:pStyle w:val="Ttulo1"/>
        <w:numPr>
          <w:ilvl w:val="0"/>
          <w:numId w:val="2"/>
        </w:numPr>
      </w:pPr>
      <w:r>
        <w:t>Modelo de datos: ER y clases UML</w:t>
      </w:r>
    </w:p>
    <w:p w14:paraId="77A49D7F" w14:textId="7E31A432" w:rsidR="004E2E03" w:rsidRDefault="004E2E03" w:rsidP="004E2E03">
      <w:pPr>
        <w:pStyle w:val="Ttulo2"/>
        <w:numPr>
          <w:ilvl w:val="1"/>
          <w:numId w:val="2"/>
        </w:numPr>
      </w:pPr>
      <w:r>
        <w:t xml:space="preserve"> Identificación de entidades y relaciones</w:t>
      </w:r>
    </w:p>
    <w:p w14:paraId="326C3740" w14:textId="0DE06DAF" w:rsidR="004E2E03" w:rsidRDefault="004E2E03" w:rsidP="004E2E03">
      <w:pPr>
        <w:pStyle w:val="Ttulo2"/>
        <w:numPr>
          <w:ilvl w:val="1"/>
          <w:numId w:val="2"/>
        </w:numPr>
      </w:pPr>
      <w:r>
        <w:t xml:space="preserve"> Diagrama Entidad-Relación (</w:t>
      </w:r>
      <w:proofErr w:type="spellStart"/>
      <w:r>
        <w:t>Crow’s</w:t>
      </w:r>
      <w:proofErr w:type="spellEnd"/>
      <w:r>
        <w:t xml:space="preserve"> Foot)</w:t>
      </w:r>
    </w:p>
    <w:p w14:paraId="3A85DD8C" w14:textId="537B6004" w:rsidR="004E2E03" w:rsidRDefault="004E2E03" w:rsidP="004E2E03">
      <w:pPr>
        <w:pStyle w:val="Ttulo2"/>
        <w:numPr>
          <w:ilvl w:val="1"/>
          <w:numId w:val="2"/>
        </w:numPr>
      </w:pPr>
      <w:r>
        <w:t xml:space="preserve"> Diagrama de clases UML</w:t>
      </w:r>
    </w:p>
    <w:p w14:paraId="2E4CE71F" w14:textId="7B18854A" w:rsidR="004E2E03" w:rsidRDefault="004E2E03" w:rsidP="004E2E03">
      <w:pPr>
        <w:pStyle w:val="Ttulo1"/>
        <w:numPr>
          <w:ilvl w:val="0"/>
          <w:numId w:val="2"/>
        </w:numPr>
      </w:pPr>
      <w:r>
        <w:t>Modelo funcional: DFD y actividades UML</w:t>
      </w:r>
    </w:p>
    <w:p w14:paraId="7EBD8279" w14:textId="12C81FE9" w:rsidR="004E2E03" w:rsidRDefault="004E2E03" w:rsidP="004E2E03">
      <w:pPr>
        <w:pStyle w:val="Ttulo2"/>
        <w:numPr>
          <w:ilvl w:val="1"/>
          <w:numId w:val="2"/>
        </w:numPr>
      </w:pPr>
      <w:r>
        <w:t xml:space="preserve"> Diagrama de contexto (DFD Nivel 0)</w:t>
      </w:r>
    </w:p>
    <w:p w14:paraId="6597ED4E" w14:textId="797DCDE9" w:rsidR="004E2E03" w:rsidRDefault="004E2E03" w:rsidP="004E2E03">
      <w:pPr>
        <w:pStyle w:val="Ttulo2"/>
        <w:numPr>
          <w:ilvl w:val="1"/>
          <w:numId w:val="2"/>
        </w:numPr>
      </w:pPr>
      <w:r>
        <w:t xml:space="preserve"> DFD nivel 1 y DFD esencial</w:t>
      </w:r>
    </w:p>
    <w:p w14:paraId="7E8CC9B6" w14:textId="4ABCC425" w:rsidR="004E2E03" w:rsidRDefault="004E2E03" w:rsidP="004E2E03">
      <w:pPr>
        <w:pStyle w:val="Ttulo2"/>
        <w:numPr>
          <w:ilvl w:val="1"/>
          <w:numId w:val="2"/>
        </w:numPr>
      </w:pPr>
      <w:r>
        <w:t xml:space="preserve"> Diagrama de actividades UML</w:t>
      </w:r>
    </w:p>
    <w:p w14:paraId="75B64DE8" w14:textId="506E45C5" w:rsidR="004E2E03" w:rsidRDefault="004E2E03" w:rsidP="004E2E03">
      <w:pPr>
        <w:pStyle w:val="Ttulo1"/>
        <w:numPr>
          <w:ilvl w:val="0"/>
          <w:numId w:val="2"/>
        </w:numPr>
      </w:pPr>
      <w:r>
        <w:t>Modelo de comportamiento: estados y secuencia</w:t>
      </w:r>
    </w:p>
    <w:p w14:paraId="48751240" w14:textId="77E8708B" w:rsidR="004E2E03" w:rsidRDefault="004E2E03" w:rsidP="004E2E03">
      <w:pPr>
        <w:pStyle w:val="Ttulo2"/>
        <w:numPr>
          <w:ilvl w:val="1"/>
          <w:numId w:val="2"/>
        </w:numPr>
      </w:pPr>
      <w:r>
        <w:t xml:space="preserve"> Diagrama de máquina de estados UML</w:t>
      </w:r>
    </w:p>
    <w:p w14:paraId="723BBE19" w14:textId="2D3DA9D8" w:rsidR="004E2E03" w:rsidRDefault="004E2E03" w:rsidP="004E2E03">
      <w:pPr>
        <w:pStyle w:val="Ttulo2"/>
        <w:numPr>
          <w:ilvl w:val="1"/>
          <w:numId w:val="2"/>
        </w:numPr>
      </w:pPr>
      <w:r>
        <w:t xml:space="preserve"> Diagrama de secuencia UML</w:t>
      </w:r>
    </w:p>
    <w:p w14:paraId="4F3BFCF4" w14:textId="52AAE734" w:rsidR="004E2E03" w:rsidRDefault="004E2E03" w:rsidP="004E2E03">
      <w:pPr>
        <w:pStyle w:val="Ttulo1"/>
        <w:numPr>
          <w:ilvl w:val="0"/>
          <w:numId w:val="2"/>
        </w:numPr>
      </w:pPr>
      <w:r>
        <w:t>Matriz de trazabilidad y tabla comparativa</w:t>
      </w:r>
    </w:p>
    <w:p w14:paraId="30145A57" w14:textId="07853DA4" w:rsidR="004E2E03" w:rsidRDefault="004E2E03" w:rsidP="004E2E03">
      <w:pPr>
        <w:pStyle w:val="Ttulo2"/>
        <w:numPr>
          <w:ilvl w:val="1"/>
          <w:numId w:val="2"/>
        </w:numPr>
      </w:pPr>
      <w:r>
        <w:lastRenderedPageBreak/>
        <w:t xml:space="preserve"> Matriz de trazabilidad</w:t>
      </w:r>
    </w:p>
    <w:p w14:paraId="6158BC49" w14:textId="73ACD7A7" w:rsidR="004E2E03" w:rsidRDefault="004E2E03" w:rsidP="004E2E03">
      <w:pPr>
        <w:pStyle w:val="Ttulo2"/>
        <w:numPr>
          <w:ilvl w:val="1"/>
          <w:numId w:val="2"/>
        </w:numPr>
      </w:pPr>
      <w:r>
        <w:t xml:space="preserve"> Tabla comparativa de los tres modelos</w:t>
      </w:r>
    </w:p>
    <w:p w14:paraId="771C11A5" w14:textId="01F40EA4" w:rsidR="004E2E03" w:rsidRPr="004E2E03" w:rsidRDefault="004E2E03" w:rsidP="004E2E03">
      <w:pPr>
        <w:pStyle w:val="Ttulo2"/>
        <w:numPr>
          <w:ilvl w:val="1"/>
          <w:numId w:val="2"/>
        </w:numPr>
      </w:pPr>
      <w:r>
        <w:t xml:space="preserve"> Conclusiones</w:t>
      </w:r>
    </w:p>
    <w:p w14:paraId="200BC152" w14:textId="272AEFDC" w:rsidR="004E2E03" w:rsidRDefault="004E2E03" w:rsidP="004E2E03">
      <w:pPr>
        <w:pStyle w:val="Ttulo1"/>
      </w:pPr>
      <w:r>
        <w:t>Anexo A – Tabla de atributos completa de todos los RF y RFN</w:t>
      </w:r>
    </w:p>
    <w:p w14:paraId="0AF80A49" w14:textId="7958612A" w:rsidR="004E2E03" w:rsidRDefault="004E2E03" w:rsidP="004E2E03">
      <w:pPr>
        <w:pStyle w:val="Ttulo1"/>
      </w:pPr>
      <w:r>
        <w:t>Anexo B – Registro de defectos del SRS con correcciones aplicadas</w:t>
      </w:r>
    </w:p>
    <w:p w14:paraId="30360BCB" w14:textId="66FB5CCD" w:rsidR="004E2E03" w:rsidRDefault="004E2E03" w:rsidP="004E2E03">
      <w:pPr>
        <w:pStyle w:val="Ttulo1"/>
      </w:pPr>
      <w:r>
        <w:t>Anexo C – Exportaciones originales de todos los diagramas (alta resolución)</w:t>
      </w:r>
    </w:p>
    <w:p w14:paraId="548F5316" w14:textId="77777777" w:rsidR="00E0413B" w:rsidRPr="00E0413B" w:rsidRDefault="00E0413B" w:rsidP="00E0413B">
      <w:pPr>
        <w:pStyle w:val="Ttulo2"/>
        <w:rPr>
          <w:lang w:val="es-EC"/>
        </w:rPr>
      </w:pPr>
      <w:bookmarkStart w:id="1" w:name="_Toc234360421"/>
      <w:r w:rsidRPr="00E0413B">
        <w:rPr>
          <w:lang w:val="es-EC"/>
        </w:rPr>
        <w:t>Anexo C.1 Diagrama ER</w:t>
      </w:r>
      <w:bookmarkEnd w:id="1"/>
    </w:p>
    <w:p w14:paraId="1973585F" w14:textId="77777777" w:rsidR="00E0413B" w:rsidRPr="00E0413B" w:rsidRDefault="00E0413B" w:rsidP="00E0413B">
      <w:pPr>
        <w:pStyle w:val="Ttulo2"/>
        <w:rPr>
          <w:lang w:val="es-EC"/>
        </w:rPr>
      </w:pPr>
      <w:bookmarkStart w:id="2" w:name="_Toc234360422"/>
      <w:r w:rsidRPr="00E0413B">
        <w:rPr>
          <w:lang w:val="es-EC"/>
        </w:rPr>
        <w:t>Anexo C.2 Diagrama de clases UML</w:t>
      </w:r>
      <w:bookmarkEnd w:id="2"/>
    </w:p>
    <w:p w14:paraId="79120522" w14:textId="77777777" w:rsidR="00E0413B" w:rsidRPr="00E0413B" w:rsidRDefault="00E0413B" w:rsidP="00E0413B">
      <w:pPr>
        <w:pStyle w:val="Ttulo2"/>
        <w:rPr>
          <w:lang w:val="es-EC"/>
        </w:rPr>
      </w:pPr>
      <w:bookmarkStart w:id="3" w:name="_Toc234360423"/>
      <w:r w:rsidRPr="00E0413B">
        <w:rPr>
          <w:lang w:val="es-EC"/>
        </w:rPr>
        <w:t>Anexo C.3 DFD Nivel 0</w:t>
      </w:r>
      <w:bookmarkEnd w:id="3"/>
    </w:p>
    <w:p w14:paraId="435BD446" w14:textId="77777777" w:rsidR="00E0413B" w:rsidRPr="00E0413B" w:rsidRDefault="00E0413B" w:rsidP="00E0413B">
      <w:pPr>
        <w:pStyle w:val="Ttulo2"/>
        <w:rPr>
          <w:lang w:val="es-EC"/>
        </w:rPr>
      </w:pPr>
      <w:bookmarkStart w:id="4" w:name="_Toc234360424"/>
      <w:r w:rsidRPr="00E0413B">
        <w:rPr>
          <w:lang w:val="es-EC"/>
        </w:rPr>
        <w:t>Anexo C.4 DFD Nivel 1</w:t>
      </w:r>
      <w:bookmarkEnd w:id="4"/>
    </w:p>
    <w:p w14:paraId="34EB6310" w14:textId="77777777" w:rsidR="00E0413B" w:rsidRPr="00E0413B" w:rsidRDefault="00E0413B" w:rsidP="00E0413B">
      <w:pPr>
        <w:pStyle w:val="Ttulo2"/>
        <w:rPr>
          <w:lang w:val="es-EC"/>
        </w:rPr>
      </w:pPr>
      <w:bookmarkStart w:id="5" w:name="_Toc234360425"/>
      <w:r w:rsidRPr="00E0413B">
        <w:rPr>
          <w:lang w:val="es-EC"/>
        </w:rPr>
        <w:t>Anexo C.5 DFD esencial</w:t>
      </w:r>
      <w:bookmarkEnd w:id="5"/>
    </w:p>
    <w:p w14:paraId="45442A4A" w14:textId="77777777" w:rsidR="00E0413B" w:rsidRPr="00E0413B" w:rsidRDefault="00E0413B" w:rsidP="00E0413B">
      <w:pPr>
        <w:pStyle w:val="Ttulo2"/>
        <w:rPr>
          <w:lang w:val="es-EC"/>
        </w:rPr>
      </w:pPr>
      <w:bookmarkStart w:id="6" w:name="_Toc234360426"/>
      <w:r w:rsidRPr="00E0413B">
        <w:rPr>
          <w:lang w:val="es-EC"/>
        </w:rPr>
        <w:t>Anexo C.6 Diagrama de actividades UML</w:t>
      </w:r>
      <w:bookmarkEnd w:id="6"/>
    </w:p>
    <w:p w14:paraId="63172BAD" w14:textId="77777777" w:rsidR="00E0413B" w:rsidRPr="00E0413B" w:rsidRDefault="00E0413B" w:rsidP="00E0413B">
      <w:pPr>
        <w:pStyle w:val="Ttulo2"/>
        <w:rPr>
          <w:lang w:val="es-EC"/>
        </w:rPr>
      </w:pPr>
      <w:bookmarkStart w:id="7" w:name="_Toc234360427"/>
      <w:r w:rsidRPr="00E0413B">
        <w:rPr>
          <w:lang w:val="es-EC"/>
        </w:rPr>
        <w:t>Anexo C.7 Máquina de estados UML</w:t>
      </w:r>
      <w:bookmarkEnd w:id="7"/>
    </w:p>
    <w:p w14:paraId="0AF3810A" w14:textId="77777777" w:rsidR="00E0413B" w:rsidRPr="00E0413B" w:rsidRDefault="00E0413B" w:rsidP="00E0413B">
      <w:pPr>
        <w:pStyle w:val="Ttulo2"/>
        <w:rPr>
          <w:lang w:val="es-EC"/>
        </w:rPr>
      </w:pPr>
      <w:bookmarkStart w:id="8" w:name="_Toc234360428"/>
      <w:r w:rsidRPr="00E0413B">
        <w:rPr>
          <w:lang w:val="es-EC"/>
        </w:rPr>
        <w:t>Anexo C.8 Diagrama de secuencia UML</w:t>
      </w:r>
      <w:bookmarkEnd w:id="8"/>
    </w:p>
    <w:p w14:paraId="068F15D4" w14:textId="219082BB" w:rsidR="004E2E03" w:rsidRPr="004E2E03" w:rsidRDefault="004E2E03" w:rsidP="004E2E03">
      <w:pPr>
        <w:pStyle w:val="Ttulo1"/>
      </w:pPr>
      <w:r>
        <w:t>Anexo D – Referencias IEEE y declaración de uso de IA</w:t>
      </w:r>
      <w:bookmarkEnd w:id="0"/>
    </w:p>
    <w:sectPr w:rsidR="004E2E03" w:rsidRPr="004E2E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031B2"/>
    <w:multiLevelType w:val="multilevel"/>
    <w:tmpl w:val="EAAEA2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A0B580B"/>
    <w:multiLevelType w:val="hybridMultilevel"/>
    <w:tmpl w:val="21C4DDA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422690">
    <w:abstractNumId w:val="1"/>
  </w:num>
  <w:num w:numId="2" w16cid:durableId="2010676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15D"/>
    <w:rsid w:val="0039619C"/>
    <w:rsid w:val="004E2E03"/>
    <w:rsid w:val="006A6F4C"/>
    <w:rsid w:val="00847B6F"/>
    <w:rsid w:val="00B276D5"/>
    <w:rsid w:val="00C90092"/>
    <w:rsid w:val="00D0415D"/>
    <w:rsid w:val="00DA0382"/>
    <w:rsid w:val="00E0413B"/>
    <w:rsid w:val="00F80F2A"/>
    <w:rsid w:val="00FD5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63DE9"/>
  <w15:chartTrackingRefBased/>
  <w15:docId w15:val="{DF010734-2511-4EE6-8C43-B98FF47AE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0092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90092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41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4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41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4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4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4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4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0092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90092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41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41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415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41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41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41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41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4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4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4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4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4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41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41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415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41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415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415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0415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415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9009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sanchezc6@uteq.edu.ec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moraless2@uteq.edu.e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wcedenoc2@uteq.edu.ec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oralesGaryUteq/PracticaExperimental3_Grupo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360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BLEACH</dc:creator>
  <cp:keywords/>
  <dc:description/>
  <cp:lastModifiedBy>BLEACH</cp:lastModifiedBy>
  <cp:revision>2</cp:revision>
  <dcterms:created xsi:type="dcterms:W3CDTF">2026-07-10T01:34:00Z</dcterms:created>
  <dcterms:modified xsi:type="dcterms:W3CDTF">2026-07-10T05:00:00Z</dcterms:modified>
</cp:coreProperties>
</file>