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F8C3A"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UNIVERSIDAD TÉCNICA ESTATAL DE QUEVEDO FACULTAD DE CIENCIAS DE LA COMPUTACIÓN Y DISEÑO DIGITAL CARRERA DE INGENIERÍA EN SOFTWARE</w:t>
      </w:r>
    </w:p>
    <w:p w14:paraId="1D033BC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noProof/>
        </w:rPr>
        <w:drawing>
          <wp:inline distT="0" distB="0" distL="0" distR="0" wp14:anchorId="168BA8FF" wp14:editId="06DF01A0">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201814CF" w14:textId="77777777" w:rsidR="00BC0F79" w:rsidRPr="00AF2BB3" w:rsidRDefault="00BC0F79" w:rsidP="00BC0F79">
      <w:pPr>
        <w:spacing w:line="360" w:lineRule="auto"/>
        <w:jc w:val="center"/>
        <w:rPr>
          <w:rFonts w:ascii="Times New Roman" w:hAnsi="Times New Roman" w:cs="Times New Roman"/>
        </w:rPr>
      </w:pPr>
    </w:p>
    <w:p w14:paraId="56E31DCB"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TEMA:</w:t>
      </w:r>
    </w:p>
    <w:p w14:paraId="61FAD15B"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OSRMT</w:t>
      </w:r>
    </w:p>
    <w:p w14:paraId="6E3E7D60"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MATERIA:</w:t>
      </w:r>
    </w:p>
    <w:p w14:paraId="6E5CCC99"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INGENIERÍA DE REQUERIMIENTOS</w:t>
      </w:r>
    </w:p>
    <w:p w14:paraId="79220C2E"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DOCENTE:</w:t>
      </w:r>
    </w:p>
    <w:p w14:paraId="2A3A31A1"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GUERRERO ULLOA GLEISTON CICERON</w:t>
      </w:r>
    </w:p>
    <w:p w14:paraId="158EBD24"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INTEGRANTES:</w:t>
      </w:r>
    </w:p>
    <w:p w14:paraId="1FFAC4C7"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MORALES SÁNCHEZ GARY ALEJANDRO</w:t>
      </w:r>
    </w:p>
    <w:p w14:paraId="725BD0B2"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NIEVES SANCHEZ JIMMY SAMUEL</w:t>
      </w:r>
    </w:p>
    <w:p w14:paraId="476224AA"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NIVELA SAAVEDRA JOSE RICARDO</w:t>
      </w:r>
    </w:p>
    <w:p w14:paraId="1B256C18"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CURSO:</w:t>
      </w:r>
    </w:p>
    <w:p w14:paraId="05B0A280" w14:textId="77777777" w:rsidR="00BC0F79" w:rsidRPr="00AF2BB3" w:rsidRDefault="00BC0F79" w:rsidP="00BC0F79">
      <w:pPr>
        <w:spacing w:line="360" w:lineRule="auto"/>
        <w:jc w:val="center"/>
        <w:rPr>
          <w:rFonts w:ascii="Times New Roman" w:hAnsi="Times New Roman" w:cs="Times New Roman"/>
        </w:rPr>
      </w:pPr>
      <w:r w:rsidRPr="00AF2BB3">
        <w:rPr>
          <w:rFonts w:ascii="Times New Roman" w:hAnsi="Times New Roman" w:cs="Times New Roman"/>
        </w:rPr>
        <w:t>CUARTO SEMESTRE PARALELO “B”</w:t>
      </w:r>
    </w:p>
    <w:p w14:paraId="6456AA71" w14:textId="77777777" w:rsidR="00BC0F79" w:rsidRPr="00AF2BB3" w:rsidRDefault="00BC0F79" w:rsidP="00BC0F79">
      <w:pPr>
        <w:spacing w:line="360" w:lineRule="auto"/>
        <w:jc w:val="center"/>
        <w:rPr>
          <w:rFonts w:ascii="Times New Roman" w:hAnsi="Times New Roman" w:cs="Times New Roman"/>
          <w:b/>
          <w:bCs/>
        </w:rPr>
      </w:pPr>
      <w:r w:rsidRPr="00AF2BB3">
        <w:rPr>
          <w:rFonts w:ascii="Times New Roman" w:hAnsi="Times New Roman" w:cs="Times New Roman"/>
          <w:b/>
          <w:bCs/>
        </w:rPr>
        <w:t>QUEVEDO – LOS RÍOS – ECUADOR</w:t>
      </w:r>
    </w:p>
    <w:p w14:paraId="35DB1A77" w14:textId="2D780F68" w:rsidR="00BC0F79" w:rsidRPr="00AF2BB3" w:rsidRDefault="00BC0F79" w:rsidP="00B20C90">
      <w:pPr>
        <w:spacing w:line="360" w:lineRule="auto"/>
        <w:jc w:val="center"/>
        <w:rPr>
          <w:rFonts w:ascii="Times New Roman" w:hAnsi="Times New Roman" w:cs="Times New Roman"/>
        </w:rPr>
      </w:pPr>
      <w:r w:rsidRPr="00AF2BB3">
        <w:rPr>
          <w:rFonts w:ascii="Times New Roman" w:hAnsi="Times New Roman" w:cs="Times New Roman"/>
        </w:rPr>
        <w:t>2026-2</w:t>
      </w:r>
      <w:r w:rsidR="00B20C90">
        <w:rPr>
          <w:rFonts w:ascii="Times New Roman" w:hAnsi="Times New Roman" w:cs="Times New Roman"/>
        </w:rPr>
        <w:t>027</w:t>
      </w:r>
    </w:p>
    <w:p w14:paraId="099D9200"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0" w:name="_Toc232262526"/>
      <w:r w:rsidRPr="00AF2BB3">
        <w:rPr>
          <w:rFonts w:cs="Times New Roman"/>
        </w:rPr>
        <w:lastRenderedPageBreak/>
        <w:t>PROPUESTA DE MEJORA PARA EL USO DE OSRMT EN MUNDIPETS</w:t>
      </w:r>
      <w:bookmarkEnd w:id="0"/>
    </w:p>
    <w:p w14:paraId="7CF6BA7A" w14:textId="77777777" w:rsidR="00BC0F79" w:rsidRPr="00AF2BB3" w:rsidRDefault="00BC0F79" w:rsidP="00BC0F79">
      <w:pPr>
        <w:pStyle w:val="isselectedend"/>
        <w:spacing w:line="360" w:lineRule="auto"/>
        <w:jc w:val="both"/>
      </w:pPr>
      <w:r w:rsidRPr="00AF2BB3">
        <w:t xml:space="preserve">Para aplicar OSRMT de manera adecuada en </w:t>
      </w:r>
      <w:proofErr w:type="spellStart"/>
      <w:r w:rsidRPr="00AF2BB3">
        <w:t>MundiPets</w:t>
      </w:r>
      <w:proofErr w:type="spellEnd"/>
      <w:r w:rsidRPr="00AF2BB3">
        <w:t>, se propone organizar los requisitos en categorías. Los requisitos relacionados con registro de mascotas y publicación de perfiles pueden clasificarse como requisitos funcionales. Los requisitos sobre protección de información médica, privacidad y confiabilidad pueden considerarse requisitos no funcionales. Además, los requisitos sobre adopción responsable y cruza segura pueden tratarse como reglas de negocio, ya que orientan el comportamiento esperado del sistema.</w:t>
      </w:r>
    </w:p>
    <w:p w14:paraId="205CC82B" w14:textId="77777777" w:rsidR="00BC0F79" w:rsidRPr="00AF2BB3" w:rsidRDefault="00BC0F79" w:rsidP="00BC0F79">
      <w:pPr>
        <w:pStyle w:val="isselectedend"/>
        <w:spacing w:line="360" w:lineRule="auto"/>
        <w:jc w:val="both"/>
      </w:pPr>
      <w:r w:rsidRPr="00AF2BB3">
        <w:t>También se recomienda vincular cada requisito con su fuente de origen. Por ejemplo, los requisitos sobre historial médico, vacunas y enfermedades provienen principalmente de entrevistas a veterinarios, mientras que los requisitos sobre adopción, compatibilidad y cuidados provienen tanto de veterinarios como de usuarios potenciales. Esta trazabilidad ayuda a justificar por qué cada requisito es importante.</w:t>
      </w:r>
    </w:p>
    <w:p w14:paraId="2277D830" w14:textId="77777777" w:rsidR="00BC0F79" w:rsidRPr="00AF2BB3" w:rsidRDefault="00BC0F79" w:rsidP="00BC0F79">
      <w:pPr>
        <w:pStyle w:val="NormalWeb"/>
        <w:spacing w:line="360" w:lineRule="auto"/>
        <w:jc w:val="both"/>
      </w:pPr>
      <w:r w:rsidRPr="00AF2BB3">
        <w:t>Finalmente, se sugiere crear casos de prueba para los requisitos más relevantes. Por ejemplo, para el requisito de registrar vacunas, se puede crear una prueba que verifique si el sistema permite ingresar fecha, tipo de vacuna y documento de respaldo. Para el requisito de proteger información sensible, se puede crear una prueba que compruebe si solo el usuario autorizado puede visualizar el historial médico completo.</w:t>
      </w:r>
    </w:p>
    <w:p w14:paraId="6AAD769D" w14:textId="77777777" w:rsidR="00BC0F79" w:rsidRPr="00AF2BB3" w:rsidRDefault="00BC0F79" w:rsidP="00BC0F79">
      <w:pPr>
        <w:pStyle w:val="Ttulo1"/>
        <w:numPr>
          <w:ilvl w:val="0"/>
          <w:numId w:val="1"/>
        </w:numPr>
        <w:tabs>
          <w:tab w:val="num" w:pos="360"/>
        </w:tabs>
        <w:ind w:left="0" w:firstLine="0"/>
        <w:rPr>
          <w:rFonts w:cs="Times New Roman"/>
        </w:rPr>
      </w:pPr>
      <w:bookmarkStart w:id="1" w:name="_Toc232262527"/>
      <w:r w:rsidRPr="00AF2BB3">
        <w:rPr>
          <w:rFonts w:cs="Times New Roman"/>
        </w:rPr>
        <w:t>ANÁLISIS DE LA SEGUNDA HERRAMIENTA: REQI</w:t>
      </w:r>
      <w:bookmarkEnd w:id="1"/>
    </w:p>
    <w:p w14:paraId="1BAC4253" w14:textId="351121F6"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es una herramienta web orientada a la gestión de requisitos en proyectos de ingeniería de sistemas y desarrollo de software. A diferencia de OSRMT, que funciona como una herramienta clásica de escritorio y de código abierto,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trabaja desde un entorno en línea, lo que facilita la organización visual de stakeholders, necesidades, requisitos, riesgos, estructura del sistema y trazabilidad del proyecto</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NWIxMDc5ODctMjhmYi00NzUyLTg0NWUtYmJiMGVlNzM5OThk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852843681"/>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3A792319" w14:textId="5458D1DD"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el contexto de la Ingeniería de Requisitos,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permite registrar requisitos de forma estructurada, asignarles tipo, fase, criticidad, responsable, fuente y justificación. Esto resulta útil porque un requisito no queda únicamente como una frase aislada, sino como un elemento documentado que puede ser revisado, relacionado y controlado durante el ciclo de vida del proyecto. Además, la herramienta permite visualizar los requisitos en mapas o paneles, lo que ayuda a comprender la relación entre los actores del sistema, las necesidades identificadas y los requisitos que se derivan de ellas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OTJlOTMzY2QtNjJlYS00ODhiLWIyOTktMjcwMTZhNGE4YWYx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469479758"/>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544451B8" w14:textId="671DB99A"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Para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fue utilizada como una segunda herramienta de apoyo para representar el proyecto desde una perspectiva más visual. En primer lugar, se creó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dentro de la plataforma. Posteriormente, se identificaron stakeholders como propietarios de mascotas, usuarios interesados en adoptar, refugios, veterinarias y administrador del sistema. Esta actividad permitió observar qué actores intervienen en el sistema y qué necesidades pueden generar requisitos funcionales y no funcionales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NDc2OGI3YTEtZDM4Ni00ODFmLTg0MTAtNTU2NGE5YjMxZGI0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737752569"/>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5BFFDF4D" w14:textId="1E15886A"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Asimismo, se registró el requisito funcional RF-01 “Registro de usuario”, en el cual se especificó que el sistema debe permitir que los usuarios creen una cuenta con datos básicos para acceder a la plataforma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Este requisito fue clasificado como esencial, debido a que el registro de usuarios es una función base para gestionar perfiles, registrar mascotas, consultar publicaciones de adopción y controlar el acceso a la información del sistema</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WYxOWRmZjQtNjM4ZS00MzQ0LThmNGEtYjI1YjUyY2Y2MzIw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2111576320"/>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0226768D" w14:textId="5F3C4408"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Entre las principales ventajas de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se encuentra su interfaz visual y sencilla, ya que permite comprender rápidamente la estructura del proyecto mediante paneles y mapas. También facilita la trazabilidad inicial, porque permite relacionar actores, necesidades, requisitos y riesgos dentro de un mismo entorno. Otra ventaja importante es que, al ser una herramienta web, puede ser utilizada sin realizar una instalación compleja en el computador</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ODNmNWMzNzktOWVjMC00NzgwLTlmYjUtY2Q3YTMzNDhkMTU1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295896058"/>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189EB014" w14:textId="47BF6FCA"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Sin embargo,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también presenta algunas limitaciones. Al depender de una plataforma en línea, requiere conexión a Internet para su uso. Además, algunas funciones avanzadas pueden depender del tipo de cuenta disponible. En comparación con herramientas tradicionales como OSRMT,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resulta más moderna y visual, pero puede ofrecer menos control local sobre los archivos y la base de datos del proyecto</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GNiNjEzMzAtNjc2Yy00OTY5LThhYmItOGE4ZGE4ZDdhOWEz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794203710"/>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1AD5B33B" w14:textId="78C593E2"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complementa el análisis realizado con OSRMT porque permite representar de forma visual los elementos principales del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Mientras OSRMT se enfoca en la gestión tradicional de requisitos, diseños, versiones y casos de prueba,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facilita la organización inicial del proyecto mediante stakeholders, requisitos, mapas y seguimiento de elementos críticos. Por ello, ambas herramientas aportan al proceso de Ingeniería de Requisitos, aunque desde enfoques diferentes</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YTJjMzgzODItMjBmOS00MGM3LThlY2MtYmNkN2Q1MmQ2Nzkx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842596451"/>
          <w:placeholder>
            <w:docPart w:val="7EC7173FC50D453BAC315FD8A1AD5FA6"/>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color w:val="000000"/>
          <w:kern w:val="0"/>
          <w:lang w:val="es-EC" w:eastAsia="es-EC"/>
          <w14:ligatures w14:val="none"/>
        </w:rPr>
        <w:t xml:space="preserve"> </w:t>
      </w:r>
      <w:sdt>
        <w:sdtPr>
          <w:rPr>
            <w:rFonts w:ascii="Times New Roman" w:hAnsi="Times New Roman" w:cs="Times New Roman"/>
            <w:color w:val="000000"/>
          </w:rPr>
          <w:tag w:val="MENDELEY_CITATION_v3_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"/>
          <w:id w:val="269364286"/>
          <w:placeholder>
            <w:docPart w:val="E60F16BCB73D4EB584AA447A82D84565"/>
          </w:placeholder>
        </w:sdtPr>
        <w:sdtContent>
          <w:r w:rsidR="003B5FD5" w:rsidRPr="003B5FD5">
            <w:rPr>
              <w:rFonts w:ascii="Times New Roman" w:hAnsi="Times New Roman" w:cs="Times New Roman"/>
              <w:color w:val="000000"/>
            </w:rPr>
            <w:t>[3]</w:t>
          </w:r>
        </w:sdtContent>
      </w:sdt>
      <w:r w:rsidRPr="00AF2BB3">
        <w:rPr>
          <w:rFonts w:ascii="Times New Roman" w:eastAsia="Times New Roman" w:hAnsi="Times New Roman" w:cs="Times New Roman"/>
          <w:kern w:val="0"/>
          <w:lang w:val="es-EC" w:eastAsia="es-EC"/>
          <w14:ligatures w14:val="none"/>
        </w:rPr>
        <w:t>.</w:t>
      </w:r>
    </w:p>
    <w:p w14:paraId="35ED1A86" w14:textId="1774D620"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2" w:name="_Toc232262528"/>
      <w:r w:rsidRPr="00AF2BB3">
        <w:rPr>
          <w:rFonts w:eastAsia="Times New Roman" w:cs="Times New Roman"/>
          <w:lang w:val="es-EC" w:eastAsia="es-EC"/>
        </w:rPr>
        <w:t>VENTAJAS DE REQI</w:t>
      </w:r>
      <w:bookmarkEnd w:id="2"/>
    </w:p>
    <w:p w14:paraId="22E71273" w14:textId="06B94FB3"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eastAsia="es-EC"/>
          <w14:ligatures w14:val="none"/>
        </w:rPr>
      </w:pP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destaca por ofrecer un entorno web visual e intuitivo que facilita la gestión de requisitos desde las primeras etapas del proyecto. La herramienta permite organizar stakeholders, necesidades, requisitos, riesgos y componentes del sistema dentro de una misma plataforma, favoreciendo la comprensión global del proyecto y la trazabilidad inicial entre los distintos elementos. Además, al funcionar en línea, no requiere instalaciones complejas y permite acceder al proyecto desde diferentes dispositivos con conexión a Internet. Estas características la convierten en una alternativa especialmente útil para proyectos académicos como </w:t>
      </w:r>
      <w:proofErr w:type="spellStart"/>
      <w:r w:rsidRPr="00AF2BB3">
        <w:rPr>
          <w:rFonts w:ascii="Times New Roman" w:eastAsia="Times New Roman" w:hAnsi="Times New Roman" w:cs="Times New Roman"/>
          <w:kern w:val="0"/>
          <w:lang w:eastAsia="es-EC"/>
          <w14:ligatures w14:val="none"/>
        </w:rPr>
        <w:t>MundiPets</w:t>
      </w:r>
      <w:proofErr w:type="spellEnd"/>
      <w:r w:rsidRPr="00AF2BB3">
        <w:rPr>
          <w:rFonts w:ascii="Times New Roman" w:eastAsia="Times New Roman" w:hAnsi="Times New Roman" w:cs="Times New Roman"/>
          <w:kern w:val="0"/>
          <w:lang w:eastAsia="es-EC"/>
          <w14:ligatures w14:val="none"/>
        </w:rPr>
        <w:t xml:space="preserve">, donde resulta importante visualizar de manera clara la relación entre los actores involucrados y los requisitos identificados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MDZmYzA4ZmItYWYyZS00NzA5LWI0YTctOTRkNGYzNzgzOGI0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700456557"/>
          <w:placeholder>
            <w:docPart w:val="8C250E564C864CC78C732A311EFEB663"/>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194F9F16" w14:textId="52CC9C71"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3" w:name="_Toc232262529"/>
      <w:r w:rsidRPr="00AF2BB3">
        <w:rPr>
          <w:rFonts w:eastAsia="Times New Roman" w:cs="Times New Roman"/>
          <w:lang w:val="es-EC" w:eastAsia="es-EC"/>
        </w:rPr>
        <w:t>LIMITACIONES DE REQUI</w:t>
      </w:r>
      <w:bookmarkEnd w:id="3"/>
    </w:p>
    <w:p w14:paraId="378B53AE" w14:textId="208A57AC"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eastAsia="es-EC"/>
          <w14:ligatures w14:val="none"/>
        </w:rPr>
        <w:t xml:space="preserve">A pesar de sus ventajas, </w:t>
      </w: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presenta algunas limitaciones que deben considerarse. Al depender de una plataforma web, requiere conexión a Internet para acceder a sus funcionalidades, lo que puede dificultar su uso en entornos con conectividad limitada. Asimismo, su enfoque está orientado principalmente a la organización visual y la documentación inicial de requisitos, por lo que ofrece menos capacidades avanzadas para la gestión detallada de versiones, implementaciones y casos de prueba en comparación con herramientas especializadas como OSRMT. Además, algunas funcionalidades pueden estar condicionadas por el tipo de cuenta disponible, y el control local de la información es menor al depender de un servicio en línea. Por estas razones, aunque </w:t>
      </w:r>
      <w:proofErr w:type="spellStart"/>
      <w:r w:rsidRPr="00AF2BB3">
        <w:rPr>
          <w:rFonts w:ascii="Times New Roman" w:eastAsia="Times New Roman" w:hAnsi="Times New Roman" w:cs="Times New Roman"/>
          <w:kern w:val="0"/>
          <w:lang w:eastAsia="es-EC"/>
          <w14:ligatures w14:val="none"/>
        </w:rPr>
        <w:t>Reqi</w:t>
      </w:r>
      <w:proofErr w:type="spellEnd"/>
      <w:r w:rsidRPr="00AF2BB3">
        <w:rPr>
          <w:rFonts w:ascii="Times New Roman" w:eastAsia="Times New Roman" w:hAnsi="Times New Roman" w:cs="Times New Roman"/>
          <w:kern w:val="0"/>
          <w:lang w:eastAsia="es-EC"/>
          <w14:ligatures w14:val="none"/>
        </w:rPr>
        <w:t xml:space="preserve"> es adecuada para proyectos académicos y de tamaño pequeño o mediano, puede resultar insuficiente para proyectos complejos que requieran procesos de gestión de requisitos más avanzados </w:t>
      </w:r>
      <w:sdt>
        <w:sdtPr>
          <w:rPr>
            <w:rFonts w:ascii="Times New Roman" w:eastAsia="Times New Roman" w:hAnsi="Times New Roman" w:cs="Times New Roman"/>
            <w:color w:val="000000"/>
            <w:kern w:val="0"/>
            <w:lang w:val="es-EC" w:eastAsia="es-EC"/>
            <w14:ligatures w14:val="none"/>
          </w:rPr>
          <w:tag w:val="MENDELEY_CITATION_v3_eyJjaXRhdGlvbklEIjoiTUVOREVMRVlfQ0lUQVRJT05fZGRiMTZkZDAtM2NjMC00NWM0LTgzZGUtOWJmZjUwYWIzNjc5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
          <w:id w:val="1207453180"/>
          <w:placeholder>
            <w:docPart w:val="FE33FD21B944449CBE81A4A6D210172D"/>
          </w:placeholder>
        </w:sdtPr>
        <w:sdtContent>
          <w:r w:rsidR="003B5FD5" w:rsidRPr="003B5FD5">
            <w:rPr>
              <w:rFonts w:ascii="Times New Roman" w:eastAsia="Times New Roman" w:hAnsi="Times New Roman" w:cs="Times New Roman"/>
              <w:color w:val="000000"/>
              <w:kern w:val="0"/>
              <w:lang w:val="es-EC" w:eastAsia="es-EC"/>
              <w14:ligatures w14:val="none"/>
            </w:rPr>
            <w:t>[1]</w:t>
          </w:r>
        </w:sdtContent>
      </w:sdt>
      <w:r w:rsidRPr="00AF2BB3">
        <w:rPr>
          <w:rFonts w:ascii="Times New Roman" w:eastAsia="Times New Roman" w:hAnsi="Times New Roman" w:cs="Times New Roman"/>
          <w:kern w:val="0"/>
          <w:lang w:val="es-EC" w:eastAsia="es-EC"/>
          <w14:ligatures w14:val="none"/>
        </w:rPr>
        <w:t>.</w:t>
      </w:r>
    </w:p>
    <w:p w14:paraId="13499F40" w14:textId="77777777" w:rsidR="00BC0F79" w:rsidRPr="00AF2BB3" w:rsidRDefault="00BC0F79" w:rsidP="00BC0F79">
      <w:pPr>
        <w:pStyle w:val="Ttulo1"/>
        <w:numPr>
          <w:ilvl w:val="0"/>
          <w:numId w:val="1"/>
        </w:numPr>
        <w:tabs>
          <w:tab w:val="num" w:pos="360"/>
        </w:tabs>
        <w:ind w:left="0" w:firstLine="0"/>
        <w:rPr>
          <w:rFonts w:eastAsia="Times New Roman" w:cs="Times New Roman"/>
          <w:lang w:val="es-EC" w:eastAsia="es-EC"/>
        </w:rPr>
      </w:pPr>
      <w:bookmarkStart w:id="4" w:name="_Toc232262530"/>
      <w:r w:rsidRPr="00AF2BB3">
        <w:rPr>
          <w:rFonts w:eastAsia="Times New Roman" w:cs="Times New Roman"/>
          <w:lang w:val="es-EC" w:eastAsia="es-EC"/>
        </w:rPr>
        <w:t>COMPARATIVA ENTRE OSRMT Y REQI</w:t>
      </w:r>
      <w:bookmarkEnd w:id="4"/>
    </w:p>
    <w:p w14:paraId="0A6F124D"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La comparación entre OSRMT y </w:t>
      </w:r>
      <w:proofErr w:type="spellStart"/>
      <w:r w:rsidRPr="00AF2BB3">
        <w:rPr>
          <w:rFonts w:ascii="Times New Roman" w:hAnsi="Times New Roman" w:cs="Times New Roman"/>
        </w:rPr>
        <w:t>Reqi</w:t>
      </w:r>
      <w:proofErr w:type="spellEnd"/>
      <w:r w:rsidRPr="00AF2BB3">
        <w:rPr>
          <w:rFonts w:ascii="Times New Roman" w:hAnsi="Times New Roman" w:cs="Times New Roman"/>
        </w:rPr>
        <w:t xml:space="preserve"> permite identificar las fortalezas y limitaciones de cada herramienta dentro del proceso de Ingeniería de Requisitos. Ambas herramientas pueden apoyar la documentación y gestión de requisitos, pero presentan enfoques diferentes. OSRMT se orienta a una gestión más tradicional, local y técnica de requisitos, mientras que </w:t>
      </w:r>
      <w:proofErr w:type="spellStart"/>
      <w:r w:rsidRPr="00AF2BB3">
        <w:rPr>
          <w:rFonts w:ascii="Times New Roman" w:hAnsi="Times New Roman" w:cs="Times New Roman"/>
        </w:rPr>
        <w:t>Reqi</w:t>
      </w:r>
      <w:proofErr w:type="spellEnd"/>
      <w:r w:rsidRPr="00AF2BB3">
        <w:rPr>
          <w:rFonts w:ascii="Times New Roman" w:hAnsi="Times New Roman" w:cs="Times New Roman"/>
        </w:rPr>
        <w:t xml:space="preserve"> ofrece un entorno web más visual para organizar stakeholders, necesidades, requisitos y elementos del sistema.</w:t>
      </w:r>
    </w:p>
    <w:tbl>
      <w:tblPr>
        <w:tblStyle w:val="Tablaconcuadrcula4-nfasis5"/>
        <w:tblW w:w="8926" w:type="dxa"/>
        <w:tblLook w:val="04A0" w:firstRow="1" w:lastRow="0" w:firstColumn="1" w:lastColumn="0" w:noHBand="0" w:noVBand="1"/>
      </w:tblPr>
      <w:tblGrid>
        <w:gridCol w:w="1603"/>
        <w:gridCol w:w="1963"/>
        <w:gridCol w:w="1476"/>
        <w:gridCol w:w="3884"/>
      </w:tblGrid>
      <w:tr w:rsidR="00BC0F79" w:rsidRPr="00AF2BB3" w14:paraId="630A337E" w14:textId="77777777" w:rsidTr="00E95F8E">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419" w:type="dxa"/>
            <w:hideMark/>
          </w:tcPr>
          <w:p w14:paraId="621DC25A" w14:textId="77777777" w:rsidR="00BC0F79" w:rsidRPr="00AF2BB3" w:rsidRDefault="00BC0F79" w:rsidP="00E95F8E">
            <w:pPr>
              <w:jc w:val="cente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Criterio de comparación</w:t>
            </w:r>
          </w:p>
        </w:tc>
        <w:tc>
          <w:tcPr>
            <w:tcW w:w="1869" w:type="dxa"/>
            <w:hideMark/>
          </w:tcPr>
          <w:p w14:paraId="2AB5E13F"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OSRMT</w:t>
            </w:r>
          </w:p>
        </w:tc>
        <w:tc>
          <w:tcPr>
            <w:tcW w:w="1416" w:type="dxa"/>
            <w:hideMark/>
          </w:tcPr>
          <w:p w14:paraId="1E8EEC9B"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proofErr w:type="spellStart"/>
            <w:r w:rsidRPr="00AF2BB3">
              <w:rPr>
                <w:rFonts w:ascii="Times New Roman" w:eastAsia="Times New Roman" w:hAnsi="Times New Roman" w:cs="Times New Roman"/>
                <w:color w:val="000000"/>
                <w:kern w:val="0"/>
                <w:lang w:val="es-EC" w:eastAsia="es-EC"/>
                <w14:ligatures w14:val="none"/>
              </w:rPr>
              <w:t>Reqi</w:t>
            </w:r>
            <w:proofErr w:type="spellEnd"/>
          </w:p>
        </w:tc>
        <w:tc>
          <w:tcPr>
            <w:tcW w:w="4222" w:type="dxa"/>
            <w:hideMark/>
          </w:tcPr>
          <w:p w14:paraId="6C17AB0E" w14:textId="77777777" w:rsidR="00BC0F79" w:rsidRPr="00AF2BB3" w:rsidRDefault="00BC0F79" w:rsidP="00E95F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Análisis aplicado 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p>
        </w:tc>
      </w:tr>
      <w:tr w:rsidR="00BC0F79" w:rsidRPr="00AF2BB3" w14:paraId="088486DF" w14:textId="77777777" w:rsidTr="00E95F8E">
        <w:trPr>
          <w:cnfStyle w:val="000000100000" w:firstRow="0" w:lastRow="0" w:firstColumn="0" w:lastColumn="0" w:oddVBand="0" w:evenVBand="0" w:oddHBand="1" w:evenHBand="0" w:firstRowFirstColumn="0" w:firstRowLastColumn="0" w:lastRowFirstColumn="0" w:lastRowLastColumn="0"/>
          <w:trHeight w:val="2126"/>
        </w:trPr>
        <w:tc>
          <w:tcPr>
            <w:cnfStyle w:val="001000000000" w:firstRow="0" w:lastRow="0" w:firstColumn="1" w:lastColumn="0" w:oddVBand="0" w:evenVBand="0" w:oddHBand="0" w:evenHBand="0" w:firstRowFirstColumn="0" w:firstRowLastColumn="0" w:lastRowFirstColumn="0" w:lastRowLastColumn="0"/>
            <w:tcW w:w="1419" w:type="dxa"/>
            <w:hideMark/>
          </w:tcPr>
          <w:p w14:paraId="196648E9"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Tipo de herramienta</w:t>
            </w:r>
          </w:p>
        </w:tc>
        <w:tc>
          <w:tcPr>
            <w:tcW w:w="1869" w:type="dxa"/>
            <w:hideMark/>
          </w:tcPr>
          <w:p w14:paraId="0407C7D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Herramienta de código abierto para gestión de requisitos.</w:t>
            </w:r>
          </w:p>
        </w:tc>
        <w:tc>
          <w:tcPr>
            <w:tcW w:w="1416" w:type="dxa"/>
            <w:hideMark/>
          </w:tcPr>
          <w:p w14:paraId="398A81F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Plataforma web para gestión de requisitos y proyectos de ingeniería de sistemas.</w:t>
            </w:r>
          </w:p>
        </w:tc>
        <w:tc>
          <w:tcPr>
            <w:tcW w:w="4222" w:type="dxa"/>
            <w:hideMark/>
          </w:tcPr>
          <w:p w14:paraId="11A881B4"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OSRMT es útil para trabajar requisitos de manera estructurada en un entorno local, mientras que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facilita una visualización más moderna del proyecto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w:t>
            </w:r>
          </w:p>
        </w:tc>
      </w:tr>
      <w:tr w:rsidR="00BC0F79" w:rsidRPr="00AF2BB3" w14:paraId="58382B45" w14:textId="77777777" w:rsidTr="00E95F8E">
        <w:trPr>
          <w:trHeight w:val="2268"/>
        </w:trPr>
        <w:tc>
          <w:tcPr>
            <w:cnfStyle w:val="001000000000" w:firstRow="0" w:lastRow="0" w:firstColumn="1" w:lastColumn="0" w:oddVBand="0" w:evenVBand="0" w:oddHBand="0" w:evenHBand="0" w:firstRowFirstColumn="0" w:firstRowLastColumn="0" w:lastRowFirstColumn="0" w:lastRowLastColumn="0"/>
            <w:tcW w:w="1419" w:type="dxa"/>
            <w:hideMark/>
          </w:tcPr>
          <w:p w14:paraId="5F36E07E"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Trazabilidad</w:t>
            </w:r>
          </w:p>
        </w:tc>
        <w:tc>
          <w:tcPr>
            <w:tcW w:w="1869" w:type="dxa"/>
            <w:hideMark/>
          </w:tcPr>
          <w:p w14:paraId="574F268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relacionar requisitos con funcionalidades, diseños, implementaciones y casos de prueba.</w:t>
            </w:r>
          </w:p>
        </w:tc>
        <w:tc>
          <w:tcPr>
            <w:tcW w:w="1416" w:type="dxa"/>
            <w:hideMark/>
          </w:tcPr>
          <w:p w14:paraId="1286D4D4"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relacionar stakeholders, necesidades, requisitos, estructura del sistema y riesgos.</w:t>
            </w:r>
          </w:p>
        </w:tc>
        <w:tc>
          <w:tcPr>
            <w:tcW w:w="4222" w:type="dxa"/>
            <w:hideMark/>
          </w:tcPr>
          <w:p w14:paraId="599F882E"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En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ayuda a vincular requisitos con casos de prueba;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ayuda a visualizar de dónde nacen los requisitos según los actores del proyecto.</w:t>
            </w:r>
          </w:p>
        </w:tc>
      </w:tr>
      <w:tr w:rsidR="00BC0F79" w:rsidRPr="00AF2BB3" w14:paraId="17A7A8A6" w14:textId="77777777" w:rsidTr="00E95F8E">
        <w:trPr>
          <w:cnfStyle w:val="000000100000" w:firstRow="0" w:lastRow="0" w:firstColumn="0" w:lastColumn="0" w:oddVBand="0" w:evenVBand="0" w:oddHBand="1" w:evenHBand="0" w:firstRowFirstColumn="0" w:firstRowLastColumn="0" w:lastRowFirstColumn="0" w:lastRowLastColumn="0"/>
          <w:trHeight w:val="1831"/>
        </w:trPr>
        <w:tc>
          <w:tcPr>
            <w:cnfStyle w:val="001000000000" w:firstRow="0" w:lastRow="0" w:firstColumn="1" w:lastColumn="0" w:oddVBand="0" w:evenVBand="0" w:oddHBand="0" w:evenHBand="0" w:firstRowFirstColumn="0" w:firstRowLastColumn="0" w:lastRowFirstColumn="0" w:lastRowLastColumn="0"/>
            <w:tcW w:w="1419" w:type="dxa"/>
            <w:hideMark/>
          </w:tcPr>
          <w:p w14:paraId="7DE0D8BE"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Gestión de cambios</w:t>
            </w:r>
          </w:p>
        </w:tc>
        <w:tc>
          <w:tcPr>
            <w:tcW w:w="1869" w:type="dxa"/>
            <w:hideMark/>
          </w:tcPr>
          <w:p w14:paraId="35E7F9B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controlar versiones y cambios de los requisitos de forma básica.</w:t>
            </w:r>
          </w:p>
        </w:tc>
        <w:tc>
          <w:tcPr>
            <w:tcW w:w="1416" w:type="dxa"/>
            <w:hideMark/>
          </w:tcPr>
          <w:p w14:paraId="1F62E12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dar seguimiento visual al estado de los requisitos dentro del proyecto.</w:t>
            </w:r>
          </w:p>
        </w:tc>
        <w:tc>
          <w:tcPr>
            <w:tcW w:w="4222" w:type="dxa"/>
            <w:hideMark/>
          </w:tcPr>
          <w:p w14:paraId="2F63830F"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Para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resulta más útil si se desea revisar la evolución técnica de los requisitos;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es más práctico para observar el avance general.</w:t>
            </w:r>
          </w:p>
        </w:tc>
      </w:tr>
      <w:tr w:rsidR="00BC0F79" w:rsidRPr="00AF2BB3" w14:paraId="2C9DD90F" w14:textId="77777777" w:rsidTr="00E95F8E">
        <w:trPr>
          <w:trHeight w:val="1645"/>
        </w:trPr>
        <w:tc>
          <w:tcPr>
            <w:cnfStyle w:val="001000000000" w:firstRow="0" w:lastRow="0" w:firstColumn="1" w:lastColumn="0" w:oddVBand="0" w:evenVBand="0" w:oddHBand="0" w:evenHBand="0" w:firstRowFirstColumn="0" w:firstRowLastColumn="0" w:lastRowFirstColumn="0" w:lastRowLastColumn="0"/>
            <w:tcW w:w="1419" w:type="dxa"/>
            <w:hideMark/>
          </w:tcPr>
          <w:p w14:paraId="15FDA5C0"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Facilidad de uso</w:t>
            </w:r>
          </w:p>
        </w:tc>
        <w:tc>
          <w:tcPr>
            <w:tcW w:w="1869" w:type="dxa"/>
            <w:hideMark/>
          </w:tcPr>
          <w:p w14:paraId="3ECC682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Su interfaz es más tradicional y puede requerir mayor adaptación.</w:t>
            </w:r>
          </w:p>
        </w:tc>
        <w:tc>
          <w:tcPr>
            <w:tcW w:w="1416" w:type="dxa"/>
            <w:hideMark/>
          </w:tcPr>
          <w:p w14:paraId="42C3885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Su interfaz es más moderna, visual y sencilla de comprender.</w:t>
            </w:r>
          </w:p>
        </w:tc>
        <w:tc>
          <w:tcPr>
            <w:tcW w:w="4222" w:type="dxa"/>
            <w:hideMark/>
          </w:tcPr>
          <w:p w14:paraId="62533179"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puede ser más fácil para estudiantes o usuarios nuevos, ya que muestra el proyecto mediante paneles y mapas.</w:t>
            </w:r>
          </w:p>
        </w:tc>
      </w:tr>
      <w:tr w:rsidR="00BC0F79" w:rsidRPr="00AF2BB3" w14:paraId="303B6090" w14:textId="77777777" w:rsidTr="00E95F8E">
        <w:trPr>
          <w:cnfStyle w:val="000000100000" w:firstRow="0" w:lastRow="0" w:firstColumn="0" w:lastColumn="0" w:oddVBand="0" w:evenVBand="0" w:oddHBand="1" w:evenHBand="0" w:firstRowFirstColumn="0" w:firstRowLastColumn="0" w:lastRowFirstColumn="0" w:lastRowLastColumn="0"/>
          <w:trHeight w:val="1967"/>
        </w:trPr>
        <w:tc>
          <w:tcPr>
            <w:cnfStyle w:val="001000000000" w:firstRow="0" w:lastRow="0" w:firstColumn="1" w:lastColumn="0" w:oddVBand="0" w:evenVBand="0" w:oddHBand="0" w:evenHBand="0" w:firstRowFirstColumn="0" w:firstRowLastColumn="0" w:lastRowFirstColumn="0" w:lastRowLastColumn="0"/>
            <w:tcW w:w="1419" w:type="dxa"/>
            <w:hideMark/>
          </w:tcPr>
          <w:p w14:paraId="3E9CCFB8"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Colaboración</w:t>
            </w:r>
          </w:p>
        </w:tc>
        <w:tc>
          <w:tcPr>
            <w:tcW w:w="1869" w:type="dxa"/>
            <w:hideMark/>
          </w:tcPr>
          <w:p w14:paraId="20D99352"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Puede trabajar con base de datos compartida, pero no está centrado en colaboración web en tiempo real.</w:t>
            </w:r>
          </w:p>
        </w:tc>
        <w:tc>
          <w:tcPr>
            <w:tcW w:w="1416" w:type="dxa"/>
            <w:hideMark/>
          </w:tcPr>
          <w:p w14:paraId="55F58395"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Al ser una plataforma web, facilita el acceso y trabajo desde el navegador.</w:t>
            </w:r>
          </w:p>
        </w:tc>
        <w:tc>
          <w:tcPr>
            <w:tcW w:w="4222" w:type="dxa"/>
            <w:hideMark/>
          </w:tcPr>
          <w:p w14:paraId="46C5E051"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Para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resulta más cómodo para evidenciar el trabajo del equipo mediante capturas del proyecto en línea.</w:t>
            </w:r>
          </w:p>
        </w:tc>
      </w:tr>
      <w:tr w:rsidR="00BC0F79" w:rsidRPr="00AF2BB3" w14:paraId="24E126BC" w14:textId="77777777" w:rsidTr="00E95F8E">
        <w:trPr>
          <w:trHeight w:val="1984"/>
        </w:trPr>
        <w:tc>
          <w:tcPr>
            <w:cnfStyle w:val="001000000000" w:firstRow="0" w:lastRow="0" w:firstColumn="1" w:lastColumn="0" w:oddVBand="0" w:evenVBand="0" w:oddHBand="0" w:evenHBand="0" w:firstRowFirstColumn="0" w:firstRowLastColumn="0" w:lastRowFirstColumn="0" w:lastRowLastColumn="0"/>
            <w:tcW w:w="1419" w:type="dxa"/>
            <w:hideMark/>
          </w:tcPr>
          <w:p w14:paraId="70F445AF"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Costo y acceso</w:t>
            </w:r>
          </w:p>
        </w:tc>
        <w:tc>
          <w:tcPr>
            <w:tcW w:w="1869" w:type="dxa"/>
            <w:hideMark/>
          </w:tcPr>
          <w:p w14:paraId="66222E74"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Es gratuito y de código abierto.</w:t>
            </w:r>
          </w:p>
        </w:tc>
        <w:tc>
          <w:tcPr>
            <w:tcW w:w="1416" w:type="dxa"/>
            <w:hideMark/>
          </w:tcPr>
          <w:p w14:paraId="485CF6ED"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Tiene acceso web y puede depender del tipo de cuenta o plan disponible.</w:t>
            </w:r>
          </w:p>
        </w:tc>
        <w:tc>
          <w:tcPr>
            <w:tcW w:w="4222" w:type="dxa"/>
            <w:hideMark/>
          </w:tcPr>
          <w:p w14:paraId="3179B352"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OSRMT es conveniente por ser libre;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es conveniente por su acceso rápido desde el navegador.</w:t>
            </w:r>
          </w:p>
        </w:tc>
      </w:tr>
      <w:tr w:rsidR="00BC0F79" w:rsidRPr="00AF2BB3" w14:paraId="710D7ACF" w14:textId="77777777" w:rsidTr="00E95F8E">
        <w:trPr>
          <w:cnfStyle w:val="000000100000" w:firstRow="0" w:lastRow="0" w:firstColumn="0" w:lastColumn="0" w:oddVBand="0" w:evenVBand="0" w:oddHBand="1" w:evenHBand="0" w:firstRowFirstColumn="0" w:firstRowLastColumn="0" w:lastRowFirstColumn="0" w:lastRowLastColumn="0"/>
          <w:trHeight w:val="2640"/>
        </w:trPr>
        <w:tc>
          <w:tcPr>
            <w:cnfStyle w:val="001000000000" w:firstRow="0" w:lastRow="0" w:firstColumn="1" w:lastColumn="0" w:oddVBand="0" w:evenVBand="0" w:oddHBand="0" w:evenHBand="0" w:firstRowFirstColumn="0" w:firstRowLastColumn="0" w:lastRowFirstColumn="0" w:lastRowLastColumn="0"/>
            <w:tcW w:w="1419" w:type="dxa"/>
            <w:hideMark/>
          </w:tcPr>
          <w:p w14:paraId="6C97BAE2"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Aplicación al PFC</w:t>
            </w:r>
          </w:p>
        </w:tc>
        <w:tc>
          <w:tcPr>
            <w:tcW w:w="1869" w:type="dxa"/>
            <w:hideMark/>
          </w:tcPr>
          <w:p w14:paraId="13E95FF9"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registrar requisitos, diseños y casos de prueba del proyecto.</w:t>
            </w:r>
          </w:p>
        </w:tc>
        <w:tc>
          <w:tcPr>
            <w:tcW w:w="1416" w:type="dxa"/>
            <w:hideMark/>
          </w:tcPr>
          <w:p w14:paraId="7B138E46"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Permite crear el proyecto, registrar stakeholders y documentar requisitos de manera visual.</w:t>
            </w:r>
          </w:p>
        </w:tc>
        <w:tc>
          <w:tcPr>
            <w:tcW w:w="4222" w:type="dxa"/>
            <w:hideMark/>
          </w:tcPr>
          <w:p w14:paraId="384603D3" w14:textId="77777777" w:rsidR="00BC0F79" w:rsidRPr="00AF2BB3" w:rsidRDefault="00BC0F79" w:rsidP="00E95F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Ambas herramientas son aplicables a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 xml:space="preserve">: OSRMT aporta trazabilidad técnica y </w:t>
            </w:r>
            <w:proofErr w:type="spellStart"/>
            <w:r w:rsidRPr="00AF2BB3">
              <w:rPr>
                <w:rFonts w:ascii="Times New Roman" w:eastAsia="Times New Roman" w:hAnsi="Times New Roman" w:cs="Times New Roman"/>
                <w:color w:val="000000"/>
                <w:kern w:val="0"/>
                <w:lang w:val="es-EC" w:eastAsia="es-EC"/>
                <w14:ligatures w14:val="none"/>
              </w:rPr>
              <w:t>Reqi</w:t>
            </w:r>
            <w:proofErr w:type="spellEnd"/>
            <w:r w:rsidRPr="00AF2BB3">
              <w:rPr>
                <w:rFonts w:ascii="Times New Roman" w:eastAsia="Times New Roman" w:hAnsi="Times New Roman" w:cs="Times New Roman"/>
                <w:color w:val="000000"/>
                <w:kern w:val="0"/>
                <w:lang w:val="es-EC" w:eastAsia="es-EC"/>
                <w14:ligatures w14:val="none"/>
              </w:rPr>
              <w:t xml:space="preserve"> aporta organización visual del proyecto.</w:t>
            </w:r>
          </w:p>
        </w:tc>
      </w:tr>
      <w:tr w:rsidR="00BC0F79" w:rsidRPr="00AF2BB3" w14:paraId="7A46D2E1" w14:textId="77777777" w:rsidTr="00E95F8E">
        <w:trPr>
          <w:trHeight w:val="2710"/>
        </w:trPr>
        <w:tc>
          <w:tcPr>
            <w:cnfStyle w:val="001000000000" w:firstRow="0" w:lastRow="0" w:firstColumn="1" w:lastColumn="0" w:oddVBand="0" w:evenVBand="0" w:oddHBand="0" w:evenHBand="0" w:firstRowFirstColumn="0" w:firstRowLastColumn="0" w:lastRowFirstColumn="0" w:lastRowLastColumn="0"/>
            <w:tcW w:w="1419" w:type="dxa"/>
            <w:hideMark/>
          </w:tcPr>
          <w:p w14:paraId="2D2D4A24" w14:textId="77777777" w:rsidR="00BC0F79" w:rsidRPr="00AF2BB3" w:rsidRDefault="00BC0F79" w:rsidP="00E95F8E">
            <w:pPr>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Evidencia práctica</w:t>
            </w:r>
          </w:p>
        </w:tc>
        <w:tc>
          <w:tcPr>
            <w:tcW w:w="1869" w:type="dxa"/>
            <w:hideMark/>
          </w:tcPr>
          <w:p w14:paraId="3D821321"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Se evidenció mediante capturas de </w:t>
            </w:r>
            <w:proofErr w:type="spellStart"/>
            <w:r w:rsidRPr="00AF2BB3">
              <w:rPr>
                <w:rFonts w:ascii="Times New Roman" w:eastAsia="Times New Roman" w:hAnsi="Times New Roman" w:cs="Times New Roman"/>
                <w:color w:val="000000"/>
                <w:kern w:val="0"/>
                <w:lang w:val="es-EC" w:eastAsia="es-EC"/>
                <w14:ligatures w14:val="none"/>
              </w:rPr>
              <w:t>features</w:t>
            </w:r>
            <w:proofErr w:type="spellEnd"/>
            <w:r w:rsidRPr="00AF2BB3">
              <w:rPr>
                <w:rFonts w:ascii="Times New Roman" w:eastAsia="Times New Roman" w:hAnsi="Times New Roman" w:cs="Times New Roman"/>
                <w:color w:val="000000"/>
                <w:kern w:val="0"/>
                <w:lang w:val="es-EC" w:eastAsia="es-EC"/>
                <w14:ligatures w14:val="none"/>
              </w:rPr>
              <w:t>, requerimientos y diseño dentro de OSRMT.</w:t>
            </w:r>
          </w:p>
        </w:tc>
        <w:tc>
          <w:tcPr>
            <w:tcW w:w="1416" w:type="dxa"/>
            <w:hideMark/>
          </w:tcPr>
          <w:p w14:paraId="4224C0D7"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Se evidenció mediante capturas del panel del proyecto, mapa de stakeholders y registro del requisito RF-01.</w:t>
            </w:r>
          </w:p>
        </w:tc>
        <w:tc>
          <w:tcPr>
            <w:tcW w:w="4222" w:type="dxa"/>
            <w:hideMark/>
          </w:tcPr>
          <w:p w14:paraId="1706C882" w14:textId="77777777" w:rsidR="00BC0F79" w:rsidRPr="00AF2BB3" w:rsidRDefault="00BC0F79" w:rsidP="00E95F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val="es-EC" w:eastAsia="es-EC"/>
                <w14:ligatures w14:val="none"/>
              </w:rPr>
            </w:pPr>
            <w:r w:rsidRPr="00AF2BB3">
              <w:rPr>
                <w:rFonts w:ascii="Times New Roman" w:eastAsia="Times New Roman" w:hAnsi="Times New Roman" w:cs="Times New Roman"/>
                <w:color w:val="000000"/>
                <w:kern w:val="0"/>
                <w:lang w:val="es-EC" w:eastAsia="es-EC"/>
                <w14:ligatures w14:val="none"/>
              </w:rPr>
              <w:t xml:space="preserve">Las capturas demuestran uso propio de ambas herramientas con datos reales del proyecto </w:t>
            </w:r>
            <w:proofErr w:type="spellStart"/>
            <w:r w:rsidRPr="00AF2BB3">
              <w:rPr>
                <w:rFonts w:ascii="Times New Roman" w:eastAsia="Times New Roman" w:hAnsi="Times New Roman" w:cs="Times New Roman"/>
                <w:color w:val="000000"/>
                <w:kern w:val="0"/>
                <w:lang w:val="es-EC" w:eastAsia="es-EC"/>
                <w14:ligatures w14:val="none"/>
              </w:rPr>
              <w:t>MundiPets</w:t>
            </w:r>
            <w:proofErr w:type="spellEnd"/>
            <w:r w:rsidRPr="00AF2BB3">
              <w:rPr>
                <w:rFonts w:ascii="Times New Roman" w:eastAsia="Times New Roman" w:hAnsi="Times New Roman" w:cs="Times New Roman"/>
                <w:color w:val="000000"/>
                <w:kern w:val="0"/>
                <w:lang w:val="es-EC" w:eastAsia="es-EC"/>
                <w14:ligatures w14:val="none"/>
              </w:rPr>
              <w:t>.</w:t>
            </w:r>
          </w:p>
        </w:tc>
      </w:tr>
    </w:tbl>
    <w:p w14:paraId="603AEBDA" w14:textId="77777777" w:rsidR="00BC0F79" w:rsidRPr="00AF2BB3" w:rsidRDefault="00BC0F79" w:rsidP="00BC0F79">
      <w:pPr>
        <w:pStyle w:val="Ttulo1"/>
        <w:numPr>
          <w:ilvl w:val="0"/>
          <w:numId w:val="1"/>
        </w:numPr>
        <w:tabs>
          <w:tab w:val="num" w:pos="360"/>
        </w:tabs>
        <w:ind w:left="0" w:firstLine="0"/>
        <w:rPr>
          <w:rFonts w:cs="Times New Roman"/>
        </w:rPr>
      </w:pPr>
      <w:bookmarkStart w:id="5" w:name="_Toc232262531"/>
      <w:r w:rsidRPr="00AF2BB3">
        <w:rPr>
          <w:rFonts w:cs="Times New Roman"/>
        </w:rPr>
        <w:t>APLICACIÓN DE REQI AL PROYECTO MUNDIPETS</w:t>
      </w:r>
      <w:bookmarkEnd w:id="5"/>
    </w:p>
    <w:p w14:paraId="4F76F2A5"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se aplicó al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para registrar y organizar información inicial de la Ingeniería de Requisitos. La herramienta permitió crear el proyecto, identificar stakeholders y documentar requisitos funcionales dentro de un entorno web.</w:t>
      </w:r>
    </w:p>
    <w:p w14:paraId="214785BA"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Primero, se creó el proyecto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en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En el panel principal se observaron módulos como </w:t>
      </w:r>
      <w:proofErr w:type="spellStart"/>
      <w:r w:rsidRPr="00AF2BB3">
        <w:rPr>
          <w:rFonts w:ascii="Times New Roman" w:eastAsia="Times New Roman" w:hAnsi="Times New Roman" w:cs="Times New Roman"/>
          <w:kern w:val="0"/>
          <w:lang w:val="es-EC" w:eastAsia="es-EC"/>
          <w14:ligatures w14:val="none"/>
        </w:rPr>
        <w:t>Needs</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Requirements</w:t>
      </w:r>
      <w:proofErr w:type="spellEnd"/>
      <w:r w:rsidRPr="00AF2BB3">
        <w:rPr>
          <w:rFonts w:ascii="Times New Roman" w:eastAsia="Times New Roman" w:hAnsi="Times New Roman" w:cs="Times New Roman"/>
          <w:kern w:val="0"/>
          <w:lang w:val="es-EC" w:eastAsia="es-EC"/>
          <w14:ligatures w14:val="none"/>
        </w:rPr>
        <w:t xml:space="preserve"> y </w:t>
      </w:r>
      <w:proofErr w:type="spellStart"/>
      <w:r w:rsidRPr="00AF2BB3">
        <w:rPr>
          <w:rFonts w:ascii="Times New Roman" w:eastAsia="Times New Roman" w:hAnsi="Times New Roman" w:cs="Times New Roman"/>
          <w:kern w:val="0"/>
          <w:lang w:val="es-EC" w:eastAsia="es-EC"/>
          <w14:ligatures w14:val="none"/>
        </w:rPr>
        <w:t>System</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Breakdown</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Structure</w:t>
      </w:r>
      <w:proofErr w:type="spellEnd"/>
      <w:r w:rsidRPr="00AF2BB3">
        <w:rPr>
          <w:rFonts w:ascii="Times New Roman" w:eastAsia="Times New Roman" w:hAnsi="Times New Roman" w:cs="Times New Roman"/>
          <w:kern w:val="0"/>
          <w:lang w:val="es-EC" w:eastAsia="es-EC"/>
          <w14:ligatures w14:val="none"/>
        </w:rPr>
        <w:t>. Estos módulos permiten organizar necesidades, requisitos y componentes del sistema.</w:t>
      </w:r>
    </w:p>
    <w:p w14:paraId="4FE1E59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Luego, se registraron los stakeholders principales del proyecto. Entre ellos se incluyeron propietarios de mascotas, usuarios interesados en adoptar, refugios, veterinarias y administrador del sistema. Esta identificación permite conocer quiénes generan necesidades dentro del sistema.</w:t>
      </w:r>
    </w:p>
    <w:p w14:paraId="2832CF51"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Después, se registró el requisito funcional RF-01 “Registro de usuario”. Este requisito indica que el sistema debe permitir que los usuarios creen una cuenta con datos básicos para acceder a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w:t>
      </w:r>
    </w:p>
    <w:p w14:paraId="40482600"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El requisito RF-01 fue clasificado como esencial porque el registro de usuario permite controlar el acceso a la plataforma. Además, es necesario para registrar mascotas, consultar publicaciones de adopción y gestionar perfiles.</w:t>
      </w:r>
    </w:p>
    <w:p w14:paraId="2AE6A418"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aporta al proyecto porque permite documentar requisitos con datos como tipo, fase, criticidad, responsable, fuente y justificación. Esto ayuda a que cada requisito sea claro, verificable y relacionado con una necesidad real del proyecto.</w:t>
      </w:r>
    </w:p>
    <w:p w14:paraId="6D31FB3E" w14:textId="77777777" w:rsidR="00BC0F79" w:rsidRPr="00AF2BB3" w:rsidRDefault="00BC0F79" w:rsidP="00BC0F79">
      <w:pPr>
        <w:spacing w:before="100" w:beforeAutospacing="1" w:after="100" w:afterAutospacing="1" w:line="360" w:lineRule="auto"/>
        <w:jc w:val="both"/>
        <w:rPr>
          <w:rFonts w:ascii="Times New Roman" w:eastAsia="Times New Roman" w:hAnsi="Times New Roman" w:cs="Times New Roman"/>
          <w:kern w:val="0"/>
          <w:lang w:val="es-EC" w:eastAsia="es-EC"/>
          <w14:ligatures w14:val="none"/>
        </w:rPr>
      </w:pPr>
      <w:r w:rsidRPr="00AF2BB3">
        <w:rPr>
          <w:rFonts w:ascii="Times New Roman" w:eastAsia="Times New Roman" w:hAnsi="Times New Roman" w:cs="Times New Roman"/>
          <w:kern w:val="0"/>
          <w:lang w:val="es-EC" w:eastAsia="es-EC"/>
          <w14:ligatures w14:val="none"/>
        </w:rPr>
        <w:t xml:space="preserve">En </w:t>
      </w:r>
      <w:proofErr w:type="spellStart"/>
      <w:r w:rsidRPr="00AF2BB3">
        <w:rPr>
          <w:rFonts w:ascii="Times New Roman" w:eastAsia="Times New Roman" w:hAnsi="Times New Roman" w:cs="Times New Roman"/>
          <w:kern w:val="0"/>
          <w:lang w:val="es-EC" w:eastAsia="es-EC"/>
          <w14:ligatures w14:val="none"/>
        </w:rPr>
        <w:t>MundiPets</w:t>
      </w:r>
      <w:proofErr w:type="spellEnd"/>
      <w:r w:rsidRPr="00AF2BB3">
        <w:rPr>
          <w:rFonts w:ascii="Times New Roman" w:eastAsia="Times New Roman" w:hAnsi="Times New Roman" w:cs="Times New Roman"/>
          <w:kern w:val="0"/>
          <w:lang w:val="es-EC" w:eastAsia="es-EC"/>
          <w14:ligatures w14:val="none"/>
        </w:rPr>
        <w:t xml:space="preserve">, </w:t>
      </w:r>
      <w:proofErr w:type="spellStart"/>
      <w:r w:rsidRPr="00AF2BB3">
        <w:rPr>
          <w:rFonts w:ascii="Times New Roman" w:eastAsia="Times New Roman" w:hAnsi="Times New Roman" w:cs="Times New Roman"/>
          <w:kern w:val="0"/>
          <w:lang w:val="es-EC" w:eastAsia="es-EC"/>
          <w14:ligatures w14:val="none"/>
        </w:rPr>
        <w:t>Reqi</w:t>
      </w:r>
      <w:proofErr w:type="spellEnd"/>
      <w:r w:rsidRPr="00AF2BB3">
        <w:rPr>
          <w:rFonts w:ascii="Times New Roman" w:eastAsia="Times New Roman" w:hAnsi="Times New Roman" w:cs="Times New Roman"/>
          <w:kern w:val="0"/>
          <w:lang w:val="es-EC" w:eastAsia="es-EC"/>
          <w14:ligatures w14:val="none"/>
        </w:rPr>
        <w:t xml:space="preserve"> facilita la trazabilidad inicial entre stakeholders y requisitos. Por ejemplo, el </w:t>
      </w:r>
      <w:proofErr w:type="spellStart"/>
      <w:r w:rsidRPr="00AF2BB3">
        <w:rPr>
          <w:rFonts w:ascii="Times New Roman" w:eastAsia="Times New Roman" w:hAnsi="Times New Roman" w:cs="Times New Roman"/>
          <w:kern w:val="0"/>
          <w:lang w:val="es-EC" w:eastAsia="es-EC"/>
          <w14:ligatures w14:val="none"/>
        </w:rPr>
        <w:t>stakeholder</w:t>
      </w:r>
      <w:proofErr w:type="spellEnd"/>
      <w:r w:rsidRPr="00AF2BB3">
        <w:rPr>
          <w:rFonts w:ascii="Times New Roman" w:eastAsia="Times New Roman" w:hAnsi="Times New Roman" w:cs="Times New Roman"/>
          <w:kern w:val="0"/>
          <w:lang w:val="es-EC" w:eastAsia="es-EC"/>
          <w14:ligatures w14:val="none"/>
        </w:rPr>
        <w:t xml:space="preserve"> “Propietarios de mascotas” se relaciona con requisitos como registro de usuario y registro de mascota.</w:t>
      </w:r>
    </w:p>
    <w:p w14:paraId="22D18D85" w14:textId="77777777"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6" w:name="_Toc232262534"/>
      <w:r w:rsidRPr="00AF2BB3">
        <w:rPr>
          <w:rFonts w:cs="Times New Roman"/>
        </w:rPr>
        <w:t>CONCLUSIÓN</w:t>
      </w:r>
      <w:bookmarkEnd w:id="6"/>
    </w:p>
    <w:p w14:paraId="5C2EE668"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OSRMT es una herramienta pertinente para introducir la gestión automatizada de requisitos en proyectos académicos de Ingeniería de Software. Su principal aporte consiste en permitir que los requisitos se documenten y se relacionen con otros artefactos del desarrollo, favoreciendo trazabilidad, control de cambios y verificación.</w:t>
      </w:r>
    </w:p>
    <w:p w14:paraId="0E49FB60" w14:textId="77777777"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Desde la perspectiva de Ingeniería de Requisitos, OSRMT se conecta con actividades de elicitación, análisis, especificación, validación y gestión. Además, puede fundamentarse con Pohl, SWEBOK v4, ISO/IEC/IEEE 29148 e ISO/IEC 25010, lo cual fortalece el rigor académico de la exposición y evita que la herramienta sea presentada de forma meramente descriptiva.</w:t>
      </w:r>
    </w:p>
    <w:p w14:paraId="7EDEF89C" w14:textId="19C7B44D" w:rsidR="00BC0F79" w:rsidRPr="00AF2BB3" w:rsidRDefault="00BC0F79" w:rsidP="00BC0F79">
      <w:pPr>
        <w:spacing w:line="360" w:lineRule="auto"/>
        <w:jc w:val="both"/>
        <w:rPr>
          <w:rFonts w:ascii="Times New Roman" w:hAnsi="Times New Roman" w:cs="Times New Roman"/>
        </w:rPr>
      </w:pPr>
      <w:r w:rsidRPr="00AF2BB3">
        <w:rPr>
          <w:rFonts w:ascii="Times New Roman" w:hAnsi="Times New Roman" w:cs="Times New Roman"/>
        </w:rPr>
        <w:t xml:space="preserve">En el caso de </w:t>
      </w:r>
      <w:proofErr w:type="spellStart"/>
      <w:r w:rsidRPr="00AF2BB3">
        <w:rPr>
          <w:rFonts w:ascii="Times New Roman" w:hAnsi="Times New Roman" w:cs="Times New Roman"/>
        </w:rPr>
        <w:t>MundiPets</w:t>
      </w:r>
      <w:proofErr w:type="spellEnd"/>
      <w:r w:rsidRPr="00AF2BB3">
        <w:rPr>
          <w:rFonts w:ascii="Times New Roman" w:hAnsi="Times New Roman" w:cs="Times New Roman"/>
        </w:rPr>
        <w:t>, la herramienta permite transformar requisitos crudos obtenidos mediante entrevistas en requisitos funcionales y no funcionales organizados, trazables y asociados con casos de prueba. Por ello, OSRMT no reemplaza el trabajo del analista, pero sí lo fortalece al proporcionar una estructura clara para documentar, clasificar y controlar requisitos durante el ciclo de vida del software.</w:t>
      </w:r>
    </w:p>
    <w:p w14:paraId="0900F377" w14:textId="118EE748" w:rsidR="00BC0F79" w:rsidRPr="00AF2BB3" w:rsidRDefault="00BC0F79" w:rsidP="00BC0F79">
      <w:pPr>
        <w:pStyle w:val="Ttulo1"/>
        <w:numPr>
          <w:ilvl w:val="0"/>
          <w:numId w:val="1"/>
        </w:numPr>
        <w:tabs>
          <w:tab w:val="num" w:pos="360"/>
        </w:tabs>
        <w:spacing w:line="360" w:lineRule="auto"/>
        <w:ind w:left="0" w:firstLine="0"/>
        <w:rPr>
          <w:rFonts w:cs="Times New Roman"/>
        </w:rPr>
      </w:pPr>
      <w:bookmarkStart w:id="7" w:name="_Toc232262535"/>
      <w:r w:rsidRPr="00AF2BB3">
        <w:rPr>
          <w:rFonts w:cs="Times New Roman"/>
        </w:rPr>
        <w:t>BIBLIOGRAFÍA</w:t>
      </w:r>
      <w:bookmarkEnd w:id="7"/>
    </w:p>
    <w:sdt>
      <w:sdtPr>
        <w:rPr>
          <w:rFonts w:ascii="Times New Roman" w:hAnsi="Times New Roman" w:cs="Times New Roman"/>
          <w:color w:val="000000"/>
        </w:rPr>
        <w:tag w:val="MENDELEY_BIBLIOGRAPHY"/>
        <w:id w:val="100085070"/>
        <w:placeholder>
          <w:docPart w:val="DefaultPlaceholder_-1854013440"/>
        </w:placeholder>
      </w:sdtPr>
      <w:sdtContent>
        <w:p w14:paraId="150D0447" w14:textId="77777777" w:rsidR="003B5FD5" w:rsidRPr="003B5FD5" w:rsidRDefault="003B5FD5">
          <w:pPr>
            <w:autoSpaceDE w:val="0"/>
            <w:autoSpaceDN w:val="0"/>
            <w:ind w:hanging="640"/>
            <w:divId w:val="2071033301"/>
            <w:rPr>
              <w:rFonts w:ascii="Times New Roman" w:eastAsia="Times New Roman" w:hAnsi="Times New Roman" w:cs="Times New Roman"/>
              <w:color w:val="000000"/>
              <w:kern w:val="0"/>
              <w14:ligatures w14:val="none"/>
            </w:rPr>
          </w:pPr>
          <w:r w:rsidRPr="003B5FD5">
            <w:rPr>
              <w:rFonts w:ascii="Times New Roman" w:eastAsia="Times New Roman" w:hAnsi="Times New Roman" w:cs="Times New Roman"/>
              <w:color w:val="000000"/>
            </w:rPr>
            <w:t>[1]</w:t>
          </w:r>
          <w:r w:rsidRPr="003B5FD5">
            <w:rPr>
              <w:rFonts w:ascii="Times New Roman" w:eastAsia="Times New Roman" w:hAnsi="Times New Roman" w:cs="Times New Roman"/>
              <w:color w:val="000000"/>
            </w:rPr>
            <w:tab/>
            <w:t>“</w:t>
          </w:r>
          <w:proofErr w:type="spellStart"/>
          <w:r w:rsidRPr="003B5FD5">
            <w:rPr>
              <w:rFonts w:ascii="Times New Roman" w:eastAsia="Times New Roman" w:hAnsi="Times New Roman" w:cs="Times New Roman"/>
              <w:color w:val="000000"/>
            </w:rPr>
            <w:t>Requirements</w:t>
          </w:r>
          <w:proofErr w:type="spellEnd"/>
          <w:r w:rsidRPr="003B5FD5">
            <w:rPr>
              <w:rFonts w:ascii="Times New Roman" w:eastAsia="Times New Roman" w:hAnsi="Times New Roman" w:cs="Times New Roman"/>
              <w:color w:val="000000"/>
            </w:rPr>
            <w:t xml:space="preserve"> Management </w:t>
          </w:r>
          <w:proofErr w:type="spellStart"/>
          <w:r w:rsidRPr="003B5FD5">
            <w:rPr>
              <w:rFonts w:ascii="Times New Roman" w:eastAsia="Times New Roman" w:hAnsi="Times New Roman" w:cs="Times New Roman"/>
              <w:color w:val="000000"/>
            </w:rPr>
            <w:t>for</w:t>
          </w:r>
          <w:proofErr w:type="spellEnd"/>
          <w:r w:rsidRPr="003B5FD5">
            <w:rPr>
              <w:rFonts w:ascii="Times New Roman" w:eastAsia="Times New Roman" w:hAnsi="Times New Roman" w:cs="Times New Roman"/>
              <w:color w:val="000000"/>
            </w:rPr>
            <w:t xml:space="preserve"> </w:t>
          </w:r>
          <w:proofErr w:type="spellStart"/>
          <w:r w:rsidRPr="003B5FD5">
            <w:rPr>
              <w:rFonts w:ascii="Times New Roman" w:eastAsia="Times New Roman" w:hAnsi="Times New Roman" w:cs="Times New Roman"/>
              <w:color w:val="000000"/>
            </w:rPr>
            <w:t>Regulated</w:t>
          </w:r>
          <w:proofErr w:type="spellEnd"/>
          <w:r w:rsidRPr="003B5FD5">
            <w:rPr>
              <w:rFonts w:ascii="Times New Roman" w:eastAsia="Times New Roman" w:hAnsi="Times New Roman" w:cs="Times New Roman"/>
              <w:color w:val="000000"/>
            </w:rPr>
            <w:t xml:space="preserve"> Industries | </w:t>
          </w:r>
          <w:proofErr w:type="spellStart"/>
          <w:r w:rsidRPr="003B5FD5">
            <w:rPr>
              <w:rFonts w:ascii="Times New Roman" w:eastAsia="Times New Roman" w:hAnsi="Times New Roman" w:cs="Times New Roman"/>
              <w:color w:val="000000"/>
            </w:rPr>
            <w:t>Reqi</w:t>
          </w:r>
          <w:proofErr w:type="spellEnd"/>
          <w:r w:rsidRPr="003B5FD5">
            <w:rPr>
              <w:rFonts w:ascii="Times New Roman" w:eastAsia="Times New Roman" w:hAnsi="Times New Roman" w:cs="Times New Roman"/>
              <w:color w:val="000000"/>
            </w:rPr>
            <w:t xml:space="preserve">.” </w:t>
          </w:r>
          <w:proofErr w:type="spellStart"/>
          <w:r w:rsidRPr="003B5FD5">
            <w:rPr>
              <w:rFonts w:ascii="Times New Roman" w:eastAsia="Times New Roman" w:hAnsi="Times New Roman" w:cs="Times New Roman"/>
              <w:color w:val="000000"/>
            </w:rPr>
            <w:t>Accessed</w:t>
          </w:r>
          <w:proofErr w:type="spellEnd"/>
          <w:r w:rsidRPr="003B5FD5">
            <w:rPr>
              <w:rFonts w:ascii="Times New Roman" w:eastAsia="Times New Roman" w:hAnsi="Times New Roman" w:cs="Times New Roman"/>
              <w:color w:val="000000"/>
            </w:rPr>
            <w:t xml:space="preserve">: </w:t>
          </w:r>
          <w:proofErr w:type="gramStart"/>
          <w:r w:rsidRPr="003B5FD5">
            <w:rPr>
              <w:rFonts w:ascii="Times New Roman" w:eastAsia="Times New Roman" w:hAnsi="Times New Roman" w:cs="Times New Roman"/>
              <w:color w:val="000000"/>
            </w:rPr>
            <w:t>Jun.</w:t>
          </w:r>
          <w:proofErr w:type="gramEnd"/>
          <w:r w:rsidRPr="003B5FD5">
            <w:rPr>
              <w:rFonts w:ascii="Times New Roman" w:eastAsia="Times New Roman" w:hAnsi="Times New Roman" w:cs="Times New Roman"/>
              <w:color w:val="000000"/>
            </w:rPr>
            <w:t xml:space="preserve"> 12, 2026. [Online]. </w:t>
          </w:r>
          <w:proofErr w:type="spellStart"/>
          <w:r w:rsidRPr="003B5FD5">
            <w:rPr>
              <w:rFonts w:ascii="Times New Roman" w:eastAsia="Times New Roman" w:hAnsi="Times New Roman" w:cs="Times New Roman"/>
              <w:color w:val="000000"/>
            </w:rPr>
            <w:t>Available</w:t>
          </w:r>
          <w:proofErr w:type="spellEnd"/>
          <w:r w:rsidRPr="003B5FD5">
            <w:rPr>
              <w:rFonts w:ascii="Times New Roman" w:eastAsia="Times New Roman" w:hAnsi="Times New Roman" w:cs="Times New Roman"/>
              <w:color w:val="000000"/>
            </w:rPr>
            <w:t>: https://reqi.io/?utm_source=chatgpt.com</w:t>
          </w:r>
        </w:p>
        <w:p w14:paraId="2F69E6CE" w14:textId="77777777" w:rsidR="003B5FD5" w:rsidRPr="003B5FD5" w:rsidRDefault="003B5FD5">
          <w:pPr>
            <w:autoSpaceDE w:val="0"/>
            <w:autoSpaceDN w:val="0"/>
            <w:ind w:hanging="640"/>
            <w:divId w:val="931351955"/>
            <w:rPr>
              <w:rFonts w:ascii="Times New Roman" w:eastAsia="Times New Roman" w:hAnsi="Times New Roman" w:cs="Times New Roman"/>
              <w:color w:val="000000"/>
            </w:rPr>
          </w:pPr>
          <w:r w:rsidRPr="003B5FD5">
            <w:rPr>
              <w:rFonts w:ascii="Times New Roman" w:eastAsia="Times New Roman" w:hAnsi="Times New Roman" w:cs="Times New Roman"/>
              <w:color w:val="000000"/>
            </w:rPr>
            <w:t>[2]</w:t>
          </w:r>
          <w:r w:rsidRPr="003B5FD5">
            <w:rPr>
              <w:rFonts w:ascii="Times New Roman" w:eastAsia="Times New Roman" w:hAnsi="Times New Roman" w:cs="Times New Roman"/>
              <w:color w:val="000000"/>
            </w:rPr>
            <w:tab/>
            <w:t xml:space="preserve">OSRMT Project, “OSRMT: Open </w:t>
          </w:r>
          <w:proofErr w:type="spellStart"/>
          <w:r w:rsidRPr="003B5FD5">
            <w:rPr>
              <w:rFonts w:ascii="Times New Roman" w:eastAsia="Times New Roman" w:hAnsi="Times New Roman" w:cs="Times New Roman"/>
              <w:color w:val="000000"/>
            </w:rPr>
            <w:t>Source</w:t>
          </w:r>
          <w:proofErr w:type="spellEnd"/>
          <w:r w:rsidRPr="003B5FD5">
            <w:rPr>
              <w:rFonts w:ascii="Times New Roman" w:eastAsia="Times New Roman" w:hAnsi="Times New Roman" w:cs="Times New Roman"/>
              <w:color w:val="000000"/>
            </w:rPr>
            <w:t xml:space="preserve"> </w:t>
          </w:r>
          <w:proofErr w:type="spellStart"/>
          <w:r w:rsidRPr="003B5FD5">
            <w:rPr>
              <w:rFonts w:ascii="Times New Roman" w:eastAsia="Times New Roman" w:hAnsi="Times New Roman" w:cs="Times New Roman"/>
              <w:color w:val="000000"/>
            </w:rPr>
            <w:t>Requirements</w:t>
          </w:r>
          <w:proofErr w:type="spellEnd"/>
          <w:r w:rsidRPr="003B5FD5">
            <w:rPr>
              <w:rFonts w:ascii="Times New Roman" w:eastAsia="Times New Roman" w:hAnsi="Times New Roman" w:cs="Times New Roman"/>
              <w:color w:val="000000"/>
            </w:rPr>
            <w:t xml:space="preserve"> Management Tool,” 2019, </w:t>
          </w:r>
          <w:r w:rsidRPr="003B5FD5">
            <w:rPr>
              <w:rFonts w:ascii="Times New Roman" w:eastAsia="Times New Roman" w:hAnsi="Times New Roman" w:cs="Times New Roman"/>
              <w:i/>
              <w:iCs/>
              <w:color w:val="000000"/>
            </w:rPr>
            <w:t>GitHub</w:t>
          </w:r>
          <w:r w:rsidRPr="003B5FD5">
            <w:rPr>
              <w:rFonts w:ascii="Times New Roman" w:eastAsia="Times New Roman" w:hAnsi="Times New Roman" w:cs="Times New Roman"/>
              <w:color w:val="000000"/>
            </w:rPr>
            <w:t>.</w:t>
          </w:r>
        </w:p>
        <w:p w14:paraId="12757AF7" w14:textId="0CC84837" w:rsidR="00BC0F79" w:rsidRPr="00AF2BB3" w:rsidRDefault="003B5FD5" w:rsidP="00BC0F79">
          <w:pPr>
            <w:rPr>
              <w:rFonts w:ascii="Times New Roman" w:hAnsi="Times New Roman" w:cs="Times New Roman"/>
            </w:rPr>
          </w:pPr>
          <w:r w:rsidRPr="003B5FD5">
            <w:rPr>
              <w:rFonts w:ascii="Times New Roman" w:eastAsia="Times New Roman" w:hAnsi="Times New Roman" w:cs="Times New Roman"/>
              <w:color w:val="000000"/>
            </w:rPr>
            <w:t> </w:t>
          </w:r>
        </w:p>
      </w:sdtContent>
    </w:sdt>
    <w:p w14:paraId="0365DC0D" w14:textId="77777777" w:rsidR="00AF2BB3" w:rsidRPr="00AF2BB3" w:rsidRDefault="00AF2BB3" w:rsidP="00615445">
      <w:pPr>
        <w:rPr>
          <w:rFonts w:ascii="Times New Roman" w:hAnsi="Times New Roman" w:cs="Times New Roman"/>
          <w:lang w:val="es-EC" w:eastAsia="es-EC"/>
        </w:rPr>
      </w:pPr>
    </w:p>
    <w:p w14:paraId="1F833E7D" w14:textId="77777777" w:rsidR="00BC0F79" w:rsidRPr="00AF2BB3" w:rsidRDefault="00BC0F79" w:rsidP="00BC0F79">
      <w:pPr>
        <w:spacing w:line="360" w:lineRule="auto"/>
        <w:jc w:val="both"/>
        <w:rPr>
          <w:rFonts w:ascii="Times New Roman" w:hAnsi="Times New Roman" w:cs="Times New Roman"/>
        </w:rPr>
      </w:pPr>
    </w:p>
    <w:p w14:paraId="5589B43C" w14:textId="77777777" w:rsidR="00F80F2A" w:rsidRPr="00AF2BB3" w:rsidRDefault="00F80F2A">
      <w:pPr>
        <w:rPr>
          <w:rFonts w:ascii="Times New Roman" w:hAnsi="Times New Roman" w:cs="Times New Roman"/>
        </w:rPr>
      </w:pPr>
    </w:p>
    <w:sectPr w:rsidR="00F80F2A" w:rsidRPr="00AF2B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68D"/>
    <w:multiLevelType w:val="hybridMultilevel"/>
    <w:tmpl w:val="1E18E6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C4A0898"/>
    <w:multiLevelType w:val="multilevel"/>
    <w:tmpl w:val="4718CB66"/>
    <w:lvl w:ilvl="0">
      <w:start w:val="1"/>
      <w:numFmt w:val="decimal"/>
      <w:lvlText w:val="%1."/>
      <w:lvlJc w:val="left"/>
      <w:pPr>
        <w:ind w:left="360" w:hanging="360"/>
      </w:pPr>
      <w:rPr>
        <w:rFonts w:ascii="Times New Roman" w:eastAsiaTheme="minorHAnsi" w:hAnsi="Times New Roman" w:cs="Times New Roman"/>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DCC2A61"/>
    <w:multiLevelType w:val="hybridMultilevel"/>
    <w:tmpl w:val="C63697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64940621">
    <w:abstractNumId w:val="1"/>
  </w:num>
  <w:num w:numId="2" w16cid:durableId="577986005">
    <w:abstractNumId w:val="2"/>
  </w:num>
  <w:num w:numId="3" w16cid:durableId="32729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79"/>
    <w:rsid w:val="003B5FD5"/>
    <w:rsid w:val="00615445"/>
    <w:rsid w:val="006E4281"/>
    <w:rsid w:val="00847B6F"/>
    <w:rsid w:val="00A2413F"/>
    <w:rsid w:val="00AB6064"/>
    <w:rsid w:val="00AF2BB3"/>
    <w:rsid w:val="00B20C90"/>
    <w:rsid w:val="00B276D5"/>
    <w:rsid w:val="00BC0F79"/>
    <w:rsid w:val="00C7343E"/>
    <w:rsid w:val="00DA0382"/>
    <w:rsid w:val="00F80F2A"/>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0AE"/>
  <w15:chartTrackingRefBased/>
  <w15:docId w15:val="{2DFEA726-CF3D-48DC-B7DA-E3DF6472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79"/>
  </w:style>
  <w:style w:type="paragraph" w:styleId="Ttulo1">
    <w:name w:val="heading 1"/>
    <w:basedOn w:val="Normal"/>
    <w:next w:val="Normal"/>
    <w:link w:val="Ttulo1Car"/>
    <w:uiPriority w:val="9"/>
    <w:qFormat/>
    <w:rsid w:val="00BC0F79"/>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BC0F79"/>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BC0F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0F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0F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0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0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0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0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0F7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BC0F79"/>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BC0F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0F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0F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0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0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0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0F79"/>
    <w:rPr>
      <w:rFonts w:eastAsiaTheme="majorEastAsia" w:cstheme="majorBidi"/>
      <w:color w:val="272727" w:themeColor="text1" w:themeTint="D8"/>
    </w:rPr>
  </w:style>
  <w:style w:type="paragraph" w:styleId="Ttulo">
    <w:name w:val="Title"/>
    <w:basedOn w:val="Normal"/>
    <w:next w:val="Normal"/>
    <w:link w:val="TtuloCar"/>
    <w:uiPriority w:val="10"/>
    <w:qFormat/>
    <w:rsid w:val="00BC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0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0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0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0F79"/>
    <w:pPr>
      <w:spacing w:before="160"/>
      <w:jc w:val="center"/>
    </w:pPr>
    <w:rPr>
      <w:i/>
      <w:iCs/>
      <w:color w:val="404040" w:themeColor="text1" w:themeTint="BF"/>
    </w:rPr>
  </w:style>
  <w:style w:type="character" w:customStyle="1" w:styleId="CitaCar">
    <w:name w:val="Cita Car"/>
    <w:basedOn w:val="Fuentedeprrafopredeter"/>
    <w:link w:val="Cita"/>
    <w:uiPriority w:val="29"/>
    <w:rsid w:val="00BC0F79"/>
    <w:rPr>
      <w:i/>
      <w:iCs/>
      <w:color w:val="404040" w:themeColor="text1" w:themeTint="BF"/>
    </w:rPr>
  </w:style>
  <w:style w:type="paragraph" w:styleId="Prrafodelista">
    <w:name w:val="List Paragraph"/>
    <w:basedOn w:val="Normal"/>
    <w:uiPriority w:val="34"/>
    <w:qFormat/>
    <w:rsid w:val="00BC0F79"/>
    <w:pPr>
      <w:ind w:left="720"/>
      <w:contextualSpacing/>
    </w:pPr>
  </w:style>
  <w:style w:type="character" w:styleId="nfasisintenso">
    <w:name w:val="Intense Emphasis"/>
    <w:basedOn w:val="Fuentedeprrafopredeter"/>
    <w:uiPriority w:val="21"/>
    <w:qFormat/>
    <w:rsid w:val="00BC0F79"/>
    <w:rPr>
      <w:i/>
      <w:iCs/>
      <w:color w:val="2F5496" w:themeColor="accent1" w:themeShade="BF"/>
    </w:rPr>
  </w:style>
  <w:style w:type="paragraph" w:styleId="Citadestacada">
    <w:name w:val="Intense Quote"/>
    <w:basedOn w:val="Normal"/>
    <w:next w:val="Normal"/>
    <w:link w:val="CitadestacadaCar"/>
    <w:uiPriority w:val="30"/>
    <w:qFormat/>
    <w:rsid w:val="00BC0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0F79"/>
    <w:rPr>
      <w:i/>
      <w:iCs/>
      <w:color w:val="2F5496" w:themeColor="accent1" w:themeShade="BF"/>
    </w:rPr>
  </w:style>
  <w:style w:type="character" w:styleId="Referenciaintensa">
    <w:name w:val="Intense Reference"/>
    <w:basedOn w:val="Fuentedeprrafopredeter"/>
    <w:uiPriority w:val="32"/>
    <w:qFormat/>
    <w:rsid w:val="00BC0F79"/>
    <w:rPr>
      <w:b/>
      <w:bCs/>
      <w:smallCaps/>
      <w:color w:val="2F5496" w:themeColor="accent1" w:themeShade="BF"/>
      <w:spacing w:val="5"/>
    </w:rPr>
  </w:style>
  <w:style w:type="character" w:styleId="Hipervnculo">
    <w:name w:val="Hyperlink"/>
    <w:basedOn w:val="Fuentedeprrafopredeter"/>
    <w:uiPriority w:val="99"/>
    <w:unhideWhenUsed/>
    <w:rsid w:val="00BC0F79"/>
    <w:rPr>
      <w:color w:val="0563C1" w:themeColor="hyperlink"/>
      <w:u w:val="single"/>
    </w:rPr>
  </w:style>
  <w:style w:type="paragraph" w:styleId="TtuloTDC">
    <w:name w:val="TOC Heading"/>
    <w:basedOn w:val="Ttulo1"/>
    <w:next w:val="Normal"/>
    <w:uiPriority w:val="39"/>
    <w:unhideWhenUsed/>
    <w:qFormat/>
    <w:rsid w:val="00BC0F79"/>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C0F79"/>
    <w:pPr>
      <w:spacing w:after="100"/>
    </w:pPr>
  </w:style>
  <w:style w:type="paragraph" w:styleId="TDC2">
    <w:name w:val="toc 2"/>
    <w:basedOn w:val="Normal"/>
    <w:next w:val="Normal"/>
    <w:autoRedefine/>
    <w:uiPriority w:val="39"/>
    <w:unhideWhenUsed/>
    <w:rsid w:val="00BC0F79"/>
    <w:pPr>
      <w:spacing w:after="100"/>
      <w:ind w:left="240"/>
    </w:pPr>
  </w:style>
  <w:style w:type="paragraph" w:customStyle="1" w:styleId="isselectedend">
    <w:name w:val="isselectedend"/>
    <w:basedOn w:val="Normal"/>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paragraph" w:styleId="NormalWeb">
    <w:name w:val="Normal (Web)"/>
    <w:basedOn w:val="Normal"/>
    <w:uiPriority w:val="99"/>
    <w:unhideWhenUsed/>
    <w:rsid w:val="00BC0F79"/>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table" w:styleId="Tablaconcuadrcula4-nfasis5">
    <w:name w:val="Grid Table 4 Accent 5"/>
    <w:basedOn w:val="Tablanormal"/>
    <w:uiPriority w:val="49"/>
    <w:rsid w:val="00BC0F7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BC0F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Textodelmarcadordeposicin">
    <w:name w:val="Placeholder Text"/>
    <w:basedOn w:val="Fuentedeprrafopredeter"/>
    <w:uiPriority w:val="99"/>
    <w:semiHidden/>
    <w:rsid w:val="00BC0F79"/>
    <w:rPr>
      <w:color w:val="666666"/>
    </w:rPr>
  </w:style>
  <w:style w:type="paragraph" w:styleId="Descripcin">
    <w:name w:val="caption"/>
    <w:basedOn w:val="Normal"/>
    <w:next w:val="Normal"/>
    <w:uiPriority w:val="35"/>
    <w:unhideWhenUsed/>
    <w:qFormat/>
    <w:rsid w:val="00615445"/>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AF2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3785">
      <w:marLeft w:val="640"/>
      <w:marRight w:val="0"/>
      <w:marTop w:val="0"/>
      <w:marBottom w:val="0"/>
      <w:divBdr>
        <w:top w:val="none" w:sz="0" w:space="0" w:color="auto"/>
        <w:left w:val="none" w:sz="0" w:space="0" w:color="auto"/>
        <w:bottom w:val="none" w:sz="0" w:space="0" w:color="auto"/>
        <w:right w:val="none" w:sz="0" w:space="0" w:color="auto"/>
      </w:divBdr>
    </w:div>
    <w:div w:id="78138992">
      <w:marLeft w:val="640"/>
      <w:marRight w:val="0"/>
      <w:marTop w:val="0"/>
      <w:marBottom w:val="0"/>
      <w:divBdr>
        <w:top w:val="none" w:sz="0" w:space="0" w:color="auto"/>
        <w:left w:val="none" w:sz="0" w:space="0" w:color="auto"/>
        <w:bottom w:val="none" w:sz="0" w:space="0" w:color="auto"/>
        <w:right w:val="none" w:sz="0" w:space="0" w:color="auto"/>
      </w:divBdr>
    </w:div>
    <w:div w:id="92826274">
      <w:marLeft w:val="640"/>
      <w:marRight w:val="0"/>
      <w:marTop w:val="0"/>
      <w:marBottom w:val="0"/>
      <w:divBdr>
        <w:top w:val="none" w:sz="0" w:space="0" w:color="auto"/>
        <w:left w:val="none" w:sz="0" w:space="0" w:color="auto"/>
        <w:bottom w:val="none" w:sz="0" w:space="0" w:color="auto"/>
        <w:right w:val="none" w:sz="0" w:space="0" w:color="auto"/>
      </w:divBdr>
    </w:div>
    <w:div w:id="147789380">
      <w:marLeft w:val="640"/>
      <w:marRight w:val="0"/>
      <w:marTop w:val="0"/>
      <w:marBottom w:val="0"/>
      <w:divBdr>
        <w:top w:val="none" w:sz="0" w:space="0" w:color="auto"/>
        <w:left w:val="none" w:sz="0" w:space="0" w:color="auto"/>
        <w:bottom w:val="none" w:sz="0" w:space="0" w:color="auto"/>
        <w:right w:val="none" w:sz="0" w:space="0" w:color="auto"/>
      </w:divBdr>
    </w:div>
    <w:div w:id="168107957">
      <w:marLeft w:val="640"/>
      <w:marRight w:val="0"/>
      <w:marTop w:val="0"/>
      <w:marBottom w:val="0"/>
      <w:divBdr>
        <w:top w:val="none" w:sz="0" w:space="0" w:color="auto"/>
        <w:left w:val="none" w:sz="0" w:space="0" w:color="auto"/>
        <w:bottom w:val="none" w:sz="0" w:space="0" w:color="auto"/>
        <w:right w:val="none" w:sz="0" w:space="0" w:color="auto"/>
      </w:divBdr>
    </w:div>
    <w:div w:id="310598690">
      <w:bodyDiv w:val="1"/>
      <w:marLeft w:val="0"/>
      <w:marRight w:val="0"/>
      <w:marTop w:val="0"/>
      <w:marBottom w:val="0"/>
      <w:divBdr>
        <w:top w:val="none" w:sz="0" w:space="0" w:color="auto"/>
        <w:left w:val="none" w:sz="0" w:space="0" w:color="auto"/>
        <w:bottom w:val="none" w:sz="0" w:space="0" w:color="auto"/>
        <w:right w:val="none" w:sz="0" w:space="0" w:color="auto"/>
      </w:divBdr>
      <w:divsChild>
        <w:div w:id="65611070">
          <w:marLeft w:val="640"/>
          <w:marRight w:val="0"/>
          <w:marTop w:val="0"/>
          <w:marBottom w:val="0"/>
          <w:divBdr>
            <w:top w:val="none" w:sz="0" w:space="0" w:color="auto"/>
            <w:left w:val="none" w:sz="0" w:space="0" w:color="auto"/>
            <w:bottom w:val="none" w:sz="0" w:space="0" w:color="auto"/>
            <w:right w:val="none" w:sz="0" w:space="0" w:color="auto"/>
          </w:divBdr>
        </w:div>
        <w:div w:id="736977792">
          <w:marLeft w:val="640"/>
          <w:marRight w:val="0"/>
          <w:marTop w:val="0"/>
          <w:marBottom w:val="0"/>
          <w:divBdr>
            <w:top w:val="none" w:sz="0" w:space="0" w:color="auto"/>
            <w:left w:val="none" w:sz="0" w:space="0" w:color="auto"/>
            <w:bottom w:val="none" w:sz="0" w:space="0" w:color="auto"/>
            <w:right w:val="none" w:sz="0" w:space="0" w:color="auto"/>
          </w:divBdr>
        </w:div>
        <w:div w:id="960959170">
          <w:marLeft w:val="640"/>
          <w:marRight w:val="0"/>
          <w:marTop w:val="0"/>
          <w:marBottom w:val="0"/>
          <w:divBdr>
            <w:top w:val="none" w:sz="0" w:space="0" w:color="auto"/>
            <w:left w:val="none" w:sz="0" w:space="0" w:color="auto"/>
            <w:bottom w:val="none" w:sz="0" w:space="0" w:color="auto"/>
            <w:right w:val="none" w:sz="0" w:space="0" w:color="auto"/>
          </w:divBdr>
        </w:div>
        <w:div w:id="1660186775">
          <w:marLeft w:val="640"/>
          <w:marRight w:val="0"/>
          <w:marTop w:val="0"/>
          <w:marBottom w:val="0"/>
          <w:divBdr>
            <w:top w:val="none" w:sz="0" w:space="0" w:color="auto"/>
            <w:left w:val="none" w:sz="0" w:space="0" w:color="auto"/>
            <w:bottom w:val="none" w:sz="0" w:space="0" w:color="auto"/>
            <w:right w:val="none" w:sz="0" w:space="0" w:color="auto"/>
          </w:divBdr>
        </w:div>
        <w:div w:id="995456437">
          <w:marLeft w:val="640"/>
          <w:marRight w:val="0"/>
          <w:marTop w:val="0"/>
          <w:marBottom w:val="0"/>
          <w:divBdr>
            <w:top w:val="none" w:sz="0" w:space="0" w:color="auto"/>
            <w:left w:val="none" w:sz="0" w:space="0" w:color="auto"/>
            <w:bottom w:val="none" w:sz="0" w:space="0" w:color="auto"/>
            <w:right w:val="none" w:sz="0" w:space="0" w:color="auto"/>
          </w:divBdr>
        </w:div>
        <w:div w:id="362217501">
          <w:marLeft w:val="640"/>
          <w:marRight w:val="0"/>
          <w:marTop w:val="0"/>
          <w:marBottom w:val="0"/>
          <w:divBdr>
            <w:top w:val="none" w:sz="0" w:space="0" w:color="auto"/>
            <w:left w:val="none" w:sz="0" w:space="0" w:color="auto"/>
            <w:bottom w:val="none" w:sz="0" w:space="0" w:color="auto"/>
            <w:right w:val="none" w:sz="0" w:space="0" w:color="auto"/>
          </w:divBdr>
        </w:div>
        <w:div w:id="83038558">
          <w:marLeft w:val="640"/>
          <w:marRight w:val="0"/>
          <w:marTop w:val="0"/>
          <w:marBottom w:val="0"/>
          <w:divBdr>
            <w:top w:val="none" w:sz="0" w:space="0" w:color="auto"/>
            <w:left w:val="none" w:sz="0" w:space="0" w:color="auto"/>
            <w:bottom w:val="none" w:sz="0" w:space="0" w:color="auto"/>
            <w:right w:val="none" w:sz="0" w:space="0" w:color="auto"/>
          </w:divBdr>
        </w:div>
        <w:div w:id="2090535591">
          <w:marLeft w:val="640"/>
          <w:marRight w:val="0"/>
          <w:marTop w:val="0"/>
          <w:marBottom w:val="0"/>
          <w:divBdr>
            <w:top w:val="none" w:sz="0" w:space="0" w:color="auto"/>
            <w:left w:val="none" w:sz="0" w:space="0" w:color="auto"/>
            <w:bottom w:val="none" w:sz="0" w:space="0" w:color="auto"/>
            <w:right w:val="none" w:sz="0" w:space="0" w:color="auto"/>
          </w:divBdr>
        </w:div>
      </w:divsChild>
    </w:div>
    <w:div w:id="349643789">
      <w:marLeft w:val="640"/>
      <w:marRight w:val="0"/>
      <w:marTop w:val="0"/>
      <w:marBottom w:val="0"/>
      <w:divBdr>
        <w:top w:val="none" w:sz="0" w:space="0" w:color="auto"/>
        <w:left w:val="none" w:sz="0" w:space="0" w:color="auto"/>
        <w:bottom w:val="none" w:sz="0" w:space="0" w:color="auto"/>
        <w:right w:val="none" w:sz="0" w:space="0" w:color="auto"/>
      </w:divBdr>
    </w:div>
    <w:div w:id="363673718">
      <w:marLeft w:val="640"/>
      <w:marRight w:val="0"/>
      <w:marTop w:val="0"/>
      <w:marBottom w:val="0"/>
      <w:divBdr>
        <w:top w:val="none" w:sz="0" w:space="0" w:color="auto"/>
        <w:left w:val="none" w:sz="0" w:space="0" w:color="auto"/>
        <w:bottom w:val="none" w:sz="0" w:space="0" w:color="auto"/>
        <w:right w:val="none" w:sz="0" w:space="0" w:color="auto"/>
      </w:divBdr>
    </w:div>
    <w:div w:id="387806138">
      <w:marLeft w:val="640"/>
      <w:marRight w:val="0"/>
      <w:marTop w:val="0"/>
      <w:marBottom w:val="0"/>
      <w:divBdr>
        <w:top w:val="none" w:sz="0" w:space="0" w:color="auto"/>
        <w:left w:val="none" w:sz="0" w:space="0" w:color="auto"/>
        <w:bottom w:val="none" w:sz="0" w:space="0" w:color="auto"/>
        <w:right w:val="none" w:sz="0" w:space="0" w:color="auto"/>
      </w:divBdr>
    </w:div>
    <w:div w:id="420445970">
      <w:marLeft w:val="640"/>
      <w:marRight w:val="0"/>
      <w:marTop w:val="0"/>
      <w:marBottom w:val="0"/>
      <w:divBdr>
        <w:top w:val="none" w:sz="0" w:space="0" w:color="auto"/>
        <w:left w:val="none" w:sz="0" w:space="0" w:color="auto"/>
        <w:bottom w:val="none" w:sz="0" w:space="0" w:color="auto"/>
        <w:right w:val="none" w:sz="0" w:space="0" w:color="auto"/>
      </w:divBdr>
    </w:div>
    <w:div w:id="433211088">
      <w:marLeft w:val="640"/>
      <w:marRight w:val="0"/>
      <w:marTop w:val="0"/>
      <w:marBottom w:val="0"/>
      <w:divBdr>
        <w:top w:val="none" w:sz="0" w:space="0" w:color="auto"/>
        <w:left w:val="none" w:sz="0" w:space="0" w:color="auto"/>
        <w:bottom w:val="none" w:sz="0" w:space="0" w:color="auto"/>
        <w:right w:val="none" w:sz="0" w:space="0" w:color="auto"/>
      </w:divBdr>
    </w:div>
    <w:div w:id="509443367">
      <w:marLeft w:val="640"/>
      <w:marRight w:val="0"/>
      <w:marTop w:val="0"/>
      <w:marBottom w:val="0"/>
      <w:divBdr>
        <w:top w:val="none" w:sz="0" w:space="0" w:color="auto"/>
        <w:left w:val="none" w:sz="0" w:space="0" w:color="auto"/>
        <w:bottom w:val="none" w:sz="0" w:space="0" w:color="auto"/>
        <w:right w:val="none" w:sz="0" w:space="0" w:color="auto"/>
      </w:divBdr>
    </w:div>
    <w:div w:id="564338522">
      <w:marLeft w:val="640"/>
      <w:marRight w:val="0"/>
      <w:marTop w:val="0"/>
      <w:marBottom w:val="0"/>
      <w:divBdr>
        <w:top w:val="none" w:sz="0" w:space="0" w:color="auto"/>
        <w:left w:val="none" w:sz="0" w:space="0" w:color="auto"/>
        <w:bottom w:val="none" w:sz="0" w:space="0" w:color="auto"/>
        <w:right w:val="none" w:sz="0" w:space="0" w:color="auto"/>
      </w:divBdr>
    </w:div>
    <w:div w:id="614288552">
      <w:marLeft w:val="640"/>
      <w:marRight w:val="0"/>
      <w:marTop w:val="0"/>
      <w:marBottom w:val="0"/>
      <w:divBdr>
        <w:top w:val="none" w:sz="0" w:space="0" w:color="auto"/>
        <w:left w:val="none" w:sz="0" w:space="0" w:color="auto"/>
        <w:bottom w:val="none" w:sz="0" w:space="0" w:color="auto"/>
        <w:right w:val="none" w:sz="0" w:space="0" w:color="auto"/>
      </w:divBdr>
    </w:div>
    <w:div w:id="661197657">
      <w:marLeft w:val="640"/>
      <w:marRight w:val="0"/>
      <w:marTop w:val="0"/>
      <w:marBottom w:val="0"/>
      <w:divBdr>
        <w:top w:val="none" w:sz="0" w:space="0" w:color="auto"/>
        <w:left w:val="none" w:sz="0" w:space="0" w:color="auto"/>
        <w:bottom w:val="none" w:sz="0" w:space="0" w:color="auto"/>
        <w:right w:val="none" w:sz="0" w:space="0" w:color="auto"/>
      </w:divBdr>
    </w:div>
    <w:div w:id="668948914">
      <w:marLeft w:val="640"/>
      <w:marRight w:val="0"/>
      <w:marTop w:val="0"/>
      <w:marBottom w:val="0"/>
      <w:divBdr>
        <w:top w:val="none" w:sz="0" w:space="0" w:color="auto"/>
        <w:left w:val="none" w:sz="0" w:space="0" w:color="auto"/>
        <w:bottom w:val="none" w:sz="0" w:space="0" w:color="auto"/>
        <w:right w:val="none" w:sz="0" w:space="0" w:color="auto"/>
      </w:divBdr>
    </w:div>
    <w:div w:id="691960549">
      <w:marLeft w:val="640"/>
      <w:marRight w:val="0"/>
      <w:marTop w:val="0"/>
      <w:marBottom w:val="0"/>
      <w:divBdr>
        <w:top w:val="none" w:sz="0" w:space="0" w:color="auto"/>
        <w:left w:val="none" w:sz="0" w:space="0" w:color="auto"/>
        <w:bottom w:val="none" w:sz="0" w:space="0" w:color="auto"/>
        <w:right w:val="none" w:sz="0" w:space="0" w:color="auto"/>
      </w:divBdr>
    </w:div>
    <w:div w:id="705250677">
      <w:marLeft w:val="640"/>
      <w:marRight w:val="0"/>
      <w:marTop w:val="0"/>
      <w:marBottom w:val="0"/>
      <w:divBdr>
        <w:top w:val="none" w:sz="0" w:space="0" w:color="auto"/>
        <w:left w:val="none" w:sz="0" w:space="0" w:color="auto"/>
        <w:bottom w:val="none" w:sz="0" w:space="0" w:color="auto"/>
        <w:right w:val="none" w:sz="0" w:space="0" w:color="auto"/>
      </w:divBdr>
    </w:div>
    <w:div w:id="824009563">
      <w:marLeft w:val="640"/>
      <w:marRight w:val="0"/>
      <w:marTop w:val="0"/>
      <w:marBottom w:val="0"/>
      <w:divBdr>
        <w:top w:val="none" w:sz="0" w:space="0" w:color="auto"/>
        <w:left w:val="none" w:sz="0" w:space="0" w:color="auto"/>
        <w:bottom w:val="none" w:sz="0" w:space="0" w:color="auto"/>
        <w:right w:val="none" w:sz="0" w:space="0" w:color="auto"/>
      </w:divBdr>
    </w:div>
    <w:div w:id="848177545">
      <w:marLeft w:val="640"/>
      <w:marRight w:val="0"/>
      <w:marTop w:val="0"/>
      <w:marBottom w:val="0"/>
      <w:divBdr>
        <w:top w:val="none" w:sz="0" w:space="0" w:color="auto"/>
        <w:left w:val="none" w:sz="0" w:space="0" w:color="auto"/>
        <w:bottom w:val="none" w:sz="0" w:space="0" w:color="auto"/>
        <w:right w:val="none" w:sz="0" w:space="0" w:color="auto"/>
      </w:divBdr>
    </w:div>
    <w:div w:id="875507439">
      <w:marLeft w:val="640"/>
      <w:marRight w:val="0"/>
      <w:marTop w:val="0"/>
      <w:marBottom w:val="0"/>
      <w:divBdr>
        <w:top w:val="none" w:sz="0" w:space="0" w:color="auto"/>
        <w:left w:val="none" w:sz="0" w:space="0" w:color="auto"/>
        <w:bottom w:val="none" w:sz="0" w:space="0" w:color="auto"/>
        <w:right w:val="none" w:sz="0" w:space="0" w:color="auto"/>
      </w:divBdr>
    </w:div>
    <w:div w:id="894583267">
      <w:marLeft w:val="640"/>
      <w:marRight w:val="0"/>
      <w:marTop w:val="0"/>
      <w:marBottom w:val="0"/>
      <w:divBdr>
        <w:top w:val="none" w:sz="0" w:space="0" w:color="auto"/>
        <w:left w:val="none" w:sz="0" w:space="0" w:color="auto"/>
        <w:bottom w:val="none" w:sz="0" w:space="0" w:color="auto"/>
        <w:right w:val="none" w:sz="0" w:space="0" w:color="auto"/>
      </w:divBdr>
    </w:div>
    <w:div w:id="944075285">
      <w:marLeft w:val="640"/>
      <w:marRight w:val="0"/>
      <w:marTop w:val="0"/>
      <w:marBottom w:val="0"/>
      <w:divBdr>
        <w:top w:val="none" w:sz="0" w:space="0" w:color="auto"/>
        <w:left w:val="none" w:sz="0" w:space="0" w:color="auto"/>
        <w:bottom w:val="none" w:sz="0" w:space="0" w:color="auto"/>
        <w:right w:val="none" w:sz="0" w:space="0" w:color="auto"/>
      </w:divBdr>
    </w:div>
    <w:div w:id="990131663">
      <w:marLeft w:val="640"/>
      <w:marRight w:val="0"/>
      <w:marTop w:val="0"/>
      <w:marBottom w:val="0"/>
      <w:divBdr>
        <w:top w:val="none" w:sz="0" w:space="0" w:color="auto"/>
        <w:left w:val="none" w:sz="0" w:space="0" w:color="auto"/>
        <w:bottom w:val="none" w:sz="0" w:space="0" w:color="auto"/>
        <w:right w:val="none" w:sz="0" w:space="0" w:color="auto"/>
      </w:divBdr>
    </w:div>
    <w:div w:id="993029782">
      <w:marLeft w:val="640"/>
      <w:marRight w:val="0"/>
      <w:marTop w:val="0"/>
      <w:marBottom w:val="0"/>
      <w:divBdr>
        <w:top w:val="none" w:sz="0" w:space="0" w:color="auto"/>
        <w:left w:val="none" w:sz="0" w:space="0" w:color="auto"/>
        <w:bottom w:val="none" w:sz="0" w:space="0" w:color="auto"/>
        <w:right w:val="none" w:sz="0" w:space="0" w:color="auto"/>
      </w:divBdr>
    </w:div>
    <w:div w:id="1020930151">
      <w:marLeft w:val="640"/>
      <w:marRight w:val="0"/>
      <w:marTop w:val="0"/>
      <w:marBottom w:val="0"/>
      <w:divBdr>
        <w:top w:val="none" w:sz="0" w:space="0" w:color="auto"/>
        <w:left w:val="none" w:sz="0" w:space="0" w:color="auto"/>
        <w:bottom w:val="none" w:sz="0" w:space="0" w:color="auto"/>
        <w:right w:val="none" w:sz="0" w:space="0" w:color="auto"/>
      </w:divBdr>
    </w:div>
    <w:div w:id="1051349939">
      <w:marLeft w:val="640"/>
      <w:marRight w:val="0"/>
      <w:marTop w:val="0"/>
      <w:marBottom w:val="0"/>
      <w:divBdr>
        <w:top w:val="none" w:sz="0" w:space="0" w:color="auto"/>
        <w:left w:val="none" w:sz="0" w:space="0" w:color="auto"/>
        <w:bottom w:val="none" w:sz="0" w:space="0" w:color="auto"/>
        <w:right w:val="none" w:sz="0" w:space="0" w:color="auto"/>
      </w:divBdr>
    </w:div>
    <w:div w:id="1115490121">
      <w:marLeft w:val="640"/>
      <w:marRight w:val="0"/>
      <w:marTop w:val="0"/>
      <w:marBottom w:val="0"/>
      <w:divBdr>
        <w:top w:val="none" w:sz="0" w:space="0" w:color="auto"/>
        <w:left w:val="none" w:sz="0" w:space="0" w:color="auto"/>
        <w:bottom w:val="none" w:sz="0" w:space="0" w:color="auto"/>
        <w:right w:val="none" w:sz="0" w:space="0" w:color="auto"/>
      </w:divBdr>
    </w:div>
    <w:div w:id="1148598170">
      <w:marLeft w:val="640"/>
      <w:marRight w:val="0"/>
      <w:marTop w:val="0"/>
      <w:marBottom w:val="0"/>
      <w:divBdr>
        <w:top w:val="none" w:sz="0" w:space="0" w:color="auto"/>
        <w:left w:val="none" w:sz="0" w:space="0" w:color="auto"/>
        <w:bottom w:val="none" w:sz="0" w:space="0" w:color="auto"/>
        <w:right w:val="none" w:sz="0" w:space="0" w:color="auto"/>
      </w:divBdr>
    </w:div>
    <w:div w:id="1162039453">
      <w:marLeft w:val="640"/>
      <w:marRight w:val="0"/>
      <w:marTop w:val="0"/>
      <w:marBottom w:val="0"/>
      <w:divBdr>
        <w:top w:val="none" w:sz="0" w:space="0" w:color="auto"/>
        <w:left w:val="none" w:sz="0" w:space="0" w:color="auto"/>
        <w:bottom w:val="none" w:sz="0" w:space="0" w:color="auto"/>
        <w:right w:val="none" w:sz="0" w:space="0" w:color="auto"/>
      </w:divBdr>
    </w:div>
    <w:div w:id="1239704364">
      <w:marLeft w:val="640"/>
      <w:marRight w:val="0"/>
      <w:marTop w:val="0"/>
      <w:marBottom w:val="0"/>
      <w:divBdr>
        <w:top w:val="none" w:sz="0" w:space="0" w:color="auto"/>
        <w:left w:val="none" w:sz="0" w:space="0" w:color="auto"/>
        <w:bottom w:val="none" w:sz="0" w:space="0" w:color="auto"/>
        <w:right w:val="none" w:sz="0" w:space="0" w:color="auto"/>
      </w:divBdr>
    </w:div>
    <w:div w:id="1278371850">
      <w:bodyDiv w:val="1"/>
      <w:marLeft w:val="0"/>
      <w:marRight w:val="0"/>
      <w:marTop w:val="0"/>
      <w:marBottom w:val="0"/>
      <w:divBdr>
        <w:top w:val="none" w:sz="0" w:space="0" w:color="auto"/>
        <w:left w:val="none" w:sz="0" w:space="0" w:color="auto"/>
        <w:bottom w:val="none" w:sz="0" w:space="0" w:color="auto"/>
        <w:right w:val="none" w:sz="0" w:space="0" w:color="auto"/>
      </w:divBdr>
      <w:divsChild>
        <w:div w:id="2071033301">
          <w:marLeft w:val="640"/>
          <w:marRight w:val="0"/>
          <w:marTop w:val="0"/>
          <w:marBottom w:val="0"/>
          <w:divBdr>
            <w:top w:val="none" w:sz="0" w:space="0" w:color="auto"/>
            <w:left w:val="none" w:sz="0" w:space="0" w:color="auto"/>
            <w:bottom w:val="none" w:sz="0" w:space="0" w:color="auto"/>
            <w:right w:val="none" w:sz="0" w:space="0" w:color="auto"/>
          </w:divBdr>
        </w:div>
        <w:div w:id="931351955">
          <w:marLeft w:val="640"/>
          <w:marRight w:val="0"/>
          <w:marTop w:val="0"/>
          <w:marBottom w:val="0"/>
          <w:divBdr>
            <w:top w:val="none" w:sz="0" w:space="0" w:color="auto"/>
            <w:left w:val="none" w:sz="0" w:space="0" w:color="auto"/>
            <w:bottom w:val="none" w:sz="0" w:space="0" w:color="auto"/>
            <w:right w:val="none" w:sz="0" w:space="0" w:color="auto"/>
          </w:divBdr>
        </w:div>
      </w:divsChild>
    </w:div>
    <w:div w:id="1331639995">
      <w:marLeft w:val="640"/>
      <w:marRight w:val="0"/>
      <w:marTop w:val="0"/>
      <w:marBottom w:val="0"/>
      <w:divBdr>
        <w:top w:val="none" w:sz="0" w:space="0" w:color="auto"/>
        <w:left w:val="none" w:sz="0" w:space="0" w:color="auto"/>
        <w:bottom w:val="none" w:sz="0" w:space="0" w:color="auto"/>
        <w:right w:val="none" w:sz="0" w:space="0" w:color="auto"/>
      </w:divBdr>
    </w:div>
    <w:div w:id="1332877181">
      <w:marLeft w:val="640"/>
      <w:marRight w:val="0"/>
      <w:marTop w:val="0"/>
      <w:marBottom w:val="0"/>
      <w:divBdr>
        <w:top w:val="none" w:sz="0" w:space="0" w:color="auto"/>
        <w:left w:val="none" w:sz="0" w:space="0" w:color="auto"/>
        <w:bottom w:val="none" w:sz="0" w:space="0" w:color="auto"/>
        <w:right w:val="none" w:sz="0" w:space="0" w:color="auto"/>
      </w:divBdr>
    </w:div>
    <w:div w:id="1357341254">
      <w:marLeft w:val="640"/>
      <w:marRight w:val="0"/>
      <w:marTop w:val="0"/>
      <w:marBottom w:val="0"/>
      <w:divBdr>
        <w:top w:val="none" w:sz="0" w:space="0" w:color="auto"/>
        <w:left w:val="none" w:sz="0" w:space="0" w:color="auto"/>
        <w:bottom w:val="none" w:sz="0" w:space="0" w:color="auto"/>
        <w:right w:val="none" w:sz="0" w:space="0" w:color="auto"/>
      </w:divBdr>
    </w:div>
    <w:div w:id="1412704111">
      <w:marLeft w:val="640"/>
      <w:marRight w:val="0"/>
      <w:marTop w:val="0"/>
      <w:marBottom w:val="0"/>
      <w:divBdr>
        <w:top w:val="none" w:sz="0" w:space="0" w:color="auto"/>
        <w:left w:val="none" w:sz="0" w:space="0" w:color="auto"/>
        <w:bottom w:val="none" w:sz="0" w:space="0" w:color="auto"/>
        <w:right w:val="none" w:sz="0" w:space="0" w:color="auto"/>
      </w:divBdr>
    </w:div>
    <w:div w:id="1430466651">
      <w:marLeft w:val="640"/>
      <w:marRight w:val="0"/>
      <w:marTop w:val="0"/>
      <w:marBottom w:val="0"/>
      <w:divBdr>
        <w:top w:val="none" w:sz="0" w:space="0" w:color="auto"/>
        <w:left w:val="none" w:sz="0" w:space="0" w:color="auto"/>
        <w:bottom w:val="none" w:sz="0" w:space="0" w:color="auto"/>
        <w:right w:val="none" w:sz="0" w:space="0" w:color="auto"/>
      </w:divBdr>
    </w:div>
    <w:div w:id="1486240846">
      <w:marLeft w:val="640"/>
      <w:marRight w:val="0"/>
      <w:marTop w:val="0"/>
      <w:marBottom w:val="0"/>
      <w:divBdr>
        <w:top w:val="none" w:sz="0" w:space="0" w:color="auto"/>
        <w:left w:val="none" w:sz="0" w:space="0" w:color="auto"/>
        <w:bottom w:val="none" w:sz="0" w:space="0" w:color="auto"/>
        <w:right w:val="none" w:sz="0" w:space="0" w:color="auto"/>
      </w:divBdr>
    </w:div>
    <w:div w:id="1487278195">
      <w:marLeft w:val="640"/>
      <w:marRight w:val="0"/>
      <w:marTop w:val="0"/>
      <w:marBottom w:val="0"/>
      <w:divBdr>
        <w:top w:val="none" w:sz="0" w:space="0" w:color="auto"/>
        <w:left w:val="none" w:sz="0" w:space="0" w:color="auto"/>
        <w:bottom w:val="none" w:sz="0" w:space="0" w:color="auto"/>
        <w:right w:val="none" w:sz="0" w:space="0" w:color="auto"/>
      </w:divBdr>
    </w:div>
    <w:div w:id="1534268553">
      <w:marLeft w:val="640"/>
      <w:marRight w:val="0"/>
      <w:marTop w:val="0"/>
      <w:marBottom w:val="0"/>
      <w:divBdr>
        <w:top w:val="none" w:sz="0" w:space="0" w:color="auto"/>
        <w:left w:val="none" w:sz="0" w:space="0" w:color="auto"/>
        <w:bottom w:val="none" w:sz="0" w:space="0" w:color="auto"/>
        <w:right w:val="none" w:sz="0" w:space="0" w:color="auto"/>
      </w:divBdr>
    </w:div>
    <w:div w:id="1589079971">
      <w:marLeft w:val="640"/>
      <w:marRight w:val="0"/>
      <w:marTop w:val="0"/>
      <w:marBottom w:val="0"/>
      <w:divBdr>
        <w:top w:val="none" w:sz="0" w:space="0" w:color="auto"/>
        <w:left w:val="none" w:sz="0" w:space="0" w:color="auto"/>
        <w:bottom w:val="none" w:sz="0" w:space="0" w:color="auto"/>
        <w:right w:val="none" w:sz="0" w:space="0" w:color="auto"/>
      </w:divBdr>
    </w:div>
    <w:div w:id="1639216305">
      <w:marLeft w:val="640"/>
      <w:marRight w:val="0"/>
      <w:marTop w:val="0"/>
      <w:marBottom w:val="0"/>
      <w:divBdr>
        <w:top w:val="none" w:sz="0" w:space="0" w:color="auto"/>
        <w:left w:val="none" w:sz="0" w:space="0" w:color="auto"/>
        <w:bottom w:val="none" w:sz="0" w:space="0" w:color="auto"/>
        <w:right w:val="none" w:sz="0" w:space="0" w:color="auto"/>
      </w:divBdr>
    </w:div>
    <w:div w:id="1652903182">
      <w:marLeft w:val="640"/>
      <w:marRight w:val="0"/>
      <w:marTop w:val="0"/>
      <w:marBottom w:val="0"/>
      <w:divBdr>
        <w:top w:val="none" w:sz="0" w:space="0" w:color="auto"/>
        <w:left w:val="none" w:sz="0" w:space="0" w:color="auto"/>
        <w:bottom w:val="none" w:sz="0" w:space="0" w:color="auto"/>
        <w:right w:val="none" w:sz="0" w:space="0" w:color="auto"/>
      </w:divBdr>
    </w:div>
    <w:div w:id="1710255304">
      <w:marLeft w:val="640"/>
      <w:marRight w:val="0"/>
      <w:marTop w:val="0"/>
      <w:marBottom w:val="0"/>
      <w:divBdr>
        <w:top w:val="none" w:sz="0" w:space="0" w:color="auto"/>
        <w:left w:val="none" w:sz="0" w:space="0" w:color="auto"/>
        <w:bottom w:val="none" w:sz="0" w:space="0" w:color="auto"/>
        <w:right w:val="none" w:sz="0" w:space="0" w:color="auto"/>
      </w:divBdr>
    </w:div>
    <w:div w:id="1742217594">
      <w:marLeft w:val="640"/>
      <w:marRight w:val="0"/>
      <w:marTop w:val="0"/>
      <w:marBottom w:val="0"/>
      <w:divBdr>
        <w:top w:val="none" w:sz="0" w:space="0" w:color="auto"/>
        <w:left w:val="none" w:sz="0" w:space="0" w:color="auto"/>
        <w:bottom w:val="none" w:sz="0" w:space="0" w:color="auto"/>
        <w:right w:val="none" w:sz="0" w:space="0" w:color="auto"/>
      </w:divBdr>
    </w:div>
    <w:div w:id="1744254699">
      <w:marLeft w:val="640"/>
      <w:marRight w:val="0"/>
      <w:marTop w:val="0"/>
      <w:marBottom w:val="0"/>
      <w:divBdr>
        <w:top w:val="none" w:sz="0" w:space="0" w:color="auto"/>
        <w:left w:val="none" w:sz="0" w:space="0" w:color="auto"/>
        <w:bottom w:val="none" w:sz="0" w:space="0" w:color="auto"/>
        <w:right w:val="none" w:sz="0" w:space="0" w:color="auto"/>
      </w:divBdr>
    </w:div>
    <w:div w:id="1859657778">
      <w:marLeft w:val="640"/>
      <w:marRight w:val="0"/>
      <w:marTop w:val="0"/>
      <w:marBottom w:val="0"/>
      <w:divBdr>
        <w:top w:val="none" w:sz="0" w:space="0" w:color="auto"/>
        <w:left w:val="none" w:sz="0" w:space="0" w:color="auto"/>
        <w:bottom w:val="none" w:sz="0" w:space="0" w:color="auto"/>
        <w:right w:val="none" w:sz="0" w:space="0" w:color="auto"/>
      </w:divBdr>
    </w:div>
    <w:div w:id="1863938408">
      <w:marLeft w:val="640"/>
      <w:marRight w:val="0"/>
      <w:marTop w:val="0"/>
      <w:marBottom w:val="0"/>
      <w:divBdr>
        <w:top w:val="none" w:sz="0" w:space="0" w:color="auto"/>
        <w:left w:val="none" w:sz="0" w:space="0" w:color="auto"/>
        <w:bottom w:val="none" w:sz="0" w:space="0" w:color="auto"/>
        <w:right w:val="none" w:sz="0" w:space="0" w:color="auto"/>
      </w:divBdr>
    </w:div>
    <w:div w:id="1885672399">
      <w:marLeft w:val="640"/>
      <w:marRight w:val="0"/>
      <w:marTop w:val="0"/>
      <w:marBottom w:val="0"/>
      <w:divBdr>
        <w:top w:val="none" w:sz="0" w:space="0" w:color="auto"/>
        <w:left w:val="none" w:sz="0" w:space="0" w:color="auto"/>
        <w:bottom w:val="none" w:sz="0" w:space="0" w:color="auto"/>
        <w:right w:val="none" w:sz="0" w:space="0" w:color="auto"/>
      </w:divBdr>
    </w:div>
    <w:div w:id="1957834712">
      <w:marLeft w:val="640"/>
      <w:marRight w:val="0"/>
      <w:marTop w:val="0"/>
      <w:marBottom w:val="0"/>
      <w:divBdr>
        <w:top w:val="none" w:sz="0" w:space="0" w:color="auto"/>
        <w:left w:val="none" w:sz="0" w:space="0" w:color="auto"/>
        <w:bottom w:val="none" w:sz="0" w:space="0" w:color="auto"/>
        <w:right w:val="none" w:sz="0" w:space="0" w:color="auto"/>
      </w:divBdr>
    </w:div>
    <w:div w:id="1966546388">
      <w:marLeft w:val="640"/>
      <w:marRight w:val="0"/>
      <w:marTop w:val="0"/>
      <w:marBottom w:val="0"/>
      <w:divBdr>
        <w:top w:val="none" w:sz="0" w:space="0" w:color="auto"/>
        <w:left w:val="none" w:sz="0" w:space="0" w:color="auto"/>
        <w:bottom w:val="none" w:sz="0" w:space="0" w:color="auto"/>
        <w:right w:val="none" w:sz="0" w:space="0" w:color="auto"/>
      </w:divBdr>
    </w:div>
    <w:div w:id="203345511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7173FC50D453BAC315FD8A1AD5FA6"/>
        <w:category>
          <w:name w:val="General"/>
          <w:gallery w:val="placeholder"/>
        </w:category>
        <w:types>
          <w:type w:val="bbPlcHdr"/>
        </w:types>
        <w:behaviors>
          <w:behavior w:val="content"/>
        </w:behaviors>
        <w:guid w:val="{B1E469DC-00F7-467B-AE0B-4A9B404010BF}"/>
      </w:docPartPr>
      <w:docPartBody>
        <w:p w:rsidR="00106D40" w:rsidRDefault="00D27288" w:rsidP="00D27288">
          <w:pPr>
            <w:pStyle w:val="7EC7173FC50D453BAC315FD8A1AD5FA6"/>
          </w:pPr>
          <w:r w:rsidRPr="002C451B">
            <w:rPr>
              <w:rStyle w:val="Textodelmarcadordeposicin"/>
            </w:rPr>
            <w:t>Haz clic o pulse aquí para escribir texto.</w:t>
          </w:r>
        </w:p>
      </w:docPartBody>
    </w:docPart>
    <w:docPart>
      <w:docPartPr>
        <w:name w:val="E60F16BCB73D4EB584AA447A82D84565"/>
        <w:category>
          <w:name w:val="General"/>
          <w:gallery w:val="placeholder"/>
        </w:category>
        <w:types>
          <w:type w:val="bbPlcHdr"/>
        </w:types>
        <w:behaviors>
          <w:behavior w:val="content"/>
        </w:behaviors>
        <w:guid w:val="{650171C7-4945-4A90-A192-672F11196378}"/>
      </w:docPartPr>
      <w:docPartBody>
        <w:p w:rsidR="00106D40" w:rsidRDefault="00D27288" w:rsidP="00D27288">
          <w:pPr>
            <w:pStyle w:val="E60F16BCB73D4EB584AA447A82D84565"/>
          </w:pPr>
          <w:r w:rsidRPr="002C451B">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128B2A9-7094-456E-819F-8EF8449E6F60}"/>
      </w:docPartPr>
      <w:docPartBody>
        <w:p w:rsidR="00106D40" w:rsidRDefault="00D27288">
          <w:r w:rsidRPr="0005660D">
            <w:rPr>
              <w:rStyle w:val="Textodelmarcadordeposicin"/>
            </w:rPr>
            <w:t>Haz clic o pulse aquí para escribir texto.</w:t>
          </w:r>
        </w:p>
      </w:docPartBody>
    </w:docPart>
    <w:docPart>
      <w:docPartPr>
        <w:name w:val="8C250E564C864CC78C732A311EFEB663"/>
        <w:category>
          <w:name w:val="General"/>
          <w:gallery w:val="placeholder"/>
        </w:category>
        <w:types>
          <w:type w:val="bbPlcHdr"/>
        </w:types>
        <w:behaviors>
          <w:behavior w:val="content"/>
        </w:behaviors>
        <w:guid w:val="{24412ADC-683C-45ED-B105-31CF8B8B581F}"/>
      </w:docPartPr>
      <w:docPartBody>
        <w:p w:rsidR="00106D40" w:rsidRDefault="00D27288" w:rsidP="00D27288">
          <w:pPr>
            <w:pStyle w:val="8C250E564C864CC78C732A311EFEB663"/>
          </w:pPr>
          <w:r w:rsidRPr="002C451B">
            <w:rPr>
              <w:rStyle w:val="Textodelmarcadordeposicin"/>
            </w:rPr>
            <w:t>Haz clic o pulse aquí para escribir texto.</w:t>
          </w:r>
        </w:p>
      </w:docPartBody>
    </w:docPart>
    <w:docPart>
      <w:docPartPr>
        <w:name w:val="FE33FD21B944449CBE81A4A6D210172D"/>
        <w:category>
          <w:name w:val="General"/>
          <w:gallery w:val="placeholder"/>
        </w:category>
        <w:types>
          <w:type w:val="bbPlcHdr"/>
        </w:types>
        <w:behaviors>
          <w:behavior w:val="content"/>
        </w:behaviors>
        <w:guid w:val="{CBAB50C4-ADFE-4CAD-99E9-D288A566C4A1}"/>
      </w:docPartPr>
      <w:docPartBody>
        <w:p w:rsidR="00106D40" w:rsidRDefault="00D27288" w:rsidP="00D27288">
          <w:pPr>
            <w:pStyle w:val="FE33FD21B944449CBE81A4A6D210172D"/>
          </w:pPr>
          <w:r w:rsidRPr="002C45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88"/>
    <w:rsid w:val="00106D40"/>
    <w:rsid w:val="001A27E6"/>
    <w:rsid w:val="006E4281"/>
    <w:rsid w:val="00A2413F"/>
    <w:rsid w:val="00CD3533"/>
    <w:rsid w:val="00D272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27288"/>
    <w:rPr>
      <w:color w:val="666666"/>
    </w:rPr>
  </w:style>
  <w:style w:type="paragraph" w:customStyle="1" w:styleId="7EC7173FC50D453BAC315FD8A1AD5FA6">
    <w:name w:val="7EC7173FC50D453BAC315FD8A1AD5FA6"/>
    <w:rsid w:val="00D27288"/>
  </w:style>
  <w:style w:type="paragraph" w:customStyle="1" w:styleId="E60F16BCB73D4EB584AA447A82D84565">
    <w:name w:val="E60F16BCB73D4EB584AA447A82D84565"/>
    <w:rsid w:val="00D27288"/>
  </w:style>
  <w:style w:type="paragraph" w:customStyle="1" w:styleId="D3C03101CAE446578D19E816C7572E54">
    <w:name w:val="D3C03101CAE446578D19E816C7572E54"/>
    <w:rsid w:val="00D27288"/>
  </w:style>
  <w:style w:type="paragraph" w:customStyle="1" w:styleId="DD8FEF75D34B416BBE7313642AEEB05E">
    <w:name w:val="DD8FEF75D34B416BBE7313642AEEB05E"/>
    <w:rsid w:val="00D27288"/>
  </w:style>
  <w:style w:type="paragraph" w:customStyle="1" w:styleId="6BD20D2DE926458897FDE6D99E1434A9">
    <w:name w:val="6BD20D2DE926458897FDE6D99E1434A9"/>
    <w:rsid w:val="00D27288"/>
  </w:style>
  <w:style w:type="paragraph" w:customStyle="1" w:styleId="91D532639A9D48F9B64162C655331F3D">
    <w:name w:val="91D532639A9D48F9B64162C655331F3D"/>
    <w:rsid w:val="00D27288"/>
  </w:style>
  <w:style w:type="paragraph" w:customStyle="1" w:styleId="8C250E564C864CC78C732A311EFEB663">
    <w:name w:val="8C250E564C864CC78C732A311EFEB663"/>
    <w:rsid w:val="00D27288"/>
  </w:style>
  <w:style w:type="paragraph" w:customStyle="1" w:styleId="FE33FD21B944449CBE81A4A6D210172D">
    <w:name w:val="FE33FD21B944449CBE81A4A6D210172D"/>
    <w:rsid w:val="00D272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F58464-0B7A-43F5-94B2-E78834B2AE5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390244008"/>
    <we:property name="MENDELEY_CITATIONS" value="[{&quot;citationID&quot;:&quot;MENDELEY_CITATION_5b107987-28fb-4752-845e-bbb0ee73998d&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NWIxMDc5ODctMjhmYi00NzUyLTg0NWUtYmJiMGVlNzM5OThk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92e933cd-62ea-488b-b299-27016a4a8af1&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OTJlOTMzY2QtNjJlYS00ODhiLWIyOTktMjcwMTZhNGE4YWYx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4768b7a1-d386-481f-8410-5564a9b31db4&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NDc2OGI3YTEtZDM4Ni00ODFmLTg0MTAtNTU2NGE5YjMxZGI0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1f19dff4-638e-4344-8f4a-b25b52cf6320&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MWYxOWRmZjQtNjM4ZS00MzQ0LThmNGEtYjI1YjUyY2Y2MzIw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83f5c379-9ec0-4780-9fb5-cd7a3348d155&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ODNmNWMzNzktOWVjMC00NzgwLTlmYjUtY2Q3YTMzNDhkMTU1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0cb61330-676c-4969-8abb-8a8da8d7a9a3&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MGNiNjEzMzAtNjc2Yy00OTY5LThhYmItOGE4ZGE4ZDdhOWEz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a2c38382-20f9-40c7-8ecc-bcd7d52d6791&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YTJjMzgzODItMjBmOS00MGM3LThlY2MtYmNkN2Q1MmQ2Nzkx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b982f284-6f26-498c-8ac4-a95fdec3da29&quot;,&quot;properties&quot;:{&quot;noteIndex&quot;:0},&quot;isEdited&quot;:false,&quot;manualOverride&quot;:{&quot;isManuallyOverridden&quot;:true,&quot;citeprocText&quot;:&quot;[2]&quot;,&quot;manualOverrideText&quot;:&quot;[3]&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Tag&quot;:&quot;MENDELEY_CITATION_v3_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&quot;},{&quot;citationID&quot;:&quot;MENDELEY_CITATION_06fc08fb-af2e-4709-b4a7-94d4f37838b4&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MDZmYzA4ZmItYWYyZS00NzA5LWI0YTctOTRkNGYzNzgzOGI0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quot;citationID&quot;:&quot;MENDELEY_CITATION_ddb16dd0-3cc0-45c4-83de-9bff50ab3679&quot;,&quot;properties&quot;:{&quot;noteIndex&quot;:0},&quot;isEdited&quot;:false,&quot;manualOverride&quot;:{&quot;isManuallyOverridden&quot;:false,&quot;citeprocText&quot;:&quot;[1]&quot;,&quot;manualOverrideText&quot;:&quot;&quot;},&quot;citationItems&quot;:[{&quot;id&quot;:&quot;117c68d4-7cd7-3ccf-a108-99fb5498dc93&quot;,&quot;itemData&quot;:{&quot;type&quot;:&quot;webpage&quot;,&quot;id&quot;:&quot;117c68d4-7cd7-3ccf-a108-99fb5498dc93&quot;,&quot;title&quot;:&quot;Requirements Management for Regulated Industries | Reqi&quot;,&quot;accessed&quot;:{&quot;date-parts&quot;:[[2026,6,12]]},&quot;URL&quot;:&quot;https://reqi.io/?utm_source=chatgpt.com&quot;,&quot;container-title-short&quot;:&quot;&quot;},&quot;isTemporary&quot;:false}],&quot;citationTag&quot;:&quot;MENDELEY_CITATION_v3_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&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C971B-66C1-4214-AA62-640385B99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2004</Words>
  <Characters>11028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NIVELA SAAVEDRA JOSE RICARDO</cp:lastModifiedBy>
  <cp:revision>2</cp:revision>
  <dcterms:created xsi:type="dcterms:W3CDTF">2026-06-13T22:37:00Z</dcterms:created>
  <dcterms:modified xsi:type="dcterms:W3CDTF">2026-06-13T22:37:00Z</dcterms:modified>
</cp:coreProperties>
</file>