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Microsoft YaHei UI" w:hAnsi="Microsoft YaHei UI"/>
        </w:rPr>
        <w:id w:val="1772510378"/>
        <w:docPartObj>
          <w:docPartGallery w:val="Cover Pages"/>
          <w:docPartUnique/>
        </w:docPartObj>
      </w:sdtPr>
      <w:sdtContent>
        <w:p w:rsidR="000D21B5" w:rsidRPr="000739D4" w:rsidRDefault="000D21B5">
          <w:pPr>
            <w:rPr>
              <w:rFonts w:ascii="Microsoft YaHei UI" w:hAnsi="Microsoft YaHei UI"/>
            </w:rPr>
          </w:pPr>
          <w:r w:rsidRPr="000739D4">
            <w:rPr>
              <w:rFonts w:ascii="Microsoft YaHei UI" w:hAnsi="Microsoft YaHei UI"/>
              <w:noProof/>
            </w:rPr>
            <mc:AlternateContent>
              <mc:Choice Requires="wps">
                <w:drawing>
                  <wp:anchor distT="0" distB="0" distL="114300" distR="114300" simplePos="0" relativeHeight="251661312" behindDoc="0" locked="0" layoutInCell="1" allowOverlap="1" wp14:anchorId="1F1A5C68" wp14:editId="5157C225">
                    <wp:simplePos x="0" y="0"/>
                    <wp:positionH relativeFrom="page">
                      <wp:align>left</wp:align>
                    </wp:positionH>
                    <wp:positionV relativeFrom="page">
                      <wp:align>bottom</wp:align>
                    </wp:positionV>
                    <wp:extent cx="5534025" cy="2724912"/>
                    <wp:effectExtent l="0" t="0" r="0" b="0"/>
                    <wp:wrapNone/>
                    <wp:docPr id="479" name="文本框 3" title="标题和副标题"/>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rFonts w:hint="eastAsia"/>
                                    <w:i/>
                                    <w:color w:val="262626" w:themeColor="text1" w:themeTint="D9"/>
                                    <w:sz w:val="32"/>
                                    <w:szCs w:val="32"/>
                                  </w:rPr>
                                  <w:alias w:val="作者"/>
                                  <w:tag w:val=""/>
                                  <w:id w:val="5255991"/>
                                  <w:dataBinding w:prefixMappings="xmlns:ns0='http://purl.org/dc/elements/1.1/' xmlns:ns1='http://schemas.openxmlformats.org/package/2006/metadata/core-properties' " w:xpath="/ns1:coreProperties[1]/ns0:creator[1]" w:storeItemID="{6C3C8BC8-F283-45AE-878A-BAB7291924A1}"/>
                                  <w15:appearance w15:val="hidden"/>
                                  <w:text/>
                                </w:sdtPr>
                                <w:sdtContent>
                                  <w:p w:rsidR="000D21B5" w:rsidRDefault="000D21B5">
                                    <w:pPr>
                                      <w:pStyle w:val="af"/>
                                      <w:spacing w:after="480"/>
                                      <w:rPr>
                                        <w:i/>
                                        <w:color w:val="262626" w:themeColor="text1" w:themeTint="D9"/>
                                        <w:sz w:val="32"/>
                                        <w:szCs w:val="32"/>
                                      </w:rPr>
                                    </w:pPr>
                                    <w:r>
                                      <w:rPr>
                                        <w:rFonts w:hint="eastAsia"/>
                                        <w:i/>
                                        <w:color w:val="262626" w:themeColor="text1" w:themeTint="D9"/>
                                        <w:sz w:val="32"/>
                                        <w:szCs w:val="32"/>
                                      </w:rPr>
                                      <w:t>0093</w:t>
                                    </w:r>
                                    <w:r>
                                      <w:rPr>
                                        <w:rFonts w:hint="eastAsia"/>
                                        <w:i/>
                                        <w:color w:val="262626" w:themeColor="text1" w:themeTint="D9"/>
                                        <w:sz w:val="32"/>
                                        <w:szCs w:val="32"/>
                                      </w:rPr>
                                      <w:t>小组</w:t>
                                    </w:r>
                                  </w:p>
                                </w:sdtContent>
                              </w:sdt>
                              <w:p w:rsidR="000D21B5" w:rsidRDefault="000D21B5">
                                <w:pPr>
                                  <w:pStyle w:val="af"/>
                                  <w:rPr>
                                    <w:i/>
                                    <w:color w:val="262626" w:themeColor="text1" w:themeTint="D9"/>
                                    <w:sz w:val="26"/>
                                    <w:szCs w:val="26"/>
                                  </w:rPr>
                                </w:pPr>
                              </w:p>
                            </w:txbxContent>
                          </wps:txbx>
                          <wps:bodyPr rot="0" spcFirstLastPara="0" vertOverflow="overflow" horzOverflow="overflow" vert="horz" wrap="square" lIns="1188720" tIns="91440" rIns="0" bIns="914400" numCol="1" spcCol="0" rtlCol="0" fromWordArt="0" anchor="b"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type w14:anchorId="1F1A5C68" id="_x0000_t202" coordsize="21600,21600" o:spt="202" path="m,l,21600r21600,l21600,xe">
                    <v:stroke joinstyle="miter"/>
                    <v:path gradientshapeok="t" o:connecttype="rect"/>
                  </v:shapetype>
                  <v:shape id="文本框 3" o:spid="_x0000_s1026" type="#_x0000_t202" alt="标题: 标题和副标题" style="position:absolute;margin-left:0;margin-top:0;width:435.75pt;height:214.55pt;z-index:251661312;visibility:visible;mso-wrap-style:square;mso-width-percent:890;mso-height-percent:0;mso-wrap-distance-left:9pt;mso-wrap-distance-top:0;mso-wrap-distance-right:9pt;mso-wrap-distance-bottom:0;mso-position-horizontal:left;mso-position-horizontal-relative:page;mso-position-vertical:bottom;mso-position-vertical-relative:page;mso-width-percent:89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" filled="f" stroked="f" strokeweight=".5pt">
                    <v:textbox inset="93.6pt,7.2pt,0,1in">
                      <w:txbxContent>
                        <w:sdt>
                          <w:sdtPr>
                            <w:rPr>
                              <w:rFonts w:hint="eastAsia"/>
                              <w:i/>
                              <w:color w:val="262626" w:themeColor="text1" w:themeTint="D9"/>
                              <w:sz w:val="32"/>
                              <w:szCs w:val="32"/>
                            </w:rPr>
                            <w:alias w:val="作者"/>
                            <w:tag w:val=""/>
                            <w:id w:val="5255991"/>
                            <w:dataBinding w:prefixMappings="xmlns:ns0='http://purl.org/dc/elements/1.1/' xmlns:ns1='http://schemas.openxmlformats.org/package/2006/metadata/core-properties' " w:xpath="/ns1:coreProperties[1]/ns0:creator[1]" w:storeItemID="{6C3C8BC8-F283-45AE-878A-BAB7291924A1}"/>
                            <w15:appearance w15:val="hidden"/>
                            <w:text/>
                          </w:sdtPr>
                          <w:sdtContent>
                            <w:p w:rsidR="000D21B5" w:rsidRDefault="000D21B5">
                              <w:pPr>
                                <w:pStyle w:val="af"/>
                                <w:spacing w:after="480"/>
                                <w:rPr>
                                  <w:i/>
                                  <w:color w:val="262626" w:themeColor="text1" w:themeTint="D9"/>
                                  <w:sz w:val="32"/>
                                  <w:szCs w:val="32"/>
                                </w:rPr>
                              </w:pPr>
                              <w:r>
                                <w:rPr>
                                  <w:rFonts w:hint="eastAsia"/>
                                  <w:i/>
                                  <w:color w:val="262626" w:themeColor="text1" w:themeTint="D9"/>
                                  <w:sz w:val="32"/>
                                  <w:szCs w:val="32"/>
                                </w:rPr>
                                <w:t>0093</w:t>
                              </w:r>
                              <w:r>
                                <w:rPr>
                                  <w:rFonts w:hint="eastAsia"/>
                                  <w:i/>
                                  <w:color w:val="262626" w:themeColor="text1" w:themeTint="D9"/>
                                  <w:sz w:val="32"/>
                                  <w:szCs w:val="32"/>
                                </w:rPr>
                                <w:t>小组</w:t>
                              </w:r>
                            </w:p>
                          </w:sdtContent>
                        </w:sdt>
                        <w:p w:rsidR="000D21B5" w:rsidRDefault="000D21B5">
                          <w:pPr>
                            <w:pStyle w:val="af"/>
                            <w:rPr>
                              <w:i/>
                              <w:color w:val="262626" w:themeColor="text1" w:themeTint="D9"/>
                              <w:sz w:val="26"/>
                              <w:szCs w:val="26"/>
                            </w:rPr>
                          </w:pPr>
                        </w:p>
                      </w:txbxContent>
                    </v:textbox>
                    <w10:wrap anchorx="page" anchory="page"/>
                  </v:shape>
                </w:pict>
              </mc:Fallback>
            </mc:AlternateContent>
          </w:r>
          <w:r w:rsidRPr="000739D4">
            <w:rPr>
              <w:rFonts w:ascii="Microsoft YaHei UI" w:hAnsi="Microsoft YaHei UI"/>
              <w:noProof/>
            </w:rPr>
            <mc:AlternateContent>
              <mc:Choice Requires="wps">
                <w:drawing>
                  <wp:anchor distT="0" distB="0" distL="114300" distR="114300" simplePos="0" relativeHeight="251660288" behindDoc="1" locked="0" layoutInCell="1" allowOverlap="1" wp14:anchorId="2EBFE068" wp14:editId="1210BCE4">
                    <wp:simplePos x="0" y="0"/>
                    <mc:AlternateContent>
                      <mc:Choice Requires="wp14">
                        <wp:positionH relativeFrom="page">
                          <wp14:pctPosHOffset>10000</wp14:pctPosHOffset>
                        </wp:positionH>
                      </mc:Choice>
                      <mc:Fallback>
                        <wp:positionH relativeFrom="page">
                          <wp:posOffset>755650</wp:posOffset>
                        </wp:positionH>
                      </mc:Fallback>
                    </mc:AlternateContent>
                    <mc:AlternateContent>
                      <mc:Choice Requires="wp14">
                        <wp:positionV relativeFrom="page">
                          <wp14:pctPosVOffset>15000</wp14:pctPosVOffset>
                        </wp:positionV>
                      </mc:Choice>
                      <mc:Fallback>
                        <wp:positionV relativeFrom="page">
                          <wp:posOffset>1603375</wp:posOffset>
                        </wp:positionV>
                      </mc:Fallback>
                    </mc:AlternateContent>
                    <wp:extent cx="0" cy="1543050"/>
                    <wp:effectExtent l="19050" t="0" r="19050" b="23495"/>
                    <wp:wrapNone/>
                    <wp:docPr id="480" name="直线连接线 2"/>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w:pict>
                  <v:line w14:anchorId="2419F1A9" id="直线连接线 2" o:spid="_x0000_s1026" style="position:absolute;z-index:-251656192;visibility:visible;mso-wrap-style:square;mso-height-percent:795;mso-left-percent:100;mso-top-percent:150;mso-wrap-distance-left:9pt;mso-wrap-distance-top:0;mso-wrap-distance-right:9pt;mso-wrap-distance-bottom:0;mso-position-horizontal-relative:page;mso-position-vertical-relative:page;mso-height-percent:795;mso-left-percent:100;mso-top-percent:150;mso-height-relative:page" from="0,0" to="0,1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" strokecolor="#272727 [2749]" strokeweight="2.25pt">
                    <v:stroke joinstyle="miter"/>
                    <w10:wrap anchorx="page" anchory="page"/>
                  </v:line>
                </w:pict>
              </mc:Fallback>
            </mc:AlternateContent>
          </w:r>
          <w:r w:rsidRPr="000739D4">
            <w:rPr>
              <w:rFonts w:ascii="Microsoft YaHei UI" w:hAnsi="Microsoft YaHei UI"/>
              <w:noProof/>
            </w:rPr>
            <mc:AlternateContent>
              <mc:Choice Requires="wps">
                <w:drawing>
                  <wp:anchor distT="0" distB="0" distL="114300" distR="114300" simplePos="0" relativeHeight="251659264" behindDoc="0" locked="0" layoutInCell="1" allowOverlap="1" wp14:anchorId="272B38C4" wp14:editId="402D8B0C">
                    <wp:simplePos x="0" y="0"/>
                    <wp:positionH relativeFrom="page">
                      <wp:align>left</wp:align>
                    </wp:positionH>
                    <mc:AlternateContent>
                      <mc:Choice Requires="wp14">
                        <wp:positionV relativeFrom="page">
                          <wp14:pctPosVOffset>15000</wp14:pctPosVOffset>
                        </wp:positionV>
                      </mc:Choice>
                      <mc:Fallback>
                        <wp:positionV relativeFrom="page">
                          <wp:posOffset>1603375</wp:posOffset>
                        </wp:positionV>
                      </mc:Fallback>
                    </mc:AlternateContent>
                    <wp:extent cx="5534025" cy="2724912"/>
                    <wp:effectExtent l="0" t="0" r="0" b="2540"/>
                    <wp:wrapNone/>
                    <wp:docPr id="481" name="文本框 1" title="标题和副标题"/>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rFonts w:ascii="宋体" w:eastAsia="宋体" w:hAnsi="宋体" w:cstheme="majorBidi"/>
                                    <w:b/>
                                    <w:bCs/>
                                    <w:color w:val="000000" w:themeColor="text1"/>
                                    <w:sz w:val="44"/>
                                    <w:szCs w:val="44"/>
                                  </w:rPr>
                                  <w:alias w:val="标题"/>
                                  <w:tag w:val=""/>
                                  <w:id w:val="-1631773741"/>
                                  <w:dataBinding w:prefixMappings="xmlns:ns0='http://purl.org/dc/elements/1.1/' xmlns:ns1='http://schemas.openxmlformats.org/package/2006/metadata/core-properties' " w:xpath="/ns1:coreProperties[1]/ns0:title[1]" w:storeItemID="{6C3C8BC8-F283-45AE-878A-BAB7291924A1}"/>
                                  <w15:appearance w15:val="hidden"/>
                                  <w:text/>
                                </w:sdtPr>
                                <w:sdtContent>
                                  <w:p w:rsidR="000D21B5" w:rsidRPr="000D21B5" w:rsidRDefault="000D21B5">
                                    <w:pPr>
                                      <w:pStyle w:val="af"/>
                                      <w:spacing w:after="900"/>
                                      <w:rPr>
                                        <w:rFonts w:asciiTheme="majorHAnsi" w:hAnsiTheme="majorHAnsi"/>
                                        <w:i/>
                                        <w:caps/>
                                        <w:color w:val="262626" w:themeColor="text1" w:themeTint="D9"/>
                                        <w:sz w:val="44"/>
                                        <w:szCs w:val="44"/>
                                      </w:rPr>
                                    </w:pPr>
                                    <w:r w:rsidRPr="000D21B5">
                                      <w:rPr>
                                        <w:rFonts w:ascii="宋体" w:eastAsia="宋体" w:hAnsi="宋体" w:cstheme="majorBidi"/>
                                        <w:b/>
                                        <w:bCs/>
                                        <w:color w:val="000000" w:themeColor="text1"/>
                                        <w:sz w:val="44"/>
                                        <w:szCs w:val="44"/>
                                      </w:rPr>
                                      <w:t>城市低空航网商业模式设计与部署策略研究</w:t>
                                    </w:r>
                                  </w:p>
                                </w:sdtContent>
                              </w:sdt>
                              <w:sdt>
                                <w:sdtPr>
                                  <w:rPr>
                                    <w:rFonts w:ascii="宋体" w:eastAsia="宋体" w:hAnsi="宋体" w:cstheme="majorBidi"/>
                                    <w:b/>
                                    <w:bCs/>
                                    <w:color w:val="000000" w:themeColor="text1"/>
                                    <w:sz w:val="36"/>
                                    <w:szCs w:val="36"/>
                                  </w:rPr>
                                  <w:alias w:val="副标题"/>
                                  <w:tag w:val=""/>
                                  <w:id w:val="-1043215114"/>
                                  <w:dataBinding w:prefixMappings="xmlns:ns0='http://purl.org/dc/elements/1.1/' xmlns:ns1='http://schemas.openxmlformats.org/package/2006/metadata/core-properties' " w:xpath="/ns1:coreProperties[1]/ns0:subject[1]" w:storeItemID="{6C3C8BC8-F283-45AE-878A-BAB7291924A1}"/>
                                  <w15:appearance w15:val="hidden"/>
                                  <w:text/>
                                </w:sdtPr>
                                <w:sdtContent>
                                  <w:p w:rsidR="000D21B5" w:rsidRDefault="000D21B5">
                                    <w:pPr>
                                      <w:pStyle w:val="af"/>
                                      <w:rPr>
                                        <w:i/>
                                        <w:color w:val="262626" w:themeColor="text1" w:themeTint="D9"/>
                                        <w:sz w:val="36"/>
                                        <w:szCs w:val="36"/>
                                      </w:rPr>
                                    </w:pPr>
                                    <w:r w:rsidRPr="000D21B5">
                                      <w:rPr>
                                        <w:rFonts w:ascii="宋体" w:eastAsia="宋体" w:hAnsi="宋体" w:cstheme="majorBidi"/>
                                        <w:b/>
                                        <w:bCs/>
                                        <w:color w:val="000000" w:themeColor="text1"/>
                                        <w:sz w:val="36"/>
                                        <w:szCs w:val="36"/>
                                      </w:rPr>
                                      <w:t>深圳市南山区地空协同物流网络优化与仿真验证报告</w:t>
                                    </w:r>
                                  </w:p>
                                </w:sdtContent>
                              </w:sdt>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spAutoFit/>
                          </wps:bodyPr>
                        </wps:wsp>
                      </a:graphicData>
                    </a:graphic>
                    <wp14:sizeRelH relativeFrom="page">
                      <wp14:pctWidth>89000</wp14:pctWidth>
                    </wp14:sizeRelH>
                    <wp14:sizeRelV relativeFrom="margin">
                      <wp14:pctHeight>0</wp14:pctHeight>
                    </wp14:sizeRelV>
                  </wp:anchor>
                </w:drawing>
              </mc:Choice>
              <mc:Fallback>
                <w:pict>
                  <v:shape w14:anchorId="272B38C4" id="文本框 1" o:spid="_x0000_s1027" type="#_x0000_t202" alt="标题: 标题和副标题" style="position:absolute;margin-left:0;margin-top:0;width:435.75pt;height:214.55pt;z-index:251659264;visibility:visible;mso-wrap-style:square;mso-width-percent:890;mso-height-percent:0;mso-top-percent:150;mso-wrap-distance-left:9pt;mso-wrap-distance-top:0;mso-wrap-distance-right:9pt;mso-wrap-distance-bottom:0;mso-position-horizontal:left;mso-position-horizontal-relative:page;mso-position-vertical-relative:page;mso-width-percent:890;mso-height-percent:0;mso-top-percent:15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" filled="f" stroked="f" strokeweight=".5pt">
                    <v:textbox style="mso-fit-shape-to-text:t" inset="93.6pt,,0">
                      <w:txbxContent>
                        <w:sdt>
                          <w:sdtPr>
                            <w:rPr>
                              <w:rFonts w:ascii="宋体" w:eastAsia="宋体" w:hAnsi="宋体" w:cstheme="majorBidi"/>
                              <w:b/>
                              <w:bCs/>
                              <w:color w:val="000000" w:themeColor="text1"/>
                              <w:sz w:val="44"/>
                              <w:szCs w:val="44"/>
                            </w:rPr>
                            <w:alias w:val="标题"/>
                            <w:tag w:val=""/>
                            <w:id w:val="-1631773741"/>
                            <w:dataBinding w:prefixMappings="xmlns:ns0='http://purl.org/dc/elements/1.1/' xmlns:ns1='http://schemas.openxmlformats.org/package/2006/metadata/core-properties' " w:xpath="/ns1:coreProperties[1]/ns0:title[1]" w:storeItemID="{6C3C8BC8-F283-45AE-878A-BAB7291924A1}"/>
                            <w15:appearance w15:val="hidden"/>
                            <w:text/>
                          </w:sdtPr>
                          <w:sdtContent>
                            <w:p w:rsidR="000D21B5" w:rsidRPr="000D21B5" w:rsidRDefault="000D21B5">
                              <w:pPr>
                                <w:pStyle w:val="af"/>
                                <w:spacing w:after="900"/>
                                <w:rPr>
                                  <w:rFonts w:asciiTheme="majorHAnsi" w:hAnsiTheme="majorHAnsi"/>
                                  <w:i/>
                                  <w:caps/>
                                  <w:color w:val="262626" w:themeColor="text1" w:themeTint="D9"/>
                                  <w:sz w:val="44"/>
                                  <w:szCs w:val="44"/>
                                </w:rPr>
                              </w:pPr>
                              <w:r w:rsidRPr="000D21B5">
                                <w:rPr>
                                  <w:rFonts w:ascii="宋体" w:eastAsia="宋体" w:hAnsi="宋体" w:cstheme="majorBidi"/>
                                  <w:b/>
                                  <w:bCs/>
                                  <w:color w:val="000000" w:themeColor="text1"/>
                                  <w:sz w:val="44"/>
                                  <w:szCs w:val="44"/>
                                </w:rPr>
                                <w:t>城市低空航网商业模式设计与部署策略研究</w:t>
                              </w:r>
                            </w:p>
                          </w:sdtContent>
                        </w:sdt>
                        <w:sdt>
                          <w:sdtPr>
                            <w:rPr>
                              <w:rFonts w:ascii="宋体" w:eastAsia="宋体" w:hAnsi="宋体" w:cstheme="majorBidi"/>
                              <w:b/>
                              <w:bCs/>
                              <w:color w:val="000000" w:themeColor="text1"/>
                              <w:sz w:val="36"/>
                              <w:szCs w:val="36"/>
                            </w:rPr>
                            <w:alias w:val="副标题"/>
                            <w:tag w:val=""/>
                            <w:id w:val="-1043215114"/>
                            <w:dataBinding w:prefixMappings="xmlns:ns0='http://purl.org/dc/elements/1.1/' xmlns:ns1='http://schemas.openxmlformats.org/package/2006/metadata/core-properties' " w:xpath="/ns1:coreProperties[1]/ns0:subject[1]" w:storeItemID="{6C3C8BC8-F283-45AE-878A-BAB7291924A1}"/>
                            <w15:appearance w15:val="hidden"/>
                            <w:text/>
                          </w:sdtPr>
                          <w:sdtContent>
                            <w:p w:rsidR="000D21B5" w:rsidRDefault="000D21B5">
                              <w:pPr>
                                <w:pStyle w:val="af"/>
                                <w:rPr>
                                  <w:i/>
                                  <w:color w:val="262626" w:themeColor="text1" w:themeTint="D9"/>
                                  <w:sz w:val="36"/>
                                  <w:szCs w:val="36"/>
                                </w:rPr>
                              </w:pPr>
                              <w:r w:rsidRPr="000D21B5">
                                <w:rPr>
                                  <w:rFonts w:ascii="宋体" w:eastAsia="宋体" w:hAnsi="宋体" w:cstheme="majorBidi"/>
                                  <w:b/>
                                  <w:bCs/>
                                  <w:color w:val="000000" w:themeColor="text1"/>
                                  <w:sz w:val="36"/>
                                  <w:szCs w:val="36"/>
                                </w:rPr>
                                <w:t>深圳市南山区地空协同物流网络优化与仿真验证报告</w:t>
                              </w:r>
                            </w:p>
                          </w:sdtContent>
                        </w:sdt>
                      </w:txbxContent>
                    </v:textbox>
                    <w10:wrap anchorx="page" anchory="page"/>
                  </v:shape>
                </w:pict>
              </mc:Fallback>
            </mc:AlternateContent>
          </w:r>
        </w:p>
      </w:sdtContent>
    </w:sdt>
    <w:p w:rsidR="00127803" w:rsidRDefault="00127803" w:rsidP="00127803">
      <w:pPr>
        <w:pStyle w:val="ae"/>
        <w:spacing w:before="0" w:beforeAutospacing="0" w:line="360" w:lineRule="auto"/>
        <w:ind w:firstLineChars="200" w:firstLine="420"/>
        <w:rPr>
          <w:rFonts w:cs="Arial"/>
          <w:color w:val="000000"/>
          <w:sz w:val="21"/>
          <w:szCs w:val="21"/>
        </w:rPr>
      </w:pPr>
    </w:p>
    <w:p w:rsidR="00127803" w:rsidRDefault="00127803">
      <w:pPr>
        <w:widowControl/>
        <w:rPr>
          <w:rFonts w:ascii="宋体" w:eastAsia="宋体" w:hAnsi="宋体" w:cs="Arial"/>
          <w:color w:val="000000"/>
          <w:kern w:val="0"/>
          <w:sz w:val="21"/>
          <w:szCs w:val="21"/>
          <w14:ligatures w14:val="none"/>
        </w:rPr>
      </w:pPr>
      <w:r>
        <w:rPr>
          <w:rFonts w:cs="Arial"/>
          <w:color w:val="000000"/>
          <w:sz w:val="21"/>
          <w:szCs w:val="21"/>
        </w:rPr>
        <w:br w:type="page"/>
      </w:r>
    </w:p>
    <w:p w:rsidR="000D21B5" w:rsidRPr="00127803" w:rsidRDefault="00DB227E" w:rsidP="000D21B5">
      <w:pPr>
        <w:pStyle w:val="ae"/>
        <w:spacing w:before="0" w:beforeAutospacing="0" w:line="360" w:lineRule="auto"/>
        <w:ind w:firstLineChars="200" w:firstLine="420"/>
        <w:rPr>
          <w:rFonts w:cs="Arial"/>
          <w:color w:val="000000"/>
          <w:sz w:val="21"/>
          <w:szCs w:val="21"/>
        </w:rPr>
      </w:pPr>
      <w:r>
        <w:rPr>
          <w:rFonts w:cs="Arial" w:hint="eastAsia"/>
          <w:color w:val="000000"/>
          <w:sz w:val="21"/>
          <w:szCs w:val="21"/>
        </w:rPr>
        <w:lastRenderedPageBreak/>
        <w:t>1.</w:t>
      </w:r>
      <w:r w:rsidR="000D21B5" w:rsidRPr="00127803">
        <w:rPr>
          <w:rFonts w:cs="Arial"/>
          <w:color w:val="000000"/>
          <w:sz w:val="21"/>
          <w:szCs w:val="21"/>
        </w:rPr>
        <w:t>摘要</w:t>
      </w:r>
    </w:p>
    <w:p w:rsidR="000D21B5" w:rsidRDefault="000D21B5" w:rsidP="000D21B5">
      <w:pPr>
        <w:pStyle w:val="ae"/>
        <w:spacing w:before="0" w:beforeAutospacing="0" w:line="360" w:lineRule="auto"/>
        <w:ind w:firstLineChars="200" w:firstLine="420"/>
        <w:rPr>
          <w:rFonts w:cs="Arial"/>
          <w:color w:val="000000"/>
          <w:sz w:val="21"/>
          <w:szCs w:val="21"/>
        </w:rPr>
      </w:pPr>
      <w:r w:rsidRPr="00127803">
        <w:rPr>
          <w:rFonts w:cs="Arial"/>
          <w:color w:val="000000"/>
          <w:sz w:val="21"/>
          <w:szCs w:val="21"/>
        </w:rPr>
        <w:t>随着即时零售需求的激增与城市交通压力的加剧，传统的纯骑手地面配送模式在长距离跨区订单上面临严重的效率与成本双重瓶颈。本研究提出并验证了一种基于带时间窗车辆路径问题（VRPTW）的“骑手-小无人机-大无人机”三级地空协同物流网络模型。通过引入曼哈顿折叠率与动态库存调拨机制，本研究对深圳市南山区58万条真实运单数据及65个</w:t>
      </w:r>
      <w:r w:rsidR="009F7274">
        <w:rPr>
          <w:rFonts w:cs="Arial" w:hint="eastAsia"/>
          <w:color w:val="000000"/>
          <w:sz w:val="21"/>
          <w:szCs w:val="21"/>
        </w:rPr>
        <w:t>无人机地面</w:t>
      </w:r>
      <w:r w:rsidRPr="00127803">
        <w:rPr>
          <w:rFonts w:cs="Arial"/>
          <w:color w:val="000000"/>
          <w:sz w:val="21"/>
          <w:szCs w:val="21"/>
        </w:rPr>
        <w:t>枢纽节点进行了全量仿真。研究结果表明，地空协同网络能够将平均配送耗时从18.42分钟压降至11.65分钟，整体超时率从15.90%锐减至0.41%。此外，系统通过最优的大飞机2分钟等待阈值与枢纽动态补给策略，有效缓解了长途配送的耗时瓶颈，并实现了较高的地空里程比。本报告详述了该系统的理论框架、数据处理路径、逻辑推演过程及其在可视化前端与实际商业运营中的广阔应用前景。</w:t>
      </w:r>
    </w:p>
    <w:p w:rsidR="00AA3953" w:rsidRPr="00127803" w:rsidRDefault="00814B09" w:rsidP="000D21B5">
      <w:pPr>
        <w:pStyle w:val="ae"/>
        <w:spacing w:before="0" w:beforeAutospacing="0" w:line="360" w:lineRule="auto"/>
        <w:ind w:firstLineChars="200" w:firstLine="420"/>
        <w:rPr>
          <w:rFonts w:cs="Arial" w:hint="eastAsia"/>
          <w:color w:val="000000"/>
          <w:sz w:val="21"/>
          <w:szCs w:val="21"/>
        </w:rPr>
      </w:pPr>
      <w:r>
        <w:rPr>
          <w:rFonts w:cs="Arial" w:hint="eastAsia"/>
          <w:color w:val="000000"/>
          <w:sz w:val="21"/>
          <w:szCs w:val="21"/>
        </w:rPr>
        <w:t>本次研究中全部代码文件，可视化文件，介绍文件等均在</w:t>
      </w:r>
      <w:proofErr w:type="spellStart"/>
      <w:r>
        <w:rPr>
          <w:rFonts w:cs="Arial" w:hint="eastAsia"/>
          <w:color w:val="000000"/>
          <w:sz w:val="21"/>
          <w:szCs w:val="21"/>
        </w:rPr>
        <w:t>github</w:t>
      </w:r>
      <w:proofErr w:type="spellEnd"/>
      <w:r>
        <w:rPr>
          <w:rFonts w:cs="Arial" w:hint="eastAsia"/>
          <w:color w:val="000000"/>
          <w:sz w:val="21"/>
          <w:szCs w:val="21"/>
        </w:rPr>
        <w:t>仓库</w:t>
      </w:r>
      <w:r>
        <w:rPr>
          <w:rFonts w:cs="Arial"/>
          <w:color w:val="000000"/>
          <w:sz w:val="21"/>
          <w:szCs w:val="21"/>
        </w:rPr>
        <w:fldChar w:fldCharType="begin"/>
      </w:r>
      <w:r>
        <w:rPr>
          <w:rFonts w:cs="Arial"/>
          <w:color w:val="000000"/>
          <w:sz w:val="21"/>
          <w:szCs w:val="21"/>
        </w:rPr>
        <w:instrText>HYPERLINK "</w:instrText>
      </w:r>
      <w:r w:rsidRPr="00814B09">
        <w:rPr>
          <w:rFonts w:cs="Arial"/>
          <w:color w:val="000000"/>
          <w:sz w:val="21"/>
          <w:szCs w:val="21"/>
        </w:rPr>
        <w:instrText>https://github.com/Moraphia/ASTRO-NET.git</w:instrText>
      </w:r>
      <w:r>
        <w:rPr>
          <w:rFonts w:cs="Arial"/>
          <w:color w:val="000000"/>
          <w:sz w:val="21"/>
          <w:szCs w:val="21"/>
        </w:rPr>
        <w:instrText>"</w:instrText>
      </w:r>
      <w:r>
        <w:rPr>
          <w:rFonts w:cs="Arial"/>
          <w:color w:val="000000"/>
          <w:sz w:val="21"/>
          <w:szCs w:val="21"/>
        </w:rPr>
        <w:fldChar w:fldCharType="separate"/>
      </w:r>
      <w:r w:rsidRPr="00156AE7">
        <w:rPr>
          <w:color w:val="000000"/>
        </w:rPr>
        <w:t>https://github.com/Moraphia/ASTRO-NET.git</w:t>
      </w:r>
      <w:r>
        <w:rPr>
          <w:rFonts w:cs="Arial"/>
          <w:color w:val="000000"/>
          <w:sz w:val="21"/>
          <w:szCs w:val="21"/>
        </w:rPr>
        <w:fldChar w:fldCharType="end"/>
      </w:r>
      <w:r>
        <w:rPr>
          <w:rFonts w:cs="Arial" w:hint="eastAsia"/>
          <w:color w:val="000000"/>
          <w:sz w:val="21"/>
          <w:szCs w:val="21"/>
        </w:rPr>
        <w:t>中</w:t>
      </w:r>
    </w:p>
    <w:p w:rsidR="000D21B5" w:rsidRPr="00127803" w:rsidRDefault="00DB227E" w:rsidP="000D21B5">
      <w:pPr>
        <w:pStyle w:val="ae"/>
        <w:spacing w:before="0" w:beforeAutospacing="0" w:line="360" w:lineRule="auto"/>
        <w:ind w:firstLineChars="200" w:firstLine="420"/>
        <w:rPr>
          <w:rFonts w:cs="Arial"/>
          <w:color w:val="000000"/>
          <w:sz w:val="21"/>
          <w:szCs w:val="21"/>
        </w:rPr>
      </w:pPr>
      <w:r>
        <w:rPr>
          <w:rFonts w:cs="Arial" w:hint="eastAsia"/>
          <w:color w:val="000000"/>
          <w:sz w:val="21"/>
          <w:szCs w:val="21"/>
        </w:rPr>
        <w:t>2.</w:t>
      </w:r>
      <w:r w:rsidR="000D21B5" w:rsidRPr="00127803">
        <w:rPr>
          <w:rFonts w:cs="Arial"/>
          <w:color w:val="000000"/>
          <w:sz w:val="21"/>
          <w:szCs w:val="21"/>
        </w:rPr>
        <w:t>背景介绍与研究问题</w:t>
      </w:r>
    </w:p>
    <w:p w:rsidR="000617A3" w:rsidRPr="00127803" w:rsidRDefault="000D21B5" w:rsidP="000617A3">
      <w:pPr>
        <w:pStyle w:val="ae"/>
        <w:spacing w:before="0" w:beforeAutospacing="0" w:line="360" w:lineRule="auto"/>
        <w:ind w:firstLineChars="200" w:firstLine="420"/>
        <w:rPr>
          <w:rFonts w:cs="Arial" w:hint="eastAsia"/>
          <w:color w:val="000000"/>
          <w:sz w:val="21"/>
          <w:szCs w:val="21"/>
        </w:rPr>
      </w:pPr>
      <w:r w:rsidRPr="00127803">
        <w:rPr>
          <w:rFonts w:cs="Arial"/>
          <w:color w:val="000000"/>
          <w:sz w:val="21"/>
          <w:szCs w:val="21"/>
        </w:rPr>
        <w:t>现代城市末端配送环境极为复杂。在城市地形与道路网络的限制下，地面实际行驶距离远超两点间的球面直线距离。这种空间折叠现象导致骑手在执行长距离跨区订单时，极易陷入长途奔波、接单率下降与运力短缺的恶性循环。与此同时，即时零售业务线呈现出高度的非标准化与严苛的服务水平协议（SLA）</w:t>
      </w:r>
      <w:r w:rsidR="000617A3">
        <w:rPr>
          <w:rFonts w:cs="Arial" w:hint="eastAsia"/>
          <w:color w:val="000000"/>
          <w:sz w:val="21"/>
          <w:szCs w:val="21"/>
        </w:rPr>
        <w:t>：</w:t>
      </w:r>
      <w:r w:rsidRPr="00127803">
        <w:rPr>
          <w:rFonts w:cs="Arial"/>
          <w:color w:val="000000"/>
          <w:sz w:val="21"/>
          <w:szCs w:val="21"/>
        </w:rPr>
        <w:t>医药健康类（health）订单限时15分钟极速达，常规外卖（</w:t>
      </w:r>
      <w:proofErr w:type="spellStart"/>
      <w:r w:rsidRPr="00127803">
        <w:rPr>
          <w:rFonts w:cs="Arial"/>
          <w:color w:val="000000"/>
          <w:sz w:val="21"/>
          <w:szCs w:val="21"/>
        </w:rPr>
        <w:t>waimai</w:t>
      </w:r>
      <w:proofErr w:type="spellEnd"/>
      <w:r w:rsidRPr="00127803">
        <w:rPr>
          <w:rFonts w:cs="Arial"/>
          <w:color w:val="000000"/>
          <w:sz w:val="21"/>
          <w:szCs w:val="21"/>
        </w:rPr>
        <w:t>）限时30分钟，而闪购（</w:t>
      </w:r>
      <w:proofErr w:type="spellStart"/>
      <w:r w:rsidRPr="00127803">
        <w:rPr>
          <w:rFonts w:cs="Arial"/>
          <w:color w:val="000000"/>
          <w:sz w:val="21"/>
          <w:szCs w:val="21"/>
        </w:rPr>
        <w:t>shangou</w:t>
      </w:r>
      <w:proofErr w:type="spellEnd"/>
      <w:r w:rsidRPr="00127803">
        <w:rPr>
          <w:rFonts w:cs="Arial"/>
          <w:color w:val="000000"/>
          <w:sz w:val="21"/>
          <w:szCs w:val="21"/>
        </w:rPr>
        <w:t>）与拼好饭（</w:t>
      </w:r>
      <w:proofErr w:type="spellStart"/>
      <w:r w:rsidRPr="00127803">
        <w:rPr>
          <w:rFonts w:cs="Arial"/>
          <w:color w:val="000000"/>
          <w:sz w:val="21"/>
          <w:szCs w:val="21"/>
        </w:rPr>
        <w:t>pinhaofan</w:t>
      </w:r>
      <w:proofErr w:type="spellEnd"/>
      <w:r w:rsidRPr="00127803">
        <w:rPr>
          <w:rFonts w:cs="Arial"/>
          <w:color w:val="000000"/>
          <w:sz w:val="21"/>
          <w:szCs w:val="21"/>
        </w:rPr>
        <w:t>）则限时45分钟。传统地面模式难以在单一网络中同时兼顾各类订单的极速与经济双重诉求。</w:t>
      </w:r>
    </w:p>
    <w:p w:rsidR="000D21B5" w:rsidRPr="00127803" w:rsidRDefault="000D21B5" w:rsidP="000D21B5">
      <w:pPr>
        <w:pStyle w:val="ae"/>
        <w:spacing w:before="0" w:beforeAutospacing="0" w:line="360" w:lineRule="auto"/>
        <w:ind w:firstLineChars="200" w:firstLine="420"/>
        <w:rPr>
          <w:rFonts w:cs="Arial"/>
          <w:color w:val="000000"/>
          <w:sz w:val="21"/>
          <w:szCs w:val="21"/>
        </w:rPr>
      </w:pPr>
      <w:r w:rsidRPr="00127803">
        <w:rPr>
          <w:rFonts w:cs="Arial"/>
          <w:color w:val="000000"/>
          <w:sz w:val="21"/>
          <w:szCs w:val="21"/>
        </w:rPr>
        <w:t>尽管跨度较大的长途订单在总单量中可能不占绝对主导，但它们占据了大量的骑手运力时长，是导致整体网络超时率居高不下的核心因素。在此背景下，本研究致力于解决以下核心问题：如何依托真实的城市地理坐标体系，设计一套多级载具（骑手、局域小无人机、城际大无人机）协同运作的物流网络？在此网络中，如何通过底层运筹学算法（如VRP模型）与动态资产管理策略，在满足不同业务线严格时间窗限制的前提下，最大化缓解耗时瓶颈并提升整体地空里程效率？</w:t>
      </w:r>
    </w:p>
    <w:p w:rsidR="000D21B5" w:rsidRPr="00127803" w:rsidRDefault="00DB227E" w:rsidP="000D21B5">
      <w:pPr>
        <w:pStyle w:val="ae"/>
        <w:spacing w:before="0" w:beforeAutospacing="0" w:line="360" w:lineRule="auto"/>
        <w:ind w:firstLineChars="200" w:firstLine="420"/>
        <w:rPr>
          <w:rFonts w:cs="Arial"/>
          <w:color w:val="000000"/>
          <w:sz w:val="21"/>
          <w:szCs w:val="21"/>
        </w:rPr>
      </w:pPr>
      <w:r>
        <w:rPr>
          <w:rFonts w:cs="Arial" w:hint="eastAsia"/>
          <w:color w:val="000000"/>
          <w:sz w:val="21"/>
          <w:szCs w:val="21"/>
        </w:rPr>
        <w:t>3.</w:t>
      </w:r>
      <w:r w:rsidR="000D21B5" w:rsidRPr="00127803">
        <w:rPr>
          <w:rFonts w:cs="Arial"/>
          <w:color w:val="000000"/>
          <w:sz w:val="21"/>
          <w:szCs w:val="21"/>
        </w:rPr>
        <w:t>数据的说明与描述</w:t>
      </w:r>
    </w:p>
    <w:p w:rsidR="000D21B5" w:rsidRPr="00127803" w:rsidRDefault="000D21B5" w:rsidP="000D21B5">
      <w:pPr>
        <w:pStyle w:val="ae"/>
        <w:spacing w:before="0" w:beforeAutospacing="0" w:line="360" w:lineRule="auto"/>
        <w:ind w:firstLineChars="200" w:firstLine="420"/>
        <w:rPr>
          <w:rFonts w:cs="Arial"/>
          <w:color w:val="000000"/>
          <w:sz w:val="21"/>
          <w:szCs w:val="21"/>
        </w:rPr>
      </w:pPr>
      <w:r w:rsidRPr="00127803">
        <w:rPr>
          <w:rFonts w:cs="Arial"/>
          <w:color w:val="000000"/>
          <w:sz w:val="21"/>
          <w:szCs w:val="21"/>
        </w:rPr>
        <w:lastRenderedPageBreak/>
        <w:t>本研究的仿真与推演基于深圳市南山区的真实业务与地理数据。核心数据集包含两部分：其一为需求端数据，即58万条清洗后的全量测试样例“深圳市南山区运单抽样_清洗后.xlsx”，涵盖了连续一至七天的订单生成时间、商家坐标、用户收货坐标以及业务线类型（</w:t>
      </w:r>
      <w:proofErr w:type="spellStart"/>
      <w:r w:rsidRPr="00127803">
        <w:rPr>
          <w:rFonts w:cs="Arial"/>
          <w:color w:val="000000"/>
          <w:sz w:val="21"/>
          <w:szCs w:val="21"/>
        </w:rPr>
        <w:t>biz_line</w:t>
      </w:r>
      <w:proofErr w:type="spellEnd"/>
      <w:r w:rsidRPr="00127803">
        <w:rPr>
          <w:rFonts w:cs="Arial"/>
          <w:color w:val="000000"/>
          <w:sz w:val="21"/>
          <w:szCs w:val="21"/>
        </w:rPr>
        <w:t>）。其二为供给端基础设施数据，即包含65个枢纽坐标及分级信息的“南山区全级次枢纽清单_大学城补强版.csv”。</w:t>
      </w:r>
    </w:p>
    <w:p w:rsidR="000D21B5" w:rsidRPr="00127803" w:rsidRDefault="000D21B5" w:rsidP="000D21B5">
      <w:pPr>
        <w:pStyle w:val="ae"/>
        <w:spacing w:before="0" w:beforeAutospacing="0" w:line="360" w:lineRule="auto"/>
        <w:ind w:firstLineChars="200" w:firstLine="420"/>
        <w:rPr>
          <w:rFonts w:cs="Arial"/>
          <w:color w:val="000000"/>
          <w:sz w:val="21"/>
          <w:szCs w:val="21"/>
        </w:rPr>
      </w:pPr>
      <w:r w:rsidRPr="00127803">
        <w:rPr>
          <w:rFonts w:cs="Arial"/>
          <w:color w:val="000000"/>
          <w:sz w:val="21"/>
          <w:szCs w:val="21"/>
        </w:rPr>
        <w:t>在载具参数设定方面，系统设定骑手的地面移动速度为7.40km/h，每次最多携带6个包裹，且地面实际移动距离按球面直线距离乘以1.4387的曼哈顿折叠率进行计算。无人机体系分为两级：负责一二级枢纽与用户间接力的小无人机飞行速度设定为60.0km/h，每次航班容量上限为5个包裹；负责母港间长途干线运输的大无人机飞行速度为80.0km/h，容量上限为10个包裹。所有无人机在执行起降与包裹抛投动作时，均设定固定的2分钟作业耗时。此外，各一二级枢纽根据历史峰值测算设定了静态的无人机停机位容量上限，而母港则被视为拥有无限容量的运力蓄水池。</w:t>
      </w:r>
    </w:p>
    <w:p w:rsidR="000D21B5" w:rsidRDefault="00DB227E" w:rsidP="007321AF">
      <w:pPr>
        <w:pStyle w:val="ae"/>
        <w:spacing w:before="0" w:beforeAutospacing="0" w:line="360" w:lineRule="auto"/>
        <w:rPr>
          <w:rFonts w:cs="Arial"/>
          <w:color w:val="000000"/>
          <w:sz w:val="21"/>
          <w:szCs w:val="21"/>
        </w:rPr>
      </w:pPr>
      <w:r>
        <w:rPr>
          <w:rFonts w:cs="Arial" w:hint="eastAsia"/>
          <w:color w:val="000000"/>
          <w:sz w:val="21"/>
          <w:szCs w:val="21"/>
        </w:rPr>
        <w:t>4.</w:t>
      </w:r>
      <w:r w:rsidR="000D21B5" w:rsidRPr="00127803">
        <w:rPr>
          <w:rFonts w:cs="Arial"/>
          <w:color w:val="000000"/>
          <w:sz w:val="21"/>
          <w:szCs w:val="21"/>
        </w:rPr>
        <w:t>数据分析与解读</w:t>
      </w:r>
    </w:p>
    <w:p w:rsidR="007321AF" w:rsidRPr="007321AF" w:rsidRDefault="007321AF" w:rsidP="00156AE7">
      <w:pPr>
        <w:pStyle w:val="ae"/>
        <w:spacing w:before="0" w:beforeAutospacing="0" w:line="360" w:lineRule="auto"/>
        <w:ind w:firstLineChars="200" w:firstLine="420"/>
        <w:rPr>
          <w:rFonts w:cs="Arial"/>
          <w:color w:val="000000"/>
          <w:sz w:val="21"/>
          <w:szCs w:val="21"/>
        </w:rPr>
      </w:pPr>
      <w:r w:rsidRPr="007321AF">
        <w:rPr>
          <w:rFonts w:cs="Arial"/>
          <w:color w:val="000000"/>
          <w:sz w:val="21"/>
          <w:szCs w:val="21"/>
        </w:rPr>
        <w:t>4.1 数据清理与预处理。在构建高保真地空协同仿真模型前，本研究对原始采集的592,668条运单记录执行了严苛的多维度质量审计与逻辑重构。鉴于原始数据集在采集过程中可能存在传感器噪声或记录冗余，本研究确立了以下四项核心清洗约束：</w:t>
      </w:r>
    </w:p>
    <w:p w:rsidR="007321AF" w:rsidRPr="007321AF" w:rsidRDefault="007321AF" w:rsidP="00156AE7">
      <w:pPr>
        <w:pStyle w:val="ae"/>
        <w:spacing w:before="0" w:beforeAutospacing="0" w:line="360" w:lineRule="auto"/>
        <w:ind w:firstLineChars="200" w:firstLine="420"/>
        <w:rPr>
          <w:rFonts w:cs="Arial"/>
          <w:color w:val="000000"/>
          <w:sz w:val="21"/>
          <w:szCs w:val="21"/>
        </w:rPr>
      </w:pPr>
      <w:r w:rsidRPr="007321AF">
        <w:rPr>
          <w:rFonts w:cs="Arial"/>
          <w:color w:val="000000"/>
          <w:sz w:val="21"/>
          <w:szCs w:val="21"/>
        </w:rPr>
        <w:t>1）时间维度的标准化与跨期对齐。为了提升计算精度与时序逻辑的一致性，本研究将原始数据中抽象的日期编号统一重构为标准YYYY-MM-DD格式。这一处理不仅在工程层面简化了时间差值的计算函数，更在业务逻辑层面有效解决了跨午夜订单的时序对齐难题。例如，针对23时下单并于次日凌晨送达的配送链路，在引入完整日期维度后，其时间跨度由逻辑异常转变为合理的物理区间，从而确保了夜间高峰时段样本的真实性与完整性，避免了因时序溢出而被误判为异常值的风险。</w:t>
      </w:r>
    </w:p>
    <w:p w:rsidR="007321AF" w:rsidRPr="007321AF" w:rsidRDefault="007321AF" w:rsidP="00156AE7">
      <w:pPr>
        <w:pStyle w:val="ae"/>
        <w:spacing w:before="0" w:beforeAutospacing="0" w:line="360" w:lineRule="auto"/>
        <w:ind w:firstLineChars="200" w:firstLine="420"/>
        <w:rPr>
          <w:rFonts w:cs="Arial"/>
          <w:color w:val="000000"/>
          <w:sz w:val="21"/>
          <w:szCs w:val="21"/>
        </w:rPr>
      </w:pPr>
      <w:r w:rsidRPr="007321AF">
        <w:rPr>
          <w:rFonts w:cs="Arial"/>
          <w:color w:val="000000"/>
          <w:sz w:val="21"/>
          <w:szCs w:val="21"/>
        </w:rPr>
        <w:t>2）配送时长逻辑一致性过滤。基于即时配送的常态化业务规律，本研究确立了时效合理性筛选准则，重点识别并剔除了配送耗时超出60分钟的离群样本。通过排除因配送端挂起、系统记录故障或人工操作误差导致的“长达八小时配送”等非正常业务噪声，确保仿真环境下的载具均速标定具有实际的业务参考价值，使模型能够真实反映配送效率的常态分布。</w:t>
      </w:r>
    </w:p>
    <w:p w:rsidR="007321AF" w:rsidRPr="007321AF" w:rsidRDefault="007321AF" w:rsidP="00156AE7">
      <w:pPr>
        <w:pStyle w:val="ae"/>
        <w:spacing w:before="0" w:beforeAutospacing="0" w:line="360" w:lineRule="auto"/>
        <w:ind w:firstLineChars="200" w:firstLine="420"/>
        <w:rPr>
          <w:rFonts w:cs="Arial"/>
          <w:color w:val="000000"/>
          <w:sz w:val="21"/>
          <w:szCs w:val="21"/>
        </w:rPr>
      </w:pPr>
      <w:r w:rsidRPr="007321AF">
        <w:rPr>
          <w:rFonts w:cs="Arial"/>
          <w:color w:val="000000"/>
          <w:sz w:val="21"/>
          <w:szCs w:val="21"/>
        </w:rPr>
        <w:lastRenderedPageBreak/>
        <w:t>3）地理空间边界约束。利用地理围栏技术对运单的揽收点与交付点执行精确的空间坐标校验。本项约束要求所有配送轨迹的起终点经纬度必须严格闭合于深圳市南山区行政区域内。其目的在于排除由于GPS信号漂移或跨城测试产生的漂移数据，确保后续路径规划在真实的物理地理环境内展开，并保障65个枢纽节点的空间匹配具有物理意义。</w:t>
      </w:r>
    </w:p>
    <w:p w:rsidR="007321AF" w:rsidRPr="007321AF" w:rsidRDefault="007321AF" w:rsidP="00156AE7">
      <w:pPr>
        <w:pStyle w:val="ae"/>
        <w:spacing w:before="0" w:beforeAutospacing="0" w:line="360" w:lineRule="auto"/>
        <w:ind w:firstLineChars="200" w:firstLine="420"/>
        <w:rPr>
          <w:rFonts w:cs="Arial"/>
          <w:color w:val="000000"/>
          <w:sz w:val="21"/>
          <w:szCs w:val="21"/>
        </w:rPr>
      </w:pPr>
      <w:r w:rsidRPr="007321AF">
        <w:rPr>
          <w:rFonts w:cs="Arial"/>
          <w:color w:val="000000"/>
          <w:sz w:val="21"/>
          <w:szCs w:val="21"/>
        </w:rPr>
        <w:t>4）数据完整性审计与空值剔除。本研究对</w:t>
      </w:r>
      <w:proofErr w:type="spellStart"/>
      <w:r w:rsidRPr="007321AF">
        <w:rPr>
          <w:rFonts w:cs="Arial"/>
          <w:color w:val="000000"/>
          <w:sz w:val="21"/>
          <w:szCs w:val="21"/>
        </w:rPr>
        <w:t>order_seq_id</w:t>
      </w:r>
      <w:proofErr w:type="spellEnd"/>
      <w:r w:rsidRPr="007321AF">
        <w:rPr>
          <w:rFonts w:cs="Arial"/>
          <w:color w:val="000000"/>
          <w:sz w:val="21"/>
          <w:szCs w:val="21"/>
        </w:rPr>
        <w:t>、</w:t>
      </w:r>
      <w:proofErr w:type="spellStart"/>
      <w:r w:rsidRPr="007321AF">
        <w:rPr>
          <w:rFonts w:cs="Arial"/>
          <w:color w:val="000000"/>
          <w:sz w:val="21"/>
          <w:szCs w:val="21"/>
        </w:rPr>
        <w:t>biz_line</w:t>
      </w:r>
      <w:proofErr w:type="spellEnd"/>
      <w:r w:rsidRPr="007321AF">
        <w:rPr>
          <w:rFonts w:cs="Arial"/>
          <w:color w:val="000000"/>
          <w:sz w:val="21"/>
          <w:szCs w:val="21"/>
        </w:rPr>
        <w:t>等核心字段执行了Null值检查。针对存在关键信息缺失、无法实现全链路闭环追踪的损毁数据进行了强制剔除。</w:t>
      </w:r>
    </w:p>
    <w:p w:rsidR="007321AF" w:rsidRPr="007321AF" w:rsidRDefault="007321AF" w:rsidP="00156AE7">
      <w:pPr>
        <w:pStyle w:val="ae"/>
        <w:spacing w:before="0" w:beforeAutospacing="0" w:line="360" w:lineRule="auto"/>
        <w:ind w:firstLineChars="200" w:firstLine="420"/>
        <w:rPr>
          <w:rFonts w:cs="Arial"/>
          <w:color w:val="000000"/>
          <w:sz w:val="21"/>
          <w:szCs w:val="21"/>
        </w:rPr>
      </w:pPr>
      <w:r w:rsidRPr="007321AF">
        <w:rPr>
          <w:rFonts w:cs="Arial"/>
          <w:color w:val="000000"/>
          <w:sz w:val="21"/>
          <w:szCs w:val="21"/>
        </w:rPr>
        <w:t>通过上述逻辑清理过程，数据集规模从原始的592,668条精简至583,703条有效运单。在剔除约1.5%数据噪声的同时，极大地提升了数据集的信噪比与物理规律还原度，为后续进行高置信度的VRP运筹优化与地空协同调度提供了稳健的数据基座。</w:t>
      </w:r>
    </w:p>
    <w:p w:rsidR="001C2F2C" w:rsidRPr="001C2F2C" w:rsidRDefault="007321AF" w:rsidP="00156AE7">
      <w:pPr>
        <w:pStyle w:val="ae"/>
        <w:spacing w:before="0" w:beforeAutospacing="0" w:line="360" w:lineRule="auto"/>
        <w:ind w:firstLineChars="200" w:firstLine="420"/>
        <w:rPr>
          <w:rFonts w:cs="Arial"/>
          <w:color w:val="000000"/>
          <w:sz w:val="21"/>
          <w:szCs w:val="21"/>
        </w:rPr>
      </w:pPr>
      <w:r w:rsidRPr="001C2F2C">
        <w:rPr>
          <w:rFonts w:cs="Arial"/>
          <w:color w:val="000000"/>
          <w:sz w:val="21"/>
          <w:szCs w:val="21"/>
        </w:rPr>
        <w:t>4.2 路由分级策略与多载具协同机制。</w:t>
      </w:r>
    </w:p>
    <w:p w:rsidR="007321AF" w:rsidRPr="001C2F2C" w:rsidRDefault="007321AF" w:rsidP="00156AE7">
      <w:pPr>
        <w:pStyle w:val="ae"/>
        <w:spacing w:before="0" w:beforeAutospacing="0" w:line="360" w:lineRule="auto"/>
        <w:ind w:firstLineChars="200" w:firstLine="420"/>
        <w:rPr>
          <w:rFonts w:cs="Arial"/>
          <w:color w:val="000000"/>
          <w:sz w:val="21"/>
          <w:szCs w:val="21"/>
        </w:rPr>
      </w:pPr>
      <w:r w:rsidRPr="001C2F2C">
        <w:rPr>
          <w:rFonts w:cs="Arial"/>
          <w:color w:val="000000"/>
          <w:sz w:val="21"/>
          <w:szCs w:val="21"/>
        </w:rPr>
        <w:t>本系统的核心运转逻辑建立在严格的距离分级与带时间窗的车辆路径问题（VRPTW）模型之上。通过对商家与用户间球面直线距离的实时测算，系统将物理空间的配送需求映射为差异化的运力路由决策，具体分为以下三个能级：</w:t>
      </w:r>
    </w:p>
    <w:p w:rsidR="007321AF" w:rsidRPr="001C2F2C" w:rsidRDefault="007321AF" w:rsidP="00156AE7">
      <w:pPr>
        <w:pStyle w:val="ae"/>
        <w:spacing w:before="0" w:beforeAutospacing="0" w:line="360" w:lineRule="auto"/>
        <w:ind w:firstLineChars="200" w:firstLine="420"/>
        <w:rPr>
          <w:rFonts w:cs="Arial"/>
          <w:color w:val="000000"/>
          <w:sz w:val="21"/>
          <w:szCs w:val="21"/>
        </w:rPr>
      </w:pPr>
      <w:r w:rsidRPr="001C2F2C">
        <w:rPr>
          <w:rFonts w:cs="Arial"/>
          <w:color w:val="000000"/>
          <w:sz w:val="21"/>
          <w:szCs w:val="21"/>
        </w:rPr>
        <w:t>1）微循环地面履约模式。对于直线距离小于2公里的短程订单，系统判定其固定起降成本与空域转换耗时高于飞行带来的速度收益。因此，此类订单被直接分配给纯骑手运力池进行地面履约。该策略旨在利用地面网络在极端短距场景下的高灵活性，避免因频繁起降造成的枢纽拥堵与资源浪费，确保微循环配送的经济性。</w:t>
      </w:r>
    </w:p>
    <w:p w:rsidR="007321AF" w:rsidRPr="001C2F2C" w:rsidRDefault="007321AF" w:rsidP="00156AE7">
      <w:pPr>
        <w:pStyle w:val="ae"/>
        <w:spacing w:before="0" w:beforeAutospacing="0" w:line="360" w:lineRule="auto"/>
        <w:ind w:firstLineChars="200" w:firstLine="420"/>
        <w:rPr>
          <w:rFonts w:cs="Arial"/>
          <w:color w:val="000000"/>
          <w:sz w:val="21"/>
          <w:szCs w:val="21"/>
        </w:rPr>
      </w:pPr>
      <w:r w:rsidRPr="001C2F2C">
        <w:rPr>
          <w:rFonts w:cs="Arial"/>
          <w:color w:val="000000"/>
          <w:sz w:val="21"/>
          <w:szCs w:val="21"/>
        </w:rPr>
        <w:t>2）局域网支线协同模式。针对直线距离在2至7公里之间的中短途订单，系统启动一级支线接力机制。订单首先由骑手执行末端揽收并送往距离商家最近的二级枢纽；随后，系统利用VRP算法实现“一机多单”的集约化调度，由小无人机执行高效的空中合单派送。在完成配送任务后，载具遵循动态寻址逻辑，就近寻找具备空余停机位的枢纽降落，实现了资产在局域网络内的闭环流动。</w:t>
      </w:r>
    </w:p>
    <w:p w:rsidR="007321AF" w:rsidRPr="001C2F2C" w:rsidRDefault="007321AF" w:rsidP="00156AE7">
      <w:pPr>
        <w:pStyle w:val="ae"/>
        <w:spacing w:before="0" w:beforeAutospacing="0" w:line="360" w:lineRule="auto"/>
        <w:ind w:firstLineChars="200" w:firstLine="420"/>
        <w:rPr>
          <w:rFonts w:cs="Arial"/>
          <w:color w:val="000000"/>
          <w:sz w:val="21"/>
          <w:szCs w:val="21"/>
        </w:rPr>
      </w:pPr>
      <w:r w:rsidRPr="001C2F2C">
        <w:rPr>
          <w:rFonts w:cs="Arial"/>
          <w:color w:val="000000"/>
          <w:sz w:val="21"/>
          <w:szCs w:val="21"/>
        </w:rPr>
        <w:t>3）城市干线桥接与三级喂单模式。当订单直线距离超过7公里时，系统自动识别为跨区长距离需求，触发城市干线桥接逻辑。该模式根据商家与母港的相对位置进一步细化：</w:t>
      </w:r>
      <w:r w:rsidRPr="001C2F2C">
        <w:rPr>
          <w:rFonts w:cs="Arial"/>
          <w:color w:val="000000"/>
          <w:sz w:val="21"/>
          <w:szCs w:val="21"/>
        </w:rPr>
        <w:lastRenderedPageBreak/>
        <w:t>若商家距离最近母港在2公里以内，则采取“骑手直送母港”方案，由大无人机执行干线跨区输送；若商家距离母港超过2公里且订单总跨度突破8公里，则触发最复杂的三级喂单模式，即包裹需经由“骑手-二级枢纽-小无人机喂单-起点母港-大无人机干线-目标母港-小无人机末端”的全链路接力。通过这种多级装载容量与飞行速度的梯次配合，系统彻底打破了超长距离配送的时效瓶颈。</w:t>
      </w:r>
    </w:p>
    <w:p w:rsidR="00EF13C3" w:rsidRDefault="007321AF" w:rsidP="001C2F2C">
      <w:pPr>
        <w:pStyle w:val="ae"/>
        <w:rPr>
          <w:rFonts w:cs="Arial"/>
          <w:color w:val="000000"/>
          <w:sz w:val="21"/>
          <w:szCs w:val="21"/>
        </w:rPr>
      </w:pPr>
      <w:r w:rsidRPr="001C2F2C">
        <w:rPr>
          <w:rFonts w:cs="Arial"/>
          <w:color w:val="000000"/>
          <w:sz w:val="21"/>
          <w:szCs w:val="21"/>
        </w:rPr>
        <w:t>总结而言，这种基于距离阈值的路由决策体系，不仅实现了对骑手、小无人机与大无人机三种载具性能的最优匹配，更通过跨能级的接力逻辑，将离散的物流节点组织成一套高响应性的地空一体化网络。这一机制确保了系统在面对复杂订单结构时，能够兼顾运营成本的最小化与履约时效的最大化。</w:t>
      </w:r>
    </w:p>
    <w:p w:rsidR="00814B09" w:rsidRPr="007321AF" w:rsidRDefault="00814B09" w:rsidP="001C2F2C">
      <w:pPr>
        <w:pStyle w:val="ae"/>
        <w:rPr>
          <w:rFonts w:cs="Arial" w:hint="eastAsia"/>
          <w:color w:val="000000"/>
          <w:sz w:val="21"/>
          <w:szCs w:val="21"/>
        </w:rPr>
      </w:pPr>
      <w:r>
        <w:rPr>
          <w:rFonts w:cs="Arial" w:hint="eastAsia"/>
          <w:color w:val="000000"/>
          <w:sz w:val="21"/>
          <w:szCs w:val="21"/>
        </w:rPr>
        <w:t>4.3 大无人机等单逻辑与地面协和系统效率检验</w:t>
      </w:r>
    </w:p>
    <w:p w:rsidR="000D21B5" w:rsidRPr="00127803" w:rsidRDefault="000D21B5" w:rsidP="000D21B5">
      <w:pPr>
        <w:pStyle w:val="ae"/>
        <w:spacing w:before="0" w:beforeAutospacing="0" w:line="360" w:lineRule="auto"/>
        <w:ind w:firstLineChars="200" w:firstLine="420"/>
        <w:rPr>
          <w:rFonts w:cs="Arial"/>
          <w:color w:val="000000"/>
          <w:sz w:val="21"/>
          <w:szCs w:val="21"/>
        </w:rPr>
      </w:pPr>
      <w:r w:rsidRPr="00127803">
        <w:rPr>
          <w:rFonts w:cs="Arial"/>
          <w:color w:val="000000"/>
          <w:sz w:val="21"/>
          <w:szCs w:val="21"/>
        </w:rPr>
        <w:t>在对58万条全量数据进行测试的过程中，一个关键的运筹挑战在于大无人机的发车时机。由于大无人机容量达10单，而长途干线订单生成频率具有随机性，盲目等待满载会导致严重的SLA违约。通过对不同等待时间上限（2分钟、5分钟、8分钟、12分钟、15分钟）的迭代回测，</w:t>
      </w:r>
      <w:r w:rsidR="001C2F2C">
        <w:rPr>
          <w:rFonts w:cs="Arial" w:hint="eastAsia"/>
          <w:color w:val="000000"/>
          <w:sz w:val="21"/>
          <w:szCs w:val="21"/>
        </w:rPr>
        <w:t>经测试</w:t>
      </w:r>
      <w:r w:rsidR="00814B09">
        <w:rPr>
          <w:rFonts w:cs="Arial" w:hint="eastAsia"/>
          <w:color w:val="000000"/>
          <w:sz w:val="21"/>
          <w:szCs w:val="21"/>
        </w:rPr>
        <w:t>（</w:t>
      </w:r>
      <w:r w:rsidR="00AA3953" w:rsidRPr="00AA3953">
        <w:rPr>
          <w:rFonts w:cs="Arial"/>
          <w:color w:val="000000"/>
          <w:sz w:val="21"/>
          <w:szCs w:val="21"/>
        </w:rPr>
        <w:t>人机结合+机机接力合理性检验.</w:t>
      </w:r>
      <w:proofErr w:type="spellStart"/>
      <w:r w:rsidR="00AA3953" w:rsidRPr="00AA3953">
        <w:rPr>
          <w:rFonts w:cs="Arial"/>
          <w:color w:val="000000"/>
          <w:sz w:val="21"/>
          <w:szCs w:val="21"/>
        </w:rPr>
        <w:t>py</w:t>
      </w:r>
      <w:proofErr w:type="spellEnd"/>
      <w:r w:rsidR="00AA3953" w:rsidRPr="00AA3953">
        <w:rPr>
          <w:rFonts w:cs="Arial" w:hint="eastAsia"/>
          <w:color w:val="000000"/>
          <w:sz w:val="21"/>
          <w:szCs w:val="21"/>
        </w:rPr>
        <w:t>）</w:t>
      </w:r>
      <w:r w:rsidRPr="00127803">
        <w:rPr>
          <w:rFonts w:cs="Arial" w:hint="eastAsia"/>
          <w:color w:val="000000"/>
          <w:sz w:val="21"/>
          <w:szCs w:val="21"/>
        </w:rPr>
        <w:t>将</w:t>
      </w:r>
      <w:r w:rsidRPr="00127803">
        <w:rPr>
          <w:rFonts w:cs="Arial"/>
          <w:color w:val="000000"/>
          <w:sz w:val="21"/>
          <w:szCs w:val="21"/>
        </w:rPr>
        <w:t>大飞机最大等待时间设定为2分钟时系统达到全局最优。在此参数下，全量测算结果显示，地空协同网络的平均配送耗时仅为11.65分钟，相较于纯骑手模式的18.42分钟实现了显著的耗时瓶颈缓解；同时，系统总体超时率</w:t>
      </w:r>
      <w:r w:rsidR="00156AE7">
        <w:rPr>
          <w:rFonts w:cs="Arial" w:hint="eastAsia"/>
          <w:color w:val="000000"/>
          <w:sz w:val="21"/>
          <w:szCs w:val="21"/>
        </w:rPr>
        <w:t>（此时定义为</w:t>
      </w:r>
      <w:r w:rsidRPr="00127803">
        <w:rPr>
          <w:rFonts w:cs="Arial"/>
          <w:color w:val="000000"/>
          <w:sz w:val="21"/>
          <w:szCs w:val="21"/>
        </w:rPr>
        <w:t>被压制在0.41%，远远优于纯地面模式高达15.90%的超时灾难。</w:t>
      </w:r>
    </w:p>
    <w:p w:rsidR="000D21B5" w:rsidRPr="00127803" w:rsidRDefault="000D21B5" w:rsidP="000D21B5">
      <w:pPr>
        <w:pStyle w:val="ae"/>
        <w:spacing w:before="0" w:beforeAutospacing="0" w:line="360" w:lineRule="auto"/>
        <w:ind w:firstLineChars="200" w:firstLine="420"/>
        <w:rPr>
          <w:rFonts w:cs="Arial"/>
          <w:color w:val="000000"/>
          <w:sz w:val="21"/>
          <w:szCs w:val="21"/>
        </w:rPr>
      </w:pPr>
      <w:r w:rsidRPr="00127803">
        <w:rPr>
          <w:rFonts w:cs="Arial"/>
          <w:color w:val="000000"/>
          <w:sz w:val="21"/>
          <w:szCs w:val="21"/>
        </w:rPr>
        <w:t>除了时间维度的胜利，空间维度的资源集约化同样明显。数据模型中引入了“地空里程比”这一核心指标，即无人机替代的原始骑手总折返路程与实际VRP飞行总路程的比值。仿真结果显示，该比值稳定处于高位，证明VRP智能合单有效压缩了低效的地面冗余轨迹。此外，系统内置的防牛鞭效应库管机制发挥了关键作用：当任一二级枢纽的空闲小无人机数量低于2架的预警水位时，最近的母港会迅速启动补给机制。动态寻址降落与实时补给的双重保障，彻底避免了由于单向物流造成的局部枢纽爆仓与运力枯竭。</w:t>
      </w:r>
    </w:p>
    <w:p w:rsidR="000D21B5" w:rsidRPr="00127803" w:rsidRDefault="00DB227E" w:rsidP="000D21B5">
      <w:pPr>
        <w:pStyle w:val="ae"/>
        <w:spacing w:before="0" w:beforeAutospacing="0" w:line="360" w:lineRule="auto"/>
        <w:ind w:firstLineChars="200" w:firstLine="420"/>
        <w:rPr>
          <w:rFonts w:cs="Arial"/>
          <w:color w:val="000000"/>
          <w:sz w:val="21"/>
          <w:szCs w:val="21"/>
        </w:rPr>
      </w:pPr>
      <w:r>
        <w:rPr>
          <w:rFonts w:cs="Arial" w:hint="eastAsia"/>
          <w:color w:val="000000"/>
          <w:sz w:val="21"/>
          <w:szCs w:val="21"/>
        </w:rPr>
        <w:t>5.</w:t>
      </w:r>
      <w:r w:rsidR="000D21B5" w:rsidRPr="00127803">
        <w:rPr>
          <w:rFonts w:cs="Arial"/>
          <w:color w:val="000000"/>
          <w:sz w:val="21"/>
          <w:szCs w:val="21"/>
        </w:rPr>
        <w:t>商业应用与总结</w:t>
      </w:r>
    </w:p>
    <w:p w:rsidR="000D21B5" w:rsidRPr="00127803" w:rsidRDefault="000D21B5" w:rsidP="000D21B5">
      <w:pPr>
        <w:pStyle w:val="ae"/>
        <w:spacing w:before="0" w:beforeAutospacing="0" w:line="360" w:lineRule="auto"/>
        <w:ind w:firstLineChars="200" w:firstLine="420"/>
        <w:rPr>
          <w:rFonts w:cs="Arial"/>
          <w:color w:val="000000"/>
          <w:sz w:val="21"/>
          <w:szCs w:val="21"/>
        </w:rPr>
      </w:pPr>
      <w:r w:rsidRPr="00127803">
        <w:rPr>
          <w:rFonts w:cs="Arial"/>
          <w:color w:val="000000"/>
          <w:sz w:val="21"/>
          <w:szCs w:val="21"/>
        </w:rPr>
        <w:t>本研究的仿真结果不仅在学术与算法层面验证了VRPTW模型在复杂城市低空物流中的有效性，更为未来的商业化落地提供了极具价值的运营蓝图。通过将现实世界的物理阻力转化为严密的算法约束，该系统展现出重塑同城即时零售成本与体验边界的巨大潜力。大</w:t>
      </w:r>
      <w:r w:rsidRPr="00127803">
        <w:rPr>
          <w:rFonts w:cs="Arial"/>
          <w:color w:val="000000"/>
          <w:sz w:val="21"/>
          <w:szCs w:val="21"/>
        </w:rPr>
        <w:lastRenderedPageBreak/>
        <w:t>幅缓解的耗时瓶颈意味着核心商圈高价值客户的履约体验将得到质的飞跃，而优秀的“地空里程比”则预示着单均履约成本将在规模效应下持续下降。</w:t>
      </w:r>
    </w:p>
    <w:p w:rsidR="000D21B5" w:rsidRPr="00127803" w:rsidRDefault="000D21B5" w:rsidP="000D21B5">
      <w:pPr>
        <w:pStyle w:val="ae"/>
        <w:spacing w:before="0" w:beforeAutospacing="0" w:line="360" w:lineRule="auto"/>
        <w:ind w:firstLineChars="200" w:firstLine="420"/>
        <w:rPr>
          <w:rFonts w:cs="Arial"/>
          <w:color w:val="000000"/>
          <w:sz w:val="21"/>
          <w:szCs w:val="21"/>
        </w:rPr>
      </w:pPr>
      <w:r w:rsidRPr="00127803">
        <w:rPr>
          <w:rFonts w:cs="Arial"/>
          <w:color w:val="000000"/>
          <w:sz w:val="21"/>
          <w:szCs w:val="21"/>
        </w:rPr>
        <w:t>在商业化应用的前端呈现上，本底座模型能够完美支撑一个高度数字孪生的可视化指挥调度中心。在可视化系统中，不同层级的运力可通过差异化的流光线条进行编码：低调的地面线代表骑手，带飞梭光效的亮蓝线代表小机支线，而高亮的粗实线则描绘大机干线。管理人员不仅能通过开关一键透视特定图层，还能通过订单号高光追踪单个包裹从商家揽收、枢纽集结、干线接力到末端抛投的全生命周期轨迹。</w:t>
      </w:r>
    </w:p>
    <w:p w:rsidR="00784377" w:rsidRPr="00784377" w:rsidRDefault="00784377" w:rsidP="00784377">
      <w:pPr>
        <w:pStyle w:val="ae"/>
        <w:spacing w:before="0" w:beforeAutospacing="0"/>
        <w:rPr>
          <w:rFonts w:cs="Arial"/>
          <w:color w:val="000000"/>
          <w:sz w:val="21"/>
          <w:szCs w:val="21"/>
        </w:rPr>
      </w:pPr>
      <w:r w:rsidRPr="00784377">
        <w:rPr>
          <w:rFonts w:cs="Arial"/>
          <w:color w:val="000000"/>
          <w:sz w:val="21"/>
          <w:szCs w:val="21"/>
        </w:rPr>
        <w:t>本系统不仅在底层算法上实现了跨代突破，更为城市低空物流的数字化转型提供了高价值的商业洞察，能够为指挥中心的商业大屏输出实时、高精度的多维数据矩阵。通过将复杂的VRP解算结果转化为直观的可视化语言，管理人员可以从以下四个核心维度对全网运行状态进行全方位监控：</w:t>
      </w:r>
    </w:p>
    <w:p w:rsidR="00784377" w:rsidRPr="00784377" w:rsidRDefault="00784377" w:rsidP="00784377">
      <w:pPr>
        <w:pStyle w:val="ae"/>
        <w:spacing w:before="0" w:beforeAutospacing="0"/>
        <w:rPr>
          <w:rFonts w:cs="Arial"/>
          <w:color w:val="000000"/>
          <w:sz w:val="21"/>
          <w:szCs w:val="21"/>
        </w:rPr>
      </w:pPr>
      <w:r w:rsidRPr="00784377">
        <w:rPr>
          <w:rFonts w:cs="Arial"/>
          <w:color w:val="000000"/>
          <w:sz w:val="21"/>
          <w:szCs w:val="21"/>
        </w:rPr>
        <w:t>1）SLA实时履约防线监控面板。该面板通过对每一个</w:t>
      </w:r>
      <w:r w:rsidR="000A5CD3">
        <w:rPr>
          <w:rFonts w:cs="Arial" w:hint="eastAsia"/>
          <w:color w:val="000000"/>
          <w:sz w:val="21"/>
          <w:szCs w:val="21"/>
        </w:rPr>
        <w:t>订单（</w:t>
      </w:r>
      <w:proofErr w:type="spellStart"/>
      <w:r w:rsidRPr="00784377">
        <w:rPr>
          <w:rFonts w:cs="Arial"/>
          <w:color w:val="000000"/>
          <w:sz w:val="21"/>
          <w:szCs w:val="21"/>
        </w:rPr>
        <w:t>order_seq_id</w:t>
      </w:r>
      <w:proofErr w:type="spellEnd"/>
      <w:r w:rsidR="000A5CD3">
        <w:rPr>
          <w:rFonts w:cs="Arial" w:hint="eastAsia"/>
          <w:color w:val="000000"/>
          <w:sz w:val="21"/>
          <w:szCs w:val="21"/>
        </w:rPr>
        <w:t>）</w:t>
      </w:r>
      <w:r w:rsidRPr="00784377">
        <w:rPr>
          <w:rFonts w:cs="Arial"/>
          <w:color w:val="000000"/>
          <w:sz w:val="21"/>
          <w:szCs w:val="21"/>
        </w:rPr>
        <w:t>的全生命周期追踪，滚动更新不同</w:t>
      </w:r>
      <w:r w:rsidR="000A5CD3">
        <w:rPr>
          <w:rFonts w:cs="Arial" w:hint="eastAsia"/>
          <w:color w:val="000000"/>
          <w:sz w:val="21"/>
          <w:szCs w:val="21"/>
        </w:rPr>
        <w:t>包裹类型（</w:t>
      </w:r>
      <w:proofErr w:type="spellStart"/>
      <w:r w:rsidRPr="00784377">
        <w:rPr>
          <w:rFonts w:cs="Arial"/>
          <w:color w:val="000000"/>
          <w:sz w:val="21"/>
          <w:szCs w:val="21"/>
        </w:rPr>
        <w:t>biz_line</w:t>
      </w:r>
      <w:proofErr w:type="spellEnd"/>
      <w:r w:rsidR="000A5CD3">
        <w:rPr>
          <w:rFonts w:cs="Arial" w:hint="eastAsia"/>
          <w:color w:val="000000"/>
          <w:sz w:val="21"/>
          <w:szCs w:val="21"/>
        </w:rPr>
        <w:t>）</w:t>
      </w:r>
      <w:r w:rsidRPr="00784377">
        <w:rPr>
          <w:rFonts w:cs="Arial"/>
          <w:color w:val="000000"/>
          <w:sz w:val="21"/>
          <w:szCs w:val="21"/>
        </w:rPr>
        <w:t>（如15分钟极速达的医疗健康类、30分钟的标准外卖类及45分钟的闪购拼餐类）的即时达标率。系统能够精准比对</w:t>
      </w:r>
      <w:r w:rsidR="000A5CD3">
        <w:rPr>
          <w:rFonts w:cs="Arial" w:hint="eastAsia"/>
          <w:color w:val="000000"/>
          <w:sz w:val="21"/>
          <w:szCs w:val="21"/>
        </w:rPr>
        <w:t>下单时间（</w:t>
      </w:r>
      <w:proofErr w:type="spellStart"/>
      <w:r w:rsidRPr="00784377">
        <w:rPr>
          <w:rFonts w:cs="Arial"/>
          <w:color w:val="000000"/>
          <w:sz w:val="21"/>
          <w:szCs w:val="21"/>
        </w:rPr>
        <w:t>customer_pay_time</w:t>
      </w:r>
      <w:proofErr w:type="spellEnd"/>
      <w:r w:rsidR="000A5CD3">
        <w:rPr>
          <w:rFonts w:cs="Arial" w:hint="eastAsia"/>
          <w:color w:val="000000"/>
          <w:sz w:val="21"/>
          <w:szCs w:val="21"/>
        </w:rPr>
        <w:t>）</w:t>
      </w:r>
      <w:r w:rsidRPr="00784377">
        <w:rPr>
          <w:rFonts w:cs="Arial"/>
          <w:color w:val="000000"/>
          <w:sz w:val="21"/>
          <w:szCs w:val="21"/>
        </w:rPr>
        <w:t>与实际送达时刻的差值，一旦由于局部运力波动导致订单逼近时间窗红线，面板将立即触发高亮预警，协助运营团队在超时发生前进行人工干预或优先级重排。</w:t>
      </w:r>
    </w:p>
    <w:p w:rsidR="00784377" w:rsidRPr="00784377" w:rsidRDefault="00784377" w:rsidP="00784377">
      <w:pPr>
        <w:pStyle w:val="ae"/>
        <w:spacing w:before="0" w:beforeAutospacing="0"/>
        <w:rPr>
          <w:rFonts w:cs="Arial"/>
          <w:color w:val="000000"/>
          <w:sz w:val="21"/>
          <w:szCs w:val="21"/>
        </w:rPr>
      </w:pPr>
      <w:r w:rsidRPr="00784377">
        <w:rPr>
          <w:rFonts w:cs="Arial"/>
          <w:color w:val="000000"/>
          <w:sz w:val="21"/>
          <w:szCs w:val="21"/>
        </w:rPr>
        <w:t>2）效能评估与地空价值引擎。该引擎旨在直观呈现协同网络带来的降本增效成果。通过对比纯地面骑手模式（平均耗时18.42分钟）与地空协同模式（平均耗时11.65分钟）的实时数据，面板动态展示平均耗时压缩量。同时，系统实时计算“地空里程比”，即利用无人机高空直线飞行替代骑手地面曼哈顿折叠路径的效率增益，为评估物流网络的集约化水平提供核心KPI支撑。</w:t>
      </w:r>
    </w:p>
    <w:p w:rsidR="00784377" w:rsidRPr="00784377" w:rsidRDefault="00784377" w:rsidP="00784377">
      <w:pPr>
        <w:pStyle w:val="ae"/>
        <w:spacing w:before="0" w:beforeAutospacing="0"/>
        <w:rPr>
          <w:rFonts w:cs="Arial"/>
          <w:color w:val="000000"/>
          <w:sz w:val="21"/>
          <w:szCs w:val="21"/>
        </w:rPr>
      </w:pPr>
      <w:r w:rsidRPr="00784377">
        <w:rPr>
          <w:rFonts w:cs="Arial"/>
          <w:color w:val="000000"/>
          <w:sz w:val="21"/>
          <w:szCs w:val="21"/>
        </w:rPr>
        <w:t>3）网格化枢纽库存雷达。该雷达实时监控南山区内65个分级枢纽的运行负荷。它不仅能够显示每个节点停机位的实时占用率，还能动态预测各枢纽的载具缺口。当某个二级枢纽因单向物流订单过多导致可用无人机数量低于警戒水位时，雷达会自动标红并触发母港调度逻辑。这种透明化的资产监控，确保了系统能够在全城范围内实现无人机与电池资产的自动平衡。</w:t>
      </w:r>
    </w:p>
    <w:p w:rsidR="00784377" w:rsidRPr="00784377" w:rsidRDefault="00784377" w:rsidP="00784377">
      <w:pPr>
        <w:pStyle w:val="ae"/>
        <w:spacing w:before="0" w:beforeAutospacing="0"/>
        <w:rPr>
          <w:rFonts w:cs="Arial"/>
          <w:color w:val="000000"/>
          <w:sz w:val="21"/>
          <w:szCs w:val="21"/>
        </w:rPr>
      </w:pPr>
      <w:r w:rsidRPr="00784377">
        <w:rPr>
          <w:rFonts w:cs="Arial"/>
          <w:color w:val="000000"/>
          <w:sz w:val="21"/>
          <w:szCs w:val="21"/>
        </w:rPr>
        <w:t>4）作战日志流与业务语言转换器。为了提升指挥效率，该模块将底层枯燥的算法变量（如VRP合单路径、经纬度偏转、节点调度指令）实时解析为通俗易懂的业务语言。例如，当系统后台完成一次复杂的补给测算后，日志流会同步显示“南山大学城枢纽触发5架无人机紧急配给”或“深大北门母港启动干线接力预案”。这种沉浸式的记录流，配合地图上沿对角线循环游走的高亮地面补给车模型，共同勾勒出地空协同配送的动态全景。</w:t>
      </w:r>
    </w:p>
    <w:p w:rsidR="00784377" w:rsidRPr="00784377" w:rsidRDefault="00784377" w:rsidP="00784377">
      <w:pPr>
        <w:pStyle w:val="ae"/>
        <w:spacing w:before="0" w:beforeAutospacing="0"/>
        <w:rPr>
          <w:rFonts w:cs="Arial"/>
          <w:color w:val="000000"/>
          <w:sz w:val="21"/>
          <w:szCs w:val="21"/>
        </w:rPr>
      </w:pPr>
      <w:r w:rsidRPr="00784377">
        <w:rPr>
          <w:rFonts w:cs="Arial"/>
          <w:color w:val="000000"/>
          <w:sz w:val="21"/>
          <w:szCs w:val="21"/>
        </w:rPr>
        <w:t>综上所述，本系统构建了一套从底层路径优化算法到前端商业可视化展示的闭环架构。它不仅显著缓解了城市配送的长途耗时瓶颈，大幅压降了整体超时率，更为未来城市低空经济的规模化、常态化运营奠定了坚实的基础设施底座。通过这种地空一体化的资源配给模</w:t>
      </w:r>
      <w:r w:rsidRPr="00784377">
        <w:rPr>
          <w:rFonts w:cs="Arial"/>
          <w:color w:val="000000"/>
          <w:sz w:val="21"/>
          <w:szCs w:val="21"/>
        </w:rPr>
        <w:lastRenderedPageBreak/>
        <w:t>式，物流平台能够在提升履约质量的同时，显著降低对传统路面交通的依赖，具有极高的商业推广与社会应用价值。</w:t>
      </w:r>
    </w:p>
    <w:p w:rsidR="000D21B5" w:rsidRPr="00784377" w:rsidRDefault="000D21B5" w:rsidP="00784377">
      <w:pPr>
        <w:pStyle w:val="ae"/>
        <w:spacing w:before="0" w:beforeAutospacing="0"/>
        <w:rPr>
          <w:rFonts w:cs="Arial" w:hint="eastAsia"/>
          <w:color w:val="000000"/>
          <w:sz w:val="21"/>
          <w:szCs w:val="21"/>
        </w:rPr>
      </w:pPr>
    </w:p>
    <w:p w:rsidR="00127803" w:rsidRPr="000D21B5" w:rsidRDefault="00127803" w:rsidP="00127803">
      <w:pPr>
        <w:pStyle w:val="ae"/>
        <w:spacing w:before="0" w:beforeAutospacing="0" w:line="360" w:lineRule="auto"/>
        <w:ind w:firstLineChars="200" w:firstLine="420"/>
        <w:rPr>
          <w:rFonts w:cs="Arial" w:hint="eastAsia"/>
          <w:color w:val="000000"/>
          <w:sz w:val="21"/>
          <w:szCs w:val="21"/>
        </w:rPr>
      </w:pPr>
    </w:p>
    <w:p w:rsidR="00127803" w:rsidRDefault="00127803">
      <w:pPr>
        <w:widowControl/>
        <w:rPr>
          <w:rFonts w:ascii="宋体" w:eastAsia="宋体" w:hAnsi="宋体" w:cs="Arial"/>
          <w:color w:val="000000"/>
          <w:kern w:val="0"/>
          <w:sz w:val="21"/>
          <w:szCs w:val="21"/>
          <w14:ligatures w14:val="none"/>
        </w:rPr>
      </w:pPr>
      <w:r>
        <w:rPr>
          <w:rFonts w:cs="Arial"/>
          <w:color w:val="000000"/>
          <w:sz w:val="21"/>
          <w:szCs w:val="21"/>
        </w:rPr>
        <w:br w:type="page"/>
      </w:r>
    </w:p>
    <w:sectPr w:rsidR="00127803" w:rsidSect="000D21B5">
      <w:pgSz w:w="11906" w:h="16838"/>
      <w:pgMar w:top="1440" w:right="1800" w:bottom="1440" w:left="1800" w:header="851" w:footer="992" w:gutter="0"/>
      <w:pgNumType w:start="0"/>
      <w:cols w:space="425"/>
      <w:titlePg/>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84548"/>
    <w:multiLevelType w:val="multilevel"/>
    <w:tmpl w:val="3C644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8A3619"/>
    <w:multiLevelType w:val="multilevel"/>
    <w:tmpl w:val="1D2C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AA68DB"/>
    <w:multiLevelType w:val="multilevel"/>
    <w:tmpl w:val="D6BEB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82B5F98"/>
    <w:multiLevelType w:val="multilevel"/>
    <w:tmpl w:val="42E810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77331F"/>
    <w:multiLevelType w:val="multilevel"/>
    <w:tmpl w:val="CAD0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3633947">
    <w:abstractNumId w:val="4"/>
  </w:num>
  <w:num w:numId="2" w16cid:durableId="182599397">
    <w:abstractNumId w:val="0"/>
  </w:num>
  <w:num w:numId="3" w16cid:durableId="1085220935">
    <w:abstractNumId w:val="1"/>
  </w:num>
  <w:num w:numId="4" w16cid:durableId="269703750">
    <w:abstractNumId w:val="3"/>
  </w:num>
  <w:num w:numId="5" w16cid:durableId="20495988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358"/>
    <w:rsid w:val="000617A3"/>
    <w:rsid w:val="000A5CD3"/>
    <w:rsid w:val="000D21B5"/>
    <w:rsid w:val="00127803"/>
    <w:rsid w:val="00156AE7"/>
    <w:rsid w:val="001C2F2C"/>
    <w:rsid w:val="002605CA"/>
    <w:rsid w:val="007321AF"/>
    <w:rsid w:val="00740358"/>
    <w:rsid w:val="00784377"/>
    <w:rsid w:val="00814B09"/>
    <w:rsid w:val="009F7274"/>
    <w:rsid w:val="00A16A27"/>
    <w:rsid w:val="00AA3953"/>
    <w:rsid w:val="00DB227E"/>
    <w:rsid w:val="00EF13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0C794"/>
  <w15:chartTrackingRefBased/>
  <w15:docId w15:val="{7572558F-BAF1-6E4B-BB84-02D38FD5A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4035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74035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4035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4035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40358"/>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740358"/>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4035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4035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4035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4035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74035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4035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40358"/>
    <w:rPr>
      <w:rFonts w:cstheme="majorBidi"/>
      <w:color w:val="2F5496" w:themeColor="accent1" w:themeShade="BF"/>
      <w:sz w:val="28"/>
      <w:szCs w:val="28"/>
    </w:rPr>
  </w:style>
  <w:style w:type="character" w:customStyle="1" w:styleId="50">
    <w:name w:val="标题 5 字符"/>
    <w:basedOn w:val="a0"/>
    <w:link w:val="5"/>
    <w:uiPriority w:val="9"/>
    <w:semiHidden/>
    <w:rsid w:val="00740358"/>
    <w:rPr>
      <w:rFonts w:cstheme="majorBidi"/>
      <w:color w:val="2F5496" w:themeColor="accent1" w:themeShade="BF"/>
      <w:sz w:val="24"/>
    </w:rPr>
  </w:style>
  <w:style w:type="character" w:customStyle="1" w:styleId="60">
    <w:name w:val="标题 6 字符"/>
    <w:basedOn w:val="a0"/>
    <w:link w:val="6"/>
    <w:uiPriority w:val="9"/>
    <w:semiHidden/>
    <w:rsid w:val="00740358"/>
    <w:rPr>
      <w:rFonts w:cstheme="majorBidi"/>
      <w:b/>
      <w:bCs/>
      <w:color w:val="2F5496" w:themeColor="accent1" w:themeShade="BF"/>
    </w:rPr>
  </w:style>
  <w:style w:type="character" w:customStyle="1" w:styleId="70">
    <w:name w:val="标题 7 字符"/>
    <w:basedOn w:val="a0"/>
    <w:link w:val="7"/>
    <w:uiPriority w:val="9"/>
    <w:semiHidden/>
    <w:rsid w:val="00740358"/>
    <w:rPr>
      <w:rFonts w:cstheme="majorBidi"/>
      <w:b/>
      <w:bCs/>
      <w:color w:val="595959" w:themeColor="text1" w:themeTint="A6"/>
    </w:rPr>
  </w:style>
  <w:style w:type="character" w:customStyle="1" w:styleId="80">
    <w:name w:val="标题 8 字符"/>
    <w:basedOn w:val="a0"/>
    <w:link w:val="8"/>
    <w:uiPriority w:val="9"/>
    <w:semiHidden/>
    <w:rsid w:val="00740358"/>
    <w:rPr>
      <w:rFonts w:cstheme="majorBidi"/>
      <w:color w:val="595959" w:themeColor="text1" w:themeTint="A6"/>
    </w:rPr>
  </w:style>
  <w:style w:type="character" w:customStyle="1" w:styleId="90">
    <w:name w:val="标题 9 字符"/>
    <w:basedOn w:val="a0"/>
    <w:link w:val="9"/>
    <w:uiPriority w:val="9"/>
    <w:semiHidden/>
    <w:rsid w:val="00740358"/>
    <w:rPr>
      <w:rFonts w:eastAsiaTheme="majorEastAsia" w:cstheme="majorBidi"/>
      <w:color w:val="595959" w:themeColor="text1" w:themeTint="A6"/>
    </w:rPr>
  </w:style>
  <w:style w:type="paragraph" w:styleId="a3">
    <w:name w:val="Title"/>
    <w:basedOn w:val="a"/>
    <w:next w:val="a"/>
    <w:link w:val="a4"/>
    <w:uiPriority w:val="10"/>
    <w:qFormat/>
    <w:rsid w:val="0074035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4035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4035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4035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40358"/>
    <w:pPr>
      <w:spacing w:before="160"/>
      <w:jc w:val="center"/>
    </w:pPr>
    <w:rPr>
      <w:i/>
      <w:iCs/>
      <w:color w:val="404040" w:themeColor="text1" w:themeTint="BF"/>
    </w:rPr>
  </w:style>
  <w:style w:type="character" w:customStyle="1" w:styleId="a8">
    <w:name w:val="引用 字符"/>
    <w:basedOn w:val="a0"/>
    <w:link w:val="a7"/>
    <w:uiPriority w:val="29"/>
    <w:rsid w:val="00740358"/>
    <w:rPr>
      <w:i/>
      <w:iCs/>
      <w:color w:val="404040" w:themeColor="text1" w:themeTint="BF"/>
    </w:rPr>
  </w:style>
  <w:style w:type="paragraph" w:styleId="a9">
    <w:name w:val="List Paragraph"/>
    <w:basedOn w:val="a"/>
    <w:uiPriority w:val="34"/>
    <w:qFormat/>
    <w:rsid w:val="00740358"/>
    <w:pPr>
      <w:ind w:left="720"/>
      <w:contextualSpacing/>
    </w:pPr>
  </w:style>
  <w:style w:type="character" w:styleId="aa">
    <w:name w:val="Intense Emphasis"/>
    <w:basedOn w:val="a0"/>
    <w:uiPriority w:val="21"/>
    <w:qFormat/>
    <w:rsid w:val="00740358"/>
    <w:rPr>
      <w:i/>
      <w:iCs/>
      <w:color w:val="2F5496" w:themeColor="accent1" w:themeShade="BF"/>
    </w:rPr>
  </w:style>
  <w:style w:type="paragraph" w:styleId="ab">
    <w:name w:val="Intense Quote"/>
    <w:basedOn w:val="a"/>
    <w:next w:val="a"/>
    <w:link w:val="ac"/>
    <w:uiPriority w:val="30"/>
    <w:qFormat/>
    <w:rsid w:val="007403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40358"/>
    <w:rPr>
      <w:i/>
      <w:iCs/>
      <w:color w:val="2F5496" w:themeColor="accent1" w:themeShade="BF"/>
    </w:rPr>
  </w:style>
  <w:style w:type="character" w:styleId="ad">
    <w:name w:val="Intense Reference"/>
    <w:basedOn w:val="a0"/>
    <w:uiPriority w:val="32"/>
    <w:qFormat/>
    <w:rsid w:val="00740358"/>
    <w:rPr>
      <w:b/>
      <w:bCs/>
      <w:smallCaps/>
      <w:color w:val="2F5496" w:themeColor="accent1" w:themeShade="BF"/>
      <w:spacing w:val="5"/>
    </w:rPr>
  </w:style>
  <w:style w:type="paragraph" w:styleId="ae">
    <w:name w:val="Normal (Web)"/>
    <w:basedOn w:val="a"/>
    <w:uiPriority w:val="99"/>
    <w:semiHidden/>
    <w:unhideWhenUsed/>
    <w:rsid w:val="00740358"/>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apple-converted-space">
    <w:name w:val="apple-converted-space"/>
    <w:basedOn w:val="a0"/>
    <w:rsid w:val="00740358"/>
  </w:style>
  <w:style w:type="character" w:styleId="HTML">
    <w:name w:val="HTML Code"/>
    <w:basedOn w:val="a0"/>
    <w:uiPriority w:val="99"/>
    <w:semiHidden/>
    <w:unhideWhenUsed/>
    <w:rsid w:val="00740358"/>
    <w:rPr>
      <w:rFonts w:ascii="宋体" w:eastAsia="宋体" w:hAnsi="宋体" w:cs="宋体"/>
      <w:sz w:val="24"/>
      <w:szCs w:val="24"/>
    </w:rPr>
  </w:style>
  <w:style w:type="paragraph" w:styleId="af">
    <w:name w:val="No Spacing"/>
    <w:link w:val="af0"/>
    <w:uiPriority w:val="1"/>
    <w:qFormat/>
    <w:rsid w:val="00127803"/>
    <w:pPr>
      <w:spacing w:after="0" w:line="240" w:lineRule="auto"/>
    </w:pPr>
    <w:rPr>
      <w:rFonts w:eastAsia="Microsoft YaHei UI"/>
      <w:kern w:val="0"/>
      <w:szCs w:val="22"/>
      <w14:ligatures w14:val="none"/>
    </w:rPr>
  </w:style>
  <w:style w:type="character" w:customStyle="1" w:styleId="af0">
    <w:name w:val="无间隔 字符"/>
    <w:basedOn w:val="a0"/>
    <w:link w:val="af"/>
    <w:uiPriority w:val="1"/>
    <w:rsid w:val="00127803"/>
    <w:rPr>
      <w:rFonts w:eastAsia="Microsoft YaHei UI"/>
      <w:kern w:val="0"/>
      <w:szCs w:val="22"/>
      <w14:ligatures w14:val="none"/>
    </w:rPr>
  </w:style>
  <w:style w:type="character" w:styleId="af1">
    <w:name w:val="Hyperlink"/>
    <w:basedOn w:val="a0"/>
    <w:uiPriority w:val="99"/>
    <w:unhideWhenUsed/>
    <w:rsid w:val="00814B09"/>
    <w:rPr>
      <w:color w:val="0563C1" w:themeColor="hyperlink"/>
      <w:u w:val="single"/>
    </w:rPr>
  </w:style>
  <w:style w:type="character" w:styleId="af2">
    <w:name w:val="Unresolved Mention"/>
    <w:basedOn w:val="a0"/>
    <w:uiPriority w:val="99"/>
    <w:semiHidden/>
    <w:unhideWhenUsed/>
    <w:rsid w:val="00814B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B7B8F5-481A-9640-B0DD-95CF52CAAC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8</Pages>
  <Words>760</Words>
  <Characters>4337</Characters>
  <Application>Microsoft Office Word</Application>
  <DocSecurity>0</DocSecurity>
  <Lines>36</Lines>
  <Paragraphs>10</Paragraphs>
  <ScaleCrop>false</ScaleCrop>
  <Company/>
  <LinksUpToDate>false</LinksUpToDate>
  <CharactersWithSpaces>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城市低空航网商业模式设计与部署策略研究</dc:title>
  <dc:subject>深圳市南山区地空协同物流网络优化与仿真验证报告</dc:subject>
  <dc:creator>0093小组</dc:creator>
  <cp:keywords/>
  <dc:description/>
  <cp:lastModifiedBy>宁 张</cp:lastModifiedBy>
  <cp:revision>2</cp:revision>
  <dcterms:created xsi:type="dcterms:W3CDTF">2026-04-12T10:20:00Z</dcterms:created>
  <dcterms:modified xsi:type="dcterms:W3CDTF">2026-04-12T15:26:00Z</dcterms:modified>
</cp:coreProperties>
</file>