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run by UNILED.</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UNILED.</w:t>
      </w:r>
      <w:r>
        <w:t xml:space="preserve"> </w:t>
      </w:r>
      <w:r>
        <w:t xml:space="preserve">The UN’s international enforcement directorate, which runs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2026-10-14T21:30:06Z</dcterms:created>
  <dcterms:modified xsi:type="dcterms:W3CDTF">2026-10-14T21:30:06Z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