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specialist-or-expert"/>
    <w:p>
      <w:pPr>
        <w:pStyle w:val="Heading3"/>
      </w:pPr>
      <w:r>
        <w:t xml:space="preserve">Specialist or Expert</w:t>
      </w:r>
    </w:p>
    <w:p>
      <w:pPr>
        <w:pStyle w:val="FirstParagraph"/>
      </w:pPr>
      <w:r>
        <w:t xml:space="preserve">Choose how your character trained (see Step 3):</w:t>
      </w:r>
    </w:p>
    <w:p>
      <w:pPr>
        <w:numPr>
          <w:ilvl w:val="0"/>
          <w:numId w:val="1001"/>
        </w:numPr>
        <w:pStyle w:val="Compact"/>
      </w:pPr>
      <w:r>
        <w:rPr>
          <w:bCs/>
          <w:b/>
        </w:rPr>
        <w:t xml:space="preserve">Specialist:</w:t>
      </w:r>
      <w:r>
        <w:t xml:space="preserve"> </w:t>
      </w:r>
      <w:r>
        <w:t xml:space="preserve">one Specialty at +3 and nine Trained skills.</w:t>
      </w:r>
    </w:p>
    <w:p>
      <w:pPr>
        <w:numPr>
          <w:ilvl w:val="0"/>
          <w:numId w:val="1001"/>
        </w:numPr>
        <w:pStyle w:val="Compact"/>
      </w:pPr>
      <w:r>
        <w:rPr>
          <w:bCs/>
          <w:b/>
        </w:rPr>
        <w:t xml:space="preserve">Expert: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p>
      <w:pPr>
        <w:pStyle w:val="BodyText"/>
      </w:pPr>
      <w:r>
        <w:t xml:space="preserve">Each setting also offers special Edges of its own, such as powers in Aurora; its Players’ Guide lists them.</w:t>
      </w:r>
    </w:p>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Specialist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Expert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Expert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Legend points (three with Extra Legend)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Fine item</w:t>
            </w:r>
          </w:p>
        </w:tc>
        <w:tc>
          <w:tcPr>
            <w:shd w:val="clear" w:fill="E9EEF6"/>
          </w:tcPr>
          <w:p>
            <w:pPr>
              <w:pStyle w:val="Compact"/>
              <w:jc w:val="left"/>
            </w:pPr>
            <w:r>
              <w:rPr>
                <w:b/>
                <w:sz w:val="19"/>
              </w:rPr>
              <w:t xml:space="preserve">Narrow use (+2)</w:t>
            </w:r>
          </w:p>
        </w:tc>
        <w:tc>
          <w:tcPr>
            <w:shd w:val="clear" w:fill="E9EEF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a ranged skill</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p>
      <w:pPr>
        <w:pStyle w:val="BodyText"/>
      </w:pPr>
      <w:r>
        <w:rPr>
          <w:iCs/>
          <w:i/>
        </w:rPr>
        <w:t xml:space="preserve">Your setting pack supplies this (gear).</w:t>
      </w:r>
    </w:p>
    <w:bookmarkEnd w:id="39"/>
    <w:bookmarkEnd w:id="40"/>
    <w:bookmarkEnd w:id="41"/>
    <w:bookmarkStart w:id="55"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3" w:name="discovery-clocks-and-legend-cards"/>
    <w:p>
      <w:pPr>
        <w:pStyle w:val="Heading2"/>
      </w:pPr>
      <w:r>
        <w:t xml:space="preserve">Discovery clocks and Legend cards</w:t>
      </w:r>
    </w:p>
    <w:p>
      <w:pPr>
        <w:pStyle w:val="FirstParagraph"/>
      </w:pPr>
      <w:r>
        <w:t xml:space="preserve">When a mission turns on an unknown subject (a creature, a rival’s power, a strange device), the GM sets up a</w:t>
      </w:r>
      <w:r>
        <w:t xml:space="preserve"> </w:t>
      </w:r>
      <w:r>
        <w:rPr>
          <w:bCs/>
          <w:b/>
        </w:rPr>
        <w:t xml:space="preserve">discovery clock</w:t>
      </w:r>
      <w:r>
        <w:t xml:space="preserve">. It fills in three phases, and filling it mints a</w:t>
      </w:r>
      <w:r>
        <w:t xml:space="preserve"> </w:t>
      </w:r>
      <w:r>
        <w:rPr>
          <w:bCs/>
          <w:b/>
        </w:rPr>
        <w:t xml:space="preserve">Legend card</w:t>
      </w:r>
      <w:r>
        <w:t xml:space="preserve">: what the characters learned, kept for good. A character’s Legend cards are their</w:t>
      </w:r>
      <w:r>
        <w:t xml:space="preserve"> </w:t>
      </w:r>
      <w:r>
        <w:rPr>
          <w:bCs/>
          <w:b/>
        </w:rPr>
        <w:t xml:space="preserve">collection</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subject. This is the gate: until its identity is confirmed, what you know about a kind of subject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Learn how it is beaten or used. Filling this phase fills the clock and earns a Legend card for what you established.</w:t>
            </w:r>
          </w:p>
        </w:tc>
      </w:tr>
    </w:tbl>
    <w:p>
      <w:pPr>
        <w:numPr>
          <w:ilvl w:val="0"/>
          <w:numId w:val="1005"/>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5"/>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5"/>
        </w:numPr>
        <w:pStyle w:val="Compact"/>
      </w:pPr>
      <w:r>
        <w:rPr>
          <w:bCs/>
          <w:b/>
        </w:rPr>
        <w:t xml:space="preserve">The primary investigator.</w:t>
      </w:r>
      <w:r>
        <w:t xml:space="preserve"> </w:t>
      </w:r>
      <w:r>
        <w:t xml:space="preserve">One character leads and owns the Legend card. Others</w:t>
      </w:r>
      <w:r>
        <w:t xml:space="preserve"> </w:t>
      </w:r>
      <w:r>
        <w:rPr>
          <w:bCs/>
          <w:b/>
        </w:rPr>
        <w:t xml:space="preserve">assist</w:t>
      </w:r>
      <w:r>
        <w:t xml:space="preserve"> </w:t>
      </w:r>
      <w:r>
        <w:t xml:space="preserve">under the usual assistance rules, rolling a relevant skill. A character who holds a relevant Legend card can assist with a method they couldn’t otherwise bring (the Legend card is why they’re qualified); it adds nothing beyond the normal assistance.</w:t>
      </w:r>
    </w:p>
    <w:p>
      <w:pPr>
        <w:numPr>
          <w:ilvl w:val="0"/>
          <w:numId w:val="1005"/>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legend-card"/>
    <w:p>
      <w:pPr>
        <w:pStyle w:val="Heading3"/>
      </w:pPr>
      <w:r>
        <w:t xml:space="preserve">The Legend card</w:t>
      </w:r>
    </w:p>
    <w:p>
      <w:pPr>
        <w:pStyle w:val="FirstParagraph"/>
      </w:pPr>
      <w:r>
        <w:t xml:space="preserve">A Legend card is a permanent record of one specific thing the characters have established. It holds only what they found out, never the whole truth: later discoveries add to it with more Legend cards. It grants</w:t>
      </w:r>
      <w:r>
        <w:t xml:space="preserve"> </w:t>
      </w:r>
      <w:r>
        <w:rPr>
          <w:bCs/>
          <w:b/>
        </w:rPr>
        <w:t xml:space="preserve">no bonus</w:t>
      </w:r>
      <w:r>
        <w:t xml:space="preserve"> </w:t>
      </w:r>
      <w:r>
        <w:t xml:space="preserve">to any roll.</w:t>
      </w:r>
    </w:p>
    <w:p>
      <w:pPr>
        <w:numPr>
          <w:ilvl w:val="0"/>
          <w:numId w:val="1006"/>
        </w:numPr>
        <w:pStyle w:val="Compact"/>
      </w:pPr>
      <w:r>
        <w:rPr>
          <w:bCs/>
          <w:b/>
        </w:rPr>
        <w:t xml:space="preserve">Weaknesses work anyway.</w:t>
      </w:r>
      <w:r>
        <w:t xml:space="preserve"> </w:t>
      </w:r>
      <w:r>
        <w:t xml:space="preserve">A real weakness works whoever uses it, Legend card or no Legend card. An unfamiliar procedure still needs its method, the knowledge, the skill and the means.</w:t>
      </w:r>
    </w:p>
    <w:p>
      <w:pPr>
        <w:numPr>
          <w:ilvl w:val="0"/>
          <w:numId w:val="1006"/>
        </w:numPr>
        <w:pStyle w:val="Compact"/>
      </w:pPr>
      <w:r>
        <w:rPr>
          <w:bCs/>
          <w:b/>
        </w:rPr>
        <w:t xml:space="preserve">What a Legend card is for.</w:t>
      </w:r>
      <w:r>
        <w:t xml:space="preserve"> </w:t>
      </w:r>
      <w:r>
        <w:t xml:space="preserve">It’s what the character knows for certain and can rely on, plan around and teach. A correct deduction, a sensible experiment or an ordinary precaution needs no Legend card.</w:t>
      </w:r>
    </w:p>
    <w:p>
      <w:pPr>
        <w:numPr>
          <w:ilvl w:val="0"/>
          <w:numId w:val="1006"/>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Legend card never proves that this is that.</w:t>
      </w:r>
    </w:p>
    <w:p>
      <w:pPr>
        <w:numPr>
          <w:ilvl w:val="0"/>
          <w:numId w:val="1006"/>
        </w:numPr>
        <w:pStyle w:val="Compact"/>
      </w:pPr>
      <w:r>
        <w:rPr>
          <w:bCs/>
          <w:b/>
        </w:rPr>
        <w:t xml:space="preserve">Shared copies.</w:t>
      </w:r>
      <w:r>
        <w:t xml:space="preserve"> </w:t>
      </w:r>
      <w:r>
        <w:t xml:space="preserve">Everyone who establishes a finding, or is there when a Legend card is earned, gets a shared copy; one character is recorded as its owner. A character who wasn’t there can be taught it later, from a reliable account.</w:t>
      </w:r>
    </w:p>
    <w:p>
      <w:pPr>
        <w:numPr>
          <w:ilvl w:val="0"/>
          <w:numId w:val="1006"/>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49"/>
    <w:bookmarkStart w:id="50" w:name="earning-a-legend-card"/>
    <w:p>
      <w:pPr>
        <w:pStyle w:val="Heading3"/>
      </w:pPr>
      <w:r>
        <w:t xml:space="preserve">Earning a Legend card</w:t>
      </w:r>
    </w:p>
    <w:p>
      <w:pPr>
        <w:pStyle w:val="FirstParagraph"/>
      </w:pPr>
      <w:r>
        <w:t xml:space="preserve">A discovery clock is one way to earn a Legend card. The others need no clock: when a fact is established directly or taught reliably, the GM records the Legend card at once.</w:t>
      </w:r>
      <w:r>
        <w:t xml:space="preserve"> </w:t>
      </w:r>
      <w:r>
        <w:rPr>
          <w:bCs/>
          <w:b/>
        </w:rPr>
        <w:t xml:space="preserve">Information is never free:</w:t>
      </w:r>
      <w:r>
        <w:t xml:space="preserve"> </w:t>
      </w:r>
      <w:r>
        <w:t xml:space="preserve">each source has its price, marked when the Legend card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How it was learned</w:t>
            </w:r>
          </w:p>
        </w:tc>
        <w:tc>
          <w:tcPr>
            <w:shd w:val="clear" w:fill="E9EEF6"/>
          </w:tcPr>
          <w:p>
            <w:pPr>
              <w:pStyle w:val="Compact"/>
              <w:jc w:val="left"/>
            </w:pPr>
            <w:r>
              <w:rPr>
                <w:b/>
                <w:sz w:val="19"/>
              </w:rPr>
              <w:t xml:space="preserve">What counts</w:t>
            </w:r>
          </w:p>
        </w:tc>
        <w:tc>
          <w:tcPr>
            <w:shd w:val="clear" w:fill="E9EEF6"/>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Seen or tested firsthand</w:t>
            </w:r>
          </w:p>
        </w:tc>
        <w:tc>
          <w:tcPr/>
          <w:p>
            <w:pPr>
              <w:pStyle w:val="Compact"/>
              <w:jc w:val="left"/>
            </w:pPr>
            <w:r>
              <w:rPr>
                <w:sz w:val="19"/>
              </w:rPr>
              <w:t xml:space="preserve">Direct experience, or a sensible experiment.</w:t>
            </w:r>
          </w:p>
        </w:tc>
        <w:tc>
          <w:tcPr/>
          <w:p>
            <w:pPr>
              <w:pStyle w:val="Compact"/>
              <w:jc w:val="left"/>
            </w:pPr>
            <w:r>
              <w:rPr>
                <w:sz w:val="19"/>
              </w:rPr>
              <w:t xml:space="preserve">threat clock +1 or a track +1</w:t>
            </w:r>
          </w:p>
        </w:tc>
      </w:tr>
      <w:tr>
        <w:tc>
          <w:tcPr/>
          <w:p>
            <w:pPr>
              <w:pStyle w:val="Compact"/>
              <w:jc w:val="left"/>
            </w:pPr>
            <w:r>
              <w:rPr>
                <w:bCs/>
                <w:b/>
                <w:sz w:val="19"/>
              </w:rPr>
              <w:t xml:space="preserve">A reliable account</w:t>
            </w:r>
          </w:p>
        </w:tc>
        <w:tc>
          <w:tcPr/>
          <w:p>
            <w:pPr>
              <w:pStyle w:val="Compact"/>
              <w:jc w:val="left"/>
            </w:pPr>
            <w:r>
              <w:rPr>
                <w:sz w:val="19"/>
              </w:rPr>
              <w:t xml:space="preserve">A witness, a record or a book the GM judges reliable. A source’s reputation alone doesn’t make it right, but a reliable account can establish a fact without anyone repeating a dangerous test.</w:t>
            </w:r>
          </w:p>
        </w:tc>
        <w:tc>
          <w:tcPr/>
          <w:p>
            <w:pPr>
              <w:pStyle w:val="Compact"/>
              <w:jc w:val="left"/>
            </w:pPr>
            <w:r>
              <w:rPr>
                <w:sz w:val="19"/>
              </w:rPr>
              <w:t xml:space="preserve">a track +1</w:t>
            </w:r>
          </w:p>
        </w:tc>
      </w:tr>
      <w:tr>
        <w:tc>
          <w:tcPr/>
          <w:p>
            <w:pPr>
              <w:pStyle w:val="Compact"/>
              <w:jc w:val="left"/>
            </w:pPr>
            <w:r>
              <w:rPr>
                <w:bCs/>
                <w:b/>
                <w:sz w:val="19"/>
              </w:rPr>
              <w:t xml:space="preserve">Its own word, backed up</w:t>
            </w:r>
          </w:p>
        </w:tc>
        <w:tc>
          <w:tcPr/>
          <w:p>
            <w:pPr>
              <w:pStyle w:val="Compact"/>
              <w:jc w:val="left"/>
            </w:pPr>
            <w:r>
              <w:rPr>
                <w:sz w:val="19"/>
              </w:rPr>
              <w:t xml:space="preserve">What the subject itself, or someone close to it, tells you, supported by evidence.</w:t>
            </w:r>
          </w:p>
        </w:tc>
        <w:tc>
          <w:tcPr/>
          <w:p>
            <w:pPr>
              <w:pStyle w:val="Compact"/>
              <w:jc w:val="left"/>
            </w:pPr>
            <w:r>
              <w:rPr>
                <w:sz w:val="19"/>
              </w:rPr>
              <w:t xml:space="preserve">a track +1</w:t>
            </w:r>
          </w:p>
        </w:tc>
      </w:tr>
    </w:tbl>
    <w:p>
      <w:pPr>
        <w:numPr>
          <w:ilvl w:val="0"/>
          <w:numId w:val="1007"/>
        </w:numPr>
        <w:pStyle w:val="Compact"/>
      </w:pPr>
      <w:r>
        <w:rPr>
          <w:bCs/>
          <w:b/>
        </w:rPr>
        <w:t xml:space="preserve">A basis for a proposal.</w:t>
      </w:r>
      <w:r>
        <w:t xml:space="preserve"> </w:t>
      </w:r>
      <w:r>
        <w:t xml:space="preserve">An investigation proposal needs a reasonable basis: what the characters have heard, evidence, testimony, their own experience, or a suspicion they can explain. Naming the right answer with nothing behind it doesn’t earn a Legend card. The GM asks what supports an approach, and never rejects it just because it matches the hidden truth.</w:t>
      </w:r>
    </w:p>
    <w:p>
      <w:pPr>
        <w:numPr>
          <w:ilvl w:val="0"/>
          <w:numId w:val="1007"/>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07"/>
        </w:numPr>
        <w:pStyle w:val="Compact"/>
      </w:pPr>
      <w:r>
        <w:rPr>
          <w:bCs/>
          <w:b/>
        </w:rPr>
        <w:t xml:space="preserve">Enough clues.</w:t>
      </w:r>
      <w:r>
        <w:t xml:space="preserve"> </w:t>
      </w:r>
      <w:r>
        <w:t xml:space="preserve">The GM provides enough clues, and more than one route to each answer: a mission shouldn’t stall on a single missed roll.</w:t>
      </w:r>
    </w:p>
    <w:bookmarkEnd w:id="50"/>
    <w:bookmarkStart w:id="51" w:name="the-threat-clock"/>
    <w:p>
      <w:pPr>
        <w:pStyle w:val="Heading3"/>
      </w:pPr>
      <w:r>
        <w:t xml:space="preserve">The threat clock</w:t>
      </w:r>
    </w:p>
    <w:p>
      <w:pPr>
        <w:pStyle w:val="FirstParagraph"/>
      </w:pPr>
      <w:r>
        <w:t xml:space="preserve">A discovery clock always races a threat clock. The setting names the threat clock and what happens when it fills: a creature claiming another victim, a villain escalating, a reactor going critical.</w:t>
      </w:r>
    </w:p>
    <w:bookmarkEnd w:id="51"/>
    <w:bookmarkStart w:id="52" w:name="what-investigating-costs"/>
    <w:p>
      <w:pPr>
        <w:pStyle w:val="Heading3"/>
      </w:pPr>
      <w:r>
        <w:t xml:space="preserve">What investigating costs</w:t>
      </w:r>
    </w:p>
    <w:p>
      <w:pPr>
        <w:pStyle w:val="FirstParagraph"/>
      </w:pPr>
      <w:r>
        <w:t xml:space="preserve">When an investigation roll fails, or a player pushes, one of the setting’s shared tracks ticks up by one, chosen by how the party is digging. A failed roll can still turn up a lead when the story allows it, but the track still ticks.</w:t>
      </w:r>
    </w:p>
    <w:p>
      <w:pPr>
        <w:pStyle w:val="BodyText"/>
      </w:pPr>
      <w:r>
        <w:rPr>
          <w:iCs/>
          <w:i/>
        </w:rPr>
        <w:t xml:space="preserve">Each setting names its Legend cards, their collection, the threat clock, the tracks investigating pushes, each source’s price and the methods. Trails of Blood &amp; Dust: lore cards in a hunter’s almanac; Fracture Lines: data records in an archive; The Shattered Crown: tales in a saga; Aurora: dossiers in a binder.</w:t>
      </w:r>
    </w:p>
    <w:bookmarkEnd w:id="52"/>
    <w:bookmarkEnd w:id="53"/>
    <w:bookmarkStart w:id="54"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54"/>
    <w:bookmarkEnd w:id="55"/>
    <w:bookmarkStart w:id="68"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6"/>
    <w:bookmarkStart w:id="57"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a melee skill −3 with a weapon in hand, or an unarmed skill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7"/>
    <w:bookmarkStart w:id="58"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With</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8"/>
    <w:bookmarkStart w:id="59"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9"/>
    <w:bookmarkStart w:id="61"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60"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p>
      <w:pPr>
        <w:pStyle w:val="BodyText"/>
      </w:pPr>
      <w:r>
        <w:rPr>
          <w:iCs/>
          <w:i/>
        </w:rPr>
        <w:t xml:space="preserve">Your setting pack supplies this (mounts).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9EEF6"/>
          </w:tcPr>
          <w:p>
            <w:pPr>
              <w:pStyle w:val="Compact"/>
              <w:jc w:val="left"/>
            </w:pPr>
            <w:r>
              <w:rPr>
                <w:b/>
                <w:sz w:val="19"/>
              </w:rPr>
              <w:t xml:space="preserve">Agility + Body</w:t>
            </w:r>
          </w:p>
        </w:tc>
        <w:tc>
          <w:tcPr>
            <w:shd w:val="clear" w:fill="E9EEF6"/>
          </w:tcPr>
          <w:p>
            <w:pPr>
              <w:pStyle w:val="Compact"/>
              <w:jc w:val="left"/>
            </w:pPr>
            <w:r>
              <w:rPr>
                <w:b/>
                <w:sz w:val="19"/>
              </w:rPr>
              <w:t xml:space="preserve">20 or less</w:t>
            </w:r>
          </w:p>
        </w:tc>
        <w:tc>
          <w:tcPr>
            <w:shd w:val="clear" w:fill="E9EEF6"/>
          </w:tcPr>
          <w:p>
            <w:pPr>
              <w:pStyle w:val="Compact"/>
              <w:jc w:val="left"/>
            </w:pPr>
            <w:r>
              <w:rPr>
                <w:b/>
                <w:sz w:val="19"/>
              </w:rPr>
              <w:t xml:space="preserve">21–22</w:t>
            </w:r>
          </w:p>
        </w:tc>
        <w:tc>
          <w:tcPr>
            <w:shd w:val="clear" w:fill="E9EEF6"/>
          </w:tcPr>
          <w:p>
            <w:pPr>
              <w:pStyle w:val="Compact"/>
              <w:jc w:val="left"/>
            </w:pPr>
            <w:r>
              <w:rPr>
                <w:b/>
                <w:sz w:val="19"/>
              </w:rPr>
              <w:t xml:space="preserve">23–24</w:t>
            </w:r>
          </w:p>
        </w:tc>
        <w:tc>
          <w:tcPr>
            <w:shd w:val="clear" w:fill="E9EEF6"/>
          </w:tcPr>
          <w:p>
            <w:pPr>
              <w:pStyle w:val="Compact"/>
              <w:jc w:val="left"/>
            </w:pPr>
            <w:r>
              <w:rPr>
                <w:b/>
                <w:sz w:val="19"/>
              </w:rPr>
              <w:t xml:space="preserve">25–26</w:t>
            </w:r>
          </w:p>
        </w:tc>
        <w:tc>
          <w:tcPr>
            <w:shd w:val="clear" w:fill="E9EEF6"/>
          </w:tcPr>
          <w:p>
            <w:pPr>
              <w:pStyle w:val="Compact"/>
              <w:jc w:val="left"/>
            </w:pPr>
            <w:r>
              <w:rPr>
                <w:b/>
                <w:sz w:val="19"/>
              </w:rPr>
              <w:t xml:space="preserve">27–28</w:t>
            </w:r>
          </w:p>
        </w:tc>
        <w:tc>
          <w:tcPr>
            <w:shd w:val="clear" w:fill="E9EEF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Reach</w:t>
            </w:r>
          </w:p>
        </w:tc>
        <w:tc>
          <w:tcPr>
            <w:shd w:val="clear" w:fill="E9EEF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60"/>
    <w:bookmarkEnd w:id="61"/>
    <w:bookmarkStart w:id="63"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2"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62"/>
    <w:bookmarkEnd w:id="63"/>
    <w:bookmarkStart w:id="6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64"/>
    <w:bookmarkStart w:id="65"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2"/>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2"/>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Legend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65"/>
    <w:bookmarkStart w:id="66"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these 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Legend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p>
      <w:pPr>
        <w:pStyle w:val="BodyText"/>
      </w:pPr>
      <w:r>
        <w:rPr>
          <w:bCs/>
          <w:b/>
        </w:rPr>
        <w:t xml:space="preserve">The shared table.</w:t>
      </w:r>
      <w:r>
        <w:t xml:space="preserve"> </w:t>
      </w:r>
      <w:r>
        <w:t xml:space="preserve">The GM can start a shared table from the GM view and give the players its code; each player joins from their character’s Play tab. While they’re connected, every roll from a sheet is rolled by the table server, so the whole table sees the same dice as they land, in a live log on the Play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Play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66"/>
    <w:bookmarkStart w:id="67" w:name="making-legend-cards"/>
    <w:p>
      <w:pPr>
        <w:pStyle w:val="Heading2"/>
      </w:pPr>
      <w:r>
        <w:t xml:space="preserve">Making Legend cards</w:t>
      </w:r>
    </w:p>
    <w:p>
      <w:pPr>
        <w:pStyle w:val="FirstParagraph"/>
      </w:pPr>
      <w:r>
        <w:t xml:space="preserve">For the GM: when a Legend card is earned, and how to write one. A Legend card is a record of what the characters established, so writing it well matters more than how often you hand one out.</w:t>
      </w:r>
    </w:p>
    <w:p>
      <w:pPr>
        <w:numPr>
          <w:ilvl w:val="0"/>
          <w:numId w:val="1013"/>
        </w:numPr>
        <w:pStyle w:val="Compact"/>
      </w:pPr>
      <w:r>
        <w:rPr>
          <w:bCs/>
          <w:b/>
        </w:rPr>
        <w:t xml:space="preserve">Decide that something is established.</w:t>
      </w:r>
      <w:r>
        <w:t xml:space="preserve"> </w:t>
      </w:r>
      <w:r>
        <w:t xml:space="preserve">A Legend card is earned when a discovery clock fills, or when the characters see or test something themselves, hear it from a source you judge reliable, or are told it by the subject itself with evidence to back it up. A guess, however right, isn’t established, and neither is a rumor. Ask what supports their idea; when the answer is good, let them act on it, and give the Legend card once they’ve confirmed it.</w:t>
      </w:r>
    </w:p>
    <w:p>
      <w:pPr>
        <w:numPr>
          <w:ilvl w:val="0"/>
          <w:numId w:val="1013"/>
        </w:numPr>
        <w:pStyle w:val="Compact"/>
      </w:pPr>
      <w:r>
        <w:rPr>
          <w:bCs/>
          <w:b/>
        </w:rPr>
        <w:t xml:space="preserve">Write the finding narrowly.</w:t>
      </w:r>
      <w:r>
        <w:t xml:space="preserve"> </w:t>
      </w:r>
      <w:r>
        <w:t xml:space="preserve">One fact, in the words the characters would use, and no more than they found out:</w:t>
      </w:r>
      <w:r>
        <w:t xml:space="preserve"> </w:t>
      </w:r>
      <w:r>
        <w:t xml:space="preserve">“</w:t>
      </w:r>
      <w:r>
        <w:t xml:space="preserve">bright light drove it back</w:t>
      </w:r>
      <w:r>
        <w:t xml:space="preserve">”</w:t>
      </w:r>
      <w:r>
        <w:t xml:space="preserve">, not</w:t>
      </w:r>
      <w:r>
        <w:t xml:space="preserve"> </w:t>
      </w:r>
      <w:r>
        <w:t xml:space="preserve">“</w:t>
      </w:r>
      <w:r>
        <w:t xml:space="preserve">it fears light</w:t>
      </w:r>
      <w:r>
        <w:t xml:space="preserve">”</w:t>
      </w:r>
      <w:r>
        <w:t xml:space="preserve">. Two separate facts make two Legend cards. Never write the subject’s whole truth onto a Legend card; later discoveries add more Legend cards.</w:t>
      </w:r>
    </w:p>
    <w:p>
      <w:pPr>
        <w:numPr>
          <w:ilvl w:val="0"/>
          <w:numId w:val="1013"/>
        </w:numPr>
        <w:pStyle w:val="Compact"/>
      </w:pPr>
      <w:r>
        <w:rPr>
          <w:bCs/>
          <w:b/>
        </w:rPr>
        <w:t xml:space="preserve">Write its limits.</w:t>
      </w:r>
      <w:r>
        <w:t xml:space="preserve"> </w:t>
      </w:r>
      <w:r>
        <w:t xml:space="preserve">What the finding doesn’t show: how often it was seen, under what conditions, and what is still unknown. The limits are what keep the next investigation interesting.</w:t>
      </w:r>
    </w:p>
    <w:p>
      <w:pPr>
        <w:numPr>
          <w:ilvl w:val="0"/>
          <w:numId w:val="1013"/>
        </w:numPr>
        <w:pStyle w:val="Compact"/>
      </w:pPr>
      <w:r>
        <w:rPr>
          <w:bCs/>
          <w:b/>
        </w:rPr>
        <w:t xml:space="preserve">Note the evidence or source.</w:t>
      </w:r>
      <w:r>
        <w:t xml:space="preserve"> </w:t>
      </w:r>
      <w:r>
        <w:t xml:space="preserve">What they saw, tested, read or were told, and by whom. A source’s reputation doesn’t make it right: if it was only probably true, the limits say so.</w:t>
      </w:r>
    </w:p>
    <w:p>
      <w:pPr>
        <w:numPr>
          <w:ilvl w:val="0"/>
          <w:numId w:val="1013"/>
        </w:numPr>
        <w:pStyle w:val="Compact"/>
      </w:pPr>
      <w:r>
        <w:rPr>
          <w:bCs/>
          <w:b/>
        </w:rPr>
        <w:t xml:space="preserve">Charge the price.</w:t>
      </w:r>
      <w:r>
        <w:t xml:space="preserve"> </w:t>
      </w:r>
      <w:r>
        <w:t xml:space="preserve">A Legend card from a discovery clock costs nothing more: the scenes, failed rolls and pushes were its price. Any other source has its price (see</w:t>
      </w:r>
      <w:r>
        <w:t xml:space="preserve"> </w:t>
      </w:r>
      <w:r>
        <w:rPr>
          <w:iCs/>
          <w:i/>
        </w:rPr>
        <w:t xml:space="preserve">Earning a Legend card</w:t>
      </w:r>
      <w:r>
        <w:t xml:space="preserve">): choose the one that fits how they learned it, and mark it.</w:t>
      </w:r>
    </w:p>
    <w:p>
      <w:pPr>
        <w:numPr>
          <w:ilvl w:val="0"/>
          <w:numId w:val="1013"/>
        </w:numPr>
        <w:pStyle w:val="Compact"/>
      </w:pPr>
      <w:r>
        <w:rPr>
          <w:bCs/>
          <w:b/>
        </w:rPr>
        <w:t xml:space="preserve">Choose the owner and the recipients.</w:t>
      </w:r>
      <w:r>
        <w:t xml:space="preserve"> </w:t>
      </w:r>
      <w:r>
        <w:t xml:space="preserve">Whoever did the finding owns the Legend card. Everyone who was there, or heard it from a reliable source, gets a shared copy.</w:t>
      </w:r>
    </w:p>
    <w:p>
      <w:pPr>
        <w:numPr>
          <w:ilvl w:val="0"/>
          <w:numId w:val="1013"/>
        </w:numPr>
        <w:pStyle w:val="Compact"/>
      </w:pPr>
      <w:r>
        <w:rPr>
          <w:bCs/>
          <w:b/>
        </w:rPr>
        <w:t xml:space="preserve">Record it.</w:t>
      </w:r>
      <w:r>
        <w:t xml:space="preserve"> </w:t>
      </w:r>
      <w:r>
        <w:t xml:space="preserve">Write it on each recipient’s sheet, under</w:t>
      </w:r>
      <w:r>
        <w:t xml:space="preserve"> </w:t>
      </w:r>
      <w:r>
        <w:rPr>
          <w:iCs/>
          <w:i/>
        </w:rPr>
        <w:t xml:space="preserve">Learned in play</w:t>
      </w:r>
      <w:r>
        <w:t xml:space="preserve">.</w:t>
      </w:r>
    </w:p>
    <w:p>
      <w:pPr>
        <w:pStyle w:val="FirstParagraph"/>
      </w:pPr>
      <w:r>
        <w:rPr>
          <w:iCs/>
          <w:i/>
        </w:rPr>
        <w:t xml:space="preserve">Example:</w:t>
      </w:r>
      <w:r>
        <w:t xml:space="preserve"> </w:t>
      </w:r>
      <w:r>
        <w:rPr>
          <w:bCs/>
          <w:b/>
        </w:rPr>
        <w:t xml:space="preserve">The thing in the mine.</w:t>
      </w:r>
      <w:r>
        <w:t xml:space="preserve"> </w:t>
      </w:r>
      <w:r>
        <w:t xml:space="preserve">Established:</w:t>
      </w:r>
      <w:r>
        <w:t xml:space="preserve"> </w:t>
      </w:r>
      <w:r>
        <w:rPr>
          <w:iCs/>
          <w:i/>
        </w:rPr>
        <w:t xml:space="preserve">Bright light drove it back down the shaft</w:t>
      </w:r>
      <w:r>
        <w:t xml:space="preserve">. Limits:</w:t>
      </w:r>
      <w:r>
        <w:t xml:space="preserve"> </w:t>
      </w:r>
      <w:r>
        <w:rPr>
          <w:iCs/>
          <w:i/>
        </w:rPr>
        <w:t xml:space="preserve">Seen once; not whether light harms it, or how long it stays away</w:t>
      </w:r>
      <w:r>
        <w:t xml:space="preserve">. Source: What the characters saw at the mine head (seen or tested firsthand). Cost: the threat clock +1 (the night spent watching).</w:t>
      </w:r>
    </w:p>
    <w:p>
      <w:pPr>
        <w:numPr>
          <w:ilvl w:val="0"/>
          <w:numId w:val="1014"/>
        </w:numPr>
        <w:pStyle w:val="Compact"/>
      </w:pPr>
      <w:r>
        <w:rPr>
          <w:bCs/>
          <w:b/>
        </w:rPr>
        <w:t xml:space="preserve">When a later finding disagrees.</w:t>
      </w:r>
      <w:r>
        <w:t xml:space="preserve"> </w:t>
      </w:r>
      <w:r>
        <w:t xml:space="preserve">Write a new Legend card that says what they now know; the old one stays on the sheet as what they believed then, and the new one’s limits can say so.</w:t>
      </w:r>
    </w:p>
    <w:p>
      <w:pPr>
        <w:numPr>
          <w:ilvl w:val="0"/>
          <w:numId w:val="1014"/>
        </w:numPr>
        <w:pStyle w:val="Compact"/>
      </w:pPr>
      <w:r>
        <w:rPr>
          <w:bCs/>
          <w:b/>
        </w:rPr>
        <w:t xml:space="preserve">A Legend card is never proof of identity.</w:t>
      </w:r>
      <w:r>
        <w:t xml:space="preserve"> </w:t>
      </w:r>
      <w:r>
        <w:t xml:space="preserve">Holding a Legend card about one subject doesn’t prove that the thing in front of them is that subject: the Identify phase does.</w:t>
      </w:r>
    </w:p>
    <w:p>
      <w:pPr>
        <w:numPr>
          <w:ilvl w:val="0"/>
          <w:numId w:val="1014"/>
        </w:numPr>
        <w:pStyle w:val="Compact"/>
      </w:pPr>
      <w:r>
        <w:rPr>
          <w:bCs/>
          <w:b/>
        </w:rPr>
        <w:t xml:space="preserve">Weaknesses work anyway.</w:t>
      </w:r>
      <w:r>
        <w:t xml:space="preserve"> </w:t>
      </w:r>
      <w:r>
        <w:t xml:space="preserve">Don’t hold back a real weakness because no one holds the Legend card: if they try it, it works.</w:t>
      </w:r>
    </w:p>
    <w:bookmarkEnd w:id="67"/>
    <w:bookmarkEnd w:id="68"/>
    <w:bookmarkStart w:id="74" w:name="medical-care"/>
    <w:p>
      <w:pPr>
        <w:pStyle w:val="Heading1"/>
      </w:pPr>
      <w:r>
        <w:t xml:space="preserve">Medical care</w:t>
      </w:r>
    </w:p>
    <w:bookmarkStart w:id="6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69"/>
    <w:bookmarkStart w:id="70"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w:t>
      </w:r>
    </w:p>
    <w:bookmarkEnd w:id="70"/>
    <w:bookmarkStart w:id="71"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71"/>
    <w:bookmarkStart w:id="72"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proper infirmary,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2"/>
    <w:bookmarkStart w:id="73"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3"/>
    <w:bookmarkEnd w:id="74"/>
    <w:bookmarkStart w:id="79"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75"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burst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6"/>
        </w:numPr>
        <w:pStyle w:val="Compact"/>
      </w:pPr>
      <w:r>
        <w:rPr>
          <w:bCs/>
          <w:b/>
        </w:rPr>
        <w:t xml:space="preserve">A defense</w:t>
      </w:r>
      <w:r>
        <w:t xml:space="preserve"> </w:t>
      </w:r>
      <w:r>
        <w:t xml:space="preserve">(</w:t>
      </w:r>
      <w:r>
        <w:t xml:space="preserve">“</w:t>
      </w:r>
      <w:r>
        <w:t xml:space="preserve">Dodge applies</w:t>
      </w:r>
      <w:r>
        <w:t xml:space="preserve">”</w:t>
      </w:r>
      <w:r>
        <w:t xml:space="preserve">): the burst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6"/>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6"/>
        </w:numPr>
        <w:pStyle w:val="Compact"/>
      </w:pPr>
      <w:r>
        <w:rPr>
          <w:bCs/>
          <w:b/>
        </w:rPr>
        <w:t xml:space="preserve">Neither</w:t>
      </w:r>
      <w:r>
        <w:t xml:space="preserve"> </w:t>
      </w:r>
      <w:r>
        <w:t xml:space="preserve">(a burst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burst, working or charm,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75"/>
    <w:bookmarkStart w:id="76" w:name="workings"/>
    <w:p>
      <w:pPr>
        <w:pStyle w:val="Heading2"/>
      </w:pPr>
      <w:r>
        <w:t xml:space="preserve">Workings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working takes a minute a roll at the very fastest. To use one in combat, finish it beforehand and store it in a charm.</w:t>
      </w:r>
    </w:p>
    <w:bookmarkEnd w:id="76"/>
    <w:bookmarkStart w:id="77"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charm skips the casting roll, not the target’s chance.</w:t>
      </w:r>
      <w:r>
        <w:t xml:space="preserve"> </w:t>
      </w:r>
      <w:r>
        <w:t xml:space="preserve">Whatever a target could dodge or resist when the magic is cast, they can dodge or resist when it comes from a charm. With no casting roll, a charm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charm never marks more than 3 boxes on one target.</w:t>
      </w:r>
    </w:p>
    <w:bookmarkEnd w:id="77"/>
    <w:bookmarkStart w:id="78"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working by one step (an hour to ten minutes, ten minutes to one minute), to a minimum of one minute. Its clock and required rolls remain unchanged. Combat release requires a charm.</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8"/>
    <w:bookmarkEnd w:id="79"/>
    <w:bookmarkStart w:id="83" w:name="legend-points-and-tracks"/>
    <w:p>
      <w:pPr>
        <w:pStyle w:val="Heading1"/>
      </w:pPr>
      <w:r>
        <w:t xml:space="preserve">Legend points and tracks</w:t>
      </w:r>
    </w:p>
    <w:bookmarkStart w:id="80"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80"/>
    <w:bookmarkStart w:id="81" w:name="tracks"/>
    <w:p>
      <w:pPr>
        <w:pStyle w:val="Heading2"/>
      </w:pPr>
      <w:r>
        <w:t xml:space="preserve">Tracks</w:t>
      </w:r>
    </w:p>
    <w:p>
      <w:pPr>
        <w:pStyle w:val="FirstParagraph"/>
      </w:pPr>
      <w:r>
        <w:rPr>
          <w:iCs/>
          <w:i/>
        </w:rPr>
        <w:t xml:space="preserve">Your setting pack supplies this (tracks).</w:t>
      </w:r>
    </w:p>
    <w:bookmarkEnd w:id="81"/>
    <w:bookmarkStart w:id="82"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8"/>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8"/>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Expert’s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2"/>
    <w:bookmarkEnd w:id="83"/>
    <w:bookmarkStart w:id="86" w:name="running-missions"/>
    <w:p>
      <w:pPr>
        <w:pStyle w:val="Heading1"/>
      </w:pPr>
      <w:r>
        <w:t xml:space="preserve">Running missions</w:t>
      </w:r>
    </w:p>
    <w:bookmarkStart w:id="84"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84"/>
    <w:bookmarkStart w:id="85" w:name="the-journal"/>
    <w:p>
      <w:pPr>
        <w:pStyle w:val="Heading2"/>
      </w:pPr>
      <w:r>
        <w:t xml:space="preserve">The journal</w:t>
      </w:r>
    </w:p>
    <w:p>
      <w:pPr>
        <w:pStyle w:val="FirstParagraph"/>
      </w:pPr>
      <w:r>
        <w:t xml:space="preserve">End each mission with a short entry, written together:</w:t>
      </w:r>
    </w:p>
    <w:p>
      <w:pPr>
        <w:numPr>
          <w:ilvl w:val="0"/>
          <w:numId w:val="1019"/>
        </w:numPr>
        <w:pStyle w:val="Compact"/>
      </w:pPr>
      <w:r>
        <w:rPr>
          <w:bCs/>
          <w:b/>
        </w:rPr>
        <w:t xml:space="preserve">The mission.</w:t>
      </w:r>
      <w:r>
        <w:t xml:space="preserve"> </w:t>
      </w:r>
      <w:r>
        <w:t xml:space="preserve">What happened, and did we succeed: fully, partly, or not at all?</w:t>
      </w:r>
    </w:p>
    <w:p>
      <w:pPr>
        <w:numPr>
          <w:ilvl w:val="0"/>
          <w:numId w:val="1019"/>
        </w:numPr>
        <w:pStyle w:val="Compact"/>
      </w:pPr>
      <w:r>
        <w:rPr>
          <w:bCs/>
          <w:b/>
        </w:rPr>
        <w:t xml:space="preserve">Who stood out?</w:t>
      </w:r>
      <w:r>
        <w:t xml:space="preserve"> </w:t>
      </w:r>
      <w:r>
        <w:t xml:space="preserve">A moment worth remembering.</w:t>
      </w:r>
    </w:p>
    <w:p>
      <w:pPr>
        <w:numPr>
          <w:ilvl w:val="0"/>
          <w:numId w:val="1019"/>
        </w:numPr>
        <w:pStyle w:val="Compact"/>
      </w:pPr>
      <w:r>
        <w:rPr>
          <w:bCs/>
          <w:b/>
        </w:rPr>
        <w:t xml:space="preserve">Complications.</w:t>
      </w:r>
      <w:r>
        <w:t xml:space="preserve"> </w:t>
      </w:r>
      <w:r>
        <w:t xml:space="preserve">Which ones came into play, and what did they cost?</w:t>
      </w:r>
    </w:p>
    <w:p>
      <w:pPr>
        <w:numPr>
          <w:ilvl w:val="0"/>
          <w:numId w:val="1019"/>
        </w:numPr>
        <w:pStyle w:val="Compact"/>
      </w:pPr>
      <w:r>
        <w:rPr>
          <w:bCs/>
          <w:b/>
        </w:rPr>
        <w:t xml:space="preserve">What changed?</w:t>
      </w:r>
      <w:r>
        <w:t xml:space="preserve"> </w:t>
      </w:r>
      <w:r>
        <w:t xml:space="preserve">New allies or enemies, damage, open threads for next time.</w:t>
      </w:r>
    </w:p>
    <w:p>
      <w:pPr>
        <w:numPr>
          <w:ilvl w:val="0"/>
          <w:numId w:val="1019"/>
        </w:numPr>
        <w:pStyle w:val="Compact"/>
      </w:pPr>
      <w:r>
        <w:rPr>
          <w:bCs/>
          <w:b/>
        </w:rPr>
        <w:t xml:space="preserve">Advancement.</w:t>
      </w:r>
      <w:r>
        <w:t xml:space="preserve"> </w:t>
      </w:r>
      <w:r>
        <w:t xml:space="preserve">After a significant mission, each character earns 1 advancement point; at a milestone, 2 more.</w:t>
      </w:r>
    </w:p>
    <w:bookmarkEnd w:id="85"/>
    <w:bookmarkEnd w:id="86"/>
    <w:bookmarkStart w:id="87"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87"/>
    <w:bookmarkStart w:id="88"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88"/>
    <w:bookmarkStart w:id="89" w:name="origins"/>
    <w:p>
      <w:pPr>
        <w:pStyle w:val="Heading1"/>
      </w:pPr>
      <w:r>
        <w:t xml:space="preserve">Origins</w:t>
      </w:r>
    </w:p>
    <w:p>
      <w:pPr>
        <w:pStyle w:val="FirstParagraph"/>
      </w:pPr>
      <w:r>
        <w:rPr>
          <w:iCs/>
          <w:i/>
        </w:rPr>
        <w:t xml:space="preserve">Your setting pack supplies this (origins).</w:t>
      </w:r>
    </w:p>
    <w:bookmarkEnd w:id="89"/>
    <w:bookmarkStart w:id="101"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90"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20"/>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20"/>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20"/>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20"/>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90"/>
    <w:bookmarkStart w:id="99" w:name="a-custom-origin"/>
    <w:p>
      <w:pPr>
        <w:pStyle w:val="Heading2"/>
      </w:pPr>
      <w:r>
        <w:t xml:space="preserve">A custom origin</w:t>
      </w:r>
    </w:p>
    <w:p>
      <w:pPr>
        <w:pStyle w:val="FirstParagraph"/>
      </w:pPr>
      <w:r>
        <w:t xml:space="preserve">Build it with the GM, one step at a time.</w:t>
      </w:r>
    </w:p>
    <w:bookmarkStart w:id="91"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91"/>
    <w:bookmarkStart w:id="92"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92"/>
    <w:bookmarkStart w:id="9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An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93"/>
    <w:bookmarkStart w:id="9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94"/>
    <w:bookmarkStart w:id="95"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95"/>
    <w:bookmarkStart w:id="96"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96"/>
    <w:bookmarkStart w:id="97" w:name="in-the-creator"/>
    <w:p>
      <w:pPr>
        <w:pStyle w:val="Heading3"/>
      </w:pPr>
      <w:r>
        <w:t xml:space="preserve">In the creator</w:t>
      </w:r>
    </w:p>
    <w:p>
      <w:pPr>
        <w:numPr>
          <w:ilvl w:val="0"/>
          <w:numId w:val="1021"/>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1"/>
        </w:numPr>
        <w:pStyle w:val="Compact"/>
      </w:pPr>
      <w:r>
        <w:t xml:space="preserve">Name it, choose the tier you agreed, and set its adjustments. The checklist confirms they total zero.</w:t>
      </w:r>
    </w:p>
    <w:p>
      <w:pPr>
        <w:numPr>
          <w:ilvl w:val="0"/>
          <w:numId w:val="1021"/>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1"/>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97"/>
    <w:bookmarkStart w:id="98"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98"/>
    <w:bookmarkEnd w:id="99"/>
    <w:bookmarkStart w:id="100" w:name="threats-weapons-and-edges-for-your-table"/>
    <w:p>
      <w:pPr>
        <w:pStyle w:val="Heading2"/>
      </w:pPr>
      <w:r>
        <w:t xml:space="preserve">Threats, weapons and Edges for your table</w:t>
      </w:r>
    </w:p>
    <w:p>
      <w:pPr>
        <w:pStyle w:val="FirstParagraph"/>
      </w:pPr>
      <w:r>
        <w:t xml:space="preserve">A GM can add their own threats, weapons and Edges. Keep them in line with the book’s:</w:t>
      </w:r>
    </w:p>
    <w:p>
      <w:pPr>
        <w:numPr>
          <w:ilvl w:val="0"/>
          <w:numId w:val="1022"/>
        </w:numPr>
        <w:pStyle w:val="Compact"/>
      </w:pPr>
      <w:r>
        <w:rPr>
          <w:bCs/>
          <w:b/>
        </w:rPr>
        <w:t xml:space="preserve">Threats.</w:t>
      </w:r>
      <w:r>
        <w:t xml:space="preserve"> </w:t>
      </w:r>
      <w:r>
        <w:t xml:space="preserve">A minor foe has 1 box; an ordinary one 3; a tough one 4 or 5; a rare horror 6. Attack targets run 11 to 13 for most, 14 or 15 for the dangerous. Dodge runs 7 to 10. Give it one special trait, said plainly, and decide what it does before play.</w:t>
      </w:r>
    </w:p>
    <w:p>
      <w:pPr>
        <w:numPr>
          <w:ilvl w:val="0"/>
          <w:numId w:val="1022"/>
        </w:numPr>
        <w:pStyle w:val="Compact"/>
      </w:pPr>
      <w:r>
        <w:rPr>
          <w:bCs/>
          <w:b/>
        </w:rPr>
        <w:t xml:space="preserve">Weapons.</w:t>
      </w:r>
      <w:r>
        <w:t xml:space="preserve"> </w:t>
      </w:r>
      <w:r>
        <w:t xml:space="preserve">Hits mark 1 box for fists, knives and arrows; 2 for swords and guns; 3 for the heavy and the point-blank; 4 only for explosives and the monstrous. Give a weapon a reach (melee) or a range band, and its shots if they run out.</w:t>
      </w:r>
    </w:p>
    <w:p>
      <w:pPr>
        <w:numPr>
          <w:ilvl w:val="0"/>
          <w:numId w:val="1022"/>
        </w:numPr>
        <w:pStyle w:val="Compact"/>
      </w:pPr>
      <w:r>
        <w:rPr>
          <w:bCs/>
          <w:b/>
        </w:rPr>
        <w:t xml:space="preserve">Edges.</w:t>
      </w:r>
      <w:r>
        <w:t xml:space="preserve"> </w:t>
      </w:r>
      <w:r>
        <w:t xml:space="preserve">An Edge is worth about as much as one of the book’s: a narrow, useful benefit, often once per session or per mission. Say exactly what it does.</w:t>
      </w:r>
    </w:p>
    <w:p>
      <w:pPr>
        <w:numPr>
          <w:ilvl w:val="0"/>
          <w:numId w:val="1022"/>
        </w:numPr>
        <w:pStyle w:val="Compact"/>
      </w:pPr>
      <w:r>
        <w:rPr>
          <w:bCs/>
          <w:b/>
        </w:rPr>
        <w:t xml:space="preserve">Cards.</w:t>
      </w:r>
      <w:r>
        <w:t xml:space="preserve"> </w:t>
      </w:r>
      <w:r>
        <w:t xml:space="preserve">One subject, what’s true about it and what that permits: as narrow as a card earned in play.</w:t>
      </w:r>
    </w:p>
    <w:p>
      <w:pPr>
        <w:numPr>
          <w:ilvl w:val="0"/>
          <w:numId w:val="1022"/>
        </w:numPr>
        <w:pStyle w:val="Compact"/>
      </w:pPr>
      <w:r>
        <w:rPr>
          <w:bCs/>
          <w:b/>
        </w:rPr>
        <w:t xml:space="preserve">Spells.</w:t>
      </w:r>
      <w:r>
        <w:t xml:space="preserve"> </w:t>
      </w:r>
      <w:r>
        <w:t xml:space="preserve">A new hex, cantrip or power matches the setting’s own: an attack marks 1 or 2 boxes at Close or Short range, and anything stronger says who resists and what it costs.</w:t>
      </w:r>
    </w:p>
    <w:p>
      <w:pPr>
        <w:numPr>
          <w:ilvl w:val="0"/>
          <w:numId w:val="1022"/>
        </w:numPr>
        <w:pStyle w:val="Compact"/>
      </w:pPr>
      <w:r>
        <w:rPr>
          <w:bCs/>
          <w:b/>
        </w:rPr>
        <w:t xml:space="preserve">Rituals.</w:t>
      </w:r>
      <w:r>
        <w:t xml:space="preserve"> </w:t>
      </w:r>
      <w:r>
        <w:t xml:space="preserve">Give a ritual its weight (Minor 2 segments, Significant 4, Major 6), the time a roll takes, what it does and its price.</w:t>
      </w:r>
    </w:p>
    <w:p>
      <w:pPr>
        <w:pStyle w:val="FirstParagraph"/>
      </w:pPr>
      <w:r>
        <w:rPr>
          <w:bCs/>
          <w:b/>
        </w:rPr>
        <w:t xml:space="preserve">In the creator.</w:t>
      </w:r>
      <w:r>
        <w:t xml:space="preserve"> </w:t>
      </w:r>
      <w:r>
        <w:t xml:space="preserve">The GM view’s</w:t>
      </w:r>
      <w:r>
        <w:t xml:space="preserve"> </w:t>
      </w:r>
      <w:r>
        <w:rPr>
          <w:bCs/>
          <w:b/>
        </w:rPr>
        <w:t xml:space="preserve">Homebrew</w:t>
      </w:r>
      <w:r>
        <w:t xml:space="preserve"> </w:t>
      </w:r>
      <w:r>
        <w:t xml:space="preserve">tab keeps your threats, weapons, Edges, cards, spells and rituals. They then work like the book’s, marked</w:t>
      </w:r>
      <w:r>
        <w:t xml:space="preserve"> </w:t>
      </w:r>
      <w:r>
        <w:rPr>
          <w:iCs/>
          <w:i/>
        </w:rPr>
        <w:t xml:space="preserve">homebrew</w:t>
      </w:r>
      <w:r>
        <w:t xml:space="preserve">: threats in the Encounter panel and on the battle map, weapons in characters’ gear and the roller, Edges and spells among the creator’s choices, cards where findings are recorded, and rituals in a ritual book beside</w:t>
      </w:r>
      <w:r>
        <w:t xml:space="preserve"> </w:t>
      </w:r>
      <w:r>
        <w:rPr>
          <w:iCs/>
          <w:i/>
        </w:rPr>
        <w:t xml:space="preserve">Rituals by heart</w:t>
      </w:r>
      <w:r>
        <w:t xml:space="preserve">. Players get them when they join your shared table, or from a homebrew file you give them. A special trait or Edge is a note the GM applies at the table.</w:t>
      </w:r>
    </w:p>
    <w:bookmarkEnd w:id="100"/>
    <w:bookmarkEnd w:id="101"/>
    <w:bookmarkStart w:id="10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102"/>
    <w:bookmarkStart w:id="103"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3 points split between origin tier and Edges. Specialist: one Specialty and nine Trained. Expert: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Copyright © Don Smallwood. All rights reserved.</w:t>
      </w:r>
    </w:p>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2026-10-23T13:27:43Z</dcterms:created>
  <dcterms:modified xsi:type="dcterms:W3CDTF">2026-10-23T13:27:43Z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