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2"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Start w:id="13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Spells.</w:t>
      </w:r>
      <w:r>
        <w:t xml:space="preserve"> </w:t>
      </w:r>
      <w:r>
        <w:t xml:space="preserve">A new hex, cantrip or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spells and rituals. They then work like the book’s, marked</w:t>
      </w:r>
      <w:r>
        <w:t xml:space="preserve"> </w:t>
      </w:r>
      <w:r>
        <w:rPr>
          <w:iCs/>
          <w:i/>
        </w:rPr>
        <w:t xml:space="preserve">homebrew</w:t>
      </w:r>
      <w:r>
        <w:t xml:space="preserve">: threats in the Encounter panel and on the battle map, weapons in characters’ gear and the roller, Edges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2026-10-23T13:27:38Z</dcterms:created>
  <dcterms:modified xsi:type="dcterms:W3CDTF">2026-10-23T13:27:38Z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