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run by UNILED.</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UNILED.</w:t>
      </w:r>
      <w:r>
        <w:t xml:space="preserve"> </w:t>
      </w:r>
      <w:r>
        <w:t xml:space="preserve">The UN’s international enforcement directorate, which runs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2026-10-14T20:05:19Z</dcterms:created>
  <dcterms:modified xsi:type="dcterms:W3CDTF">2026-10-14T20:05:19Z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