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cases"/>
    <w:p>
      <w:pPr>
        <w:pStyle w:val="Heading1"/>
      </w:pPr>
      <w:r>
        <w:t xml:space="preserve">Running cases</w:t>
      </w:r>
    </w:p>
    <w:bookmarkStart w:id="20"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0"/>
    <w:bookmarkEnd w:id="21"/>
    <w:bookmarkStart w:id="22" w:name="notable-operants"/>
    <w:p>
      <w:pPr>
        <w:pStyle w:val="Heading1"/>
      </w:pPr>
      <w:r>
        <w:t xml:space="preserve">Notable Operants</w:t>
      </w:r>
    </w:p>
    <w:p>
      <w:pPr>
        <w:pStyle w:val="FirstParagraph"/>
      </w:pPr>
      <w:r>
        <w:t xml:space="preserve">Ages are as of 2025.</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bookmarkEnd w:id="22"/>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3"/>
    <w:bookmarkStart w:id="27" w:name="the-gms-tools"/>
    <w:p>
      <w:pPr>
        <w:pStyle w:val="Heading1"/>
      </w:pPr>
      <w:r>
        <w:t xml:space="preserve">The GM’s tools</w:t>
      </w:r>
    </w:p>
    <w:bookmarkStart w:id="24"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4"/>
    <w:bookmarkStart w:id="25"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The GM can remove a player from the table, and give the table a new code: everyone at it moves with it, and the old code stops working. Without a table, the roller works exactly as it always has.</w:t>
      </w:r>
    </w:p>
    <w:bookmarkEnd w:id="25"/>
    <w:bookmarkStart w:id="26"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6"/>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2026-10-18T11:33:37Z</dcterms:created>
  <dcterms:modified xsi:type="dcterms:W3CDTF">2026-10-18T11:33:37Z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