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roles, origins, skills, gear, weapons and dangers. In this setting, the core rules’ Legend points are called</w:t>
      </w:r>
      <w:r>
        <w:t xml:space="preserve"> </w:t>
      </w:r>
      <w:r>
        <w:rPr>
          <w:bCs/>
          <w:b/>
        </w:rPr>
        <w:t xml:space="preserve">Grit points</w:t>
      </w:r>
      <w:r>
        <w:t xml:space="preserve">. The material for running the game (job seeds, the monsters’ weaknesses and curses,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Role</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Hunter’s Almanac advantage: three lore cards to start).</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and it doesn’t count against a charm limit. Once it’s broken, you can renew it only between jobs, and only by going back to its maker or another worker of the same tradition; until you do, it stays spent.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Grit points (three with Extra Grit)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Fine item</w:t>
            </w:r>
          </w:p>
        </w:tc>
        <w:tc>
          <w:tcPr>
            <w:shd w:val="clear" w:fill="E6E8E6"/>
          </w:tcPr>
          <w:p>
            <w:pPr>
              <w:pStyle w:val="Compact"/>
              <w:jc w:val="left"/>
            </w:pPr>
            <w:r>
              <w:rPr>
                <w:b/>
                <w:sz w:val="19"/>
              </w:rPr>
              <w:t xml:space="preserve">Narrow use (+2)</w:t>
            </w:r>
          </w:p>
        </w:tc>
        <w:tc>
          <w:tcPr>
            <w:shd w:val="clear" w:fill="E6E8E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Shooting</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End w:id="41"/>
    <w:bookmarkStart w:id="56"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4" w:name="discovery-clocks-and-lore-cards"/>
    <w:p>
      <w:pPr>
        <w:pStyle w:val="Heading2"/>
      </w:pPr>
      <w:r>
        <w:t xml:space="preserve">Discovery clocks and lore cards</w:t>
      </w:r>
    </w:p>
    <w:p>
      <w:pPr>
        <w:pStyle w:val="FirstParagraph"/>
      </w:pPr>
      <w:r>
        <w:t xml:space="preserve">When a job turns on an unknown subject (a supernatural creature and its weakness), the GM sets up a</w:t>
      </w:r>
      <w:r>
        <w:t xml:space="preserve"> </w:t>
      </w:r>
      <w:r>
        <w:rPr>
          <w:bCs/>
          <w:b/>
        </w:rPr>
        <w:t xml:space="preserve">discovery clock</w:t>
      </w:r>
      <w:r>
        <w:t xml:space="preserve">. It fills in three phases, and filling it mints a</w:t>
      </w:r>
      <w:r>
        <w:t xml:space="preserve"> </w:t>
      </w:r>
      <w:r>
        <w:rPr>
          <w:bCs/>
          <w:b/>
        </w:rPr>
        <w:t xml:space="preserve">lore card</w:t>
      </w:r>
      <w:r>
        <w:t xml:space="preserve">: what the characters learned, kept for good. A character’s lore cards are their</w:t>
      </w:r>
      <w:r>
        <w:t xml:space="preserve"> </w:t>
      </w:r>
      <w:r>
        <w:rPr>
          <w:bCs/>
          <w:b/>
        </w:rPr>
        <w:t xml:space="preserve">hunter’s almanac</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Phase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body drained white, cattle torn open, a town gone too quiet.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creature. This is the gate: until its identity is confirmed, what you know about a kind of creature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earns a lore card for what you established.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lore card. Others</w:t>
      </w:r>
      <w:r>
        <w:t xml:space="preserve"> </w:t>
      </w:r>
      <w:r>
        <w:rPr>
          <w:bCs/>
          <w:b/>
        </w:rPr>
        <w:t xml:space="preserve">assist</w:t>
      </w:r>
      <w:r>
        <w:t xml:space="preserve"> </w:t>
      </w:r>
      <w:r>
        <w:t xml:space="preserve">under the usual assistance rules, rolling a relevant skill. A character who holds a relevant lore card can assist with a method they couldn’t otherwise bring (the lore card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lore-card"/>
    <w:p>
      <w:pPr>
        <w:pStyle w:val="Heading3"/>
      </w:pPr>
      <w:r>
        <w:t xml:space="preserve">The lore card</w:t>
      </w:r>
    </w:p>
    <w:p>
      <w:pPr>
        <w:pStyle w:val="FirstParagraph"/>
      </w:pPr>
      <w:r>
        <w:t xml:space="preserve">A lore card is a permanent record of one specific thing the characters have established. It holds only what they found out, never the whole truth about a creature: later discoveries add to it with more lore cards. It grants</w:t>
      </w:r>
      <w:r>
        <w:t xml:space="preserve"> </w:t>
      </w:r>
      <w:r>
        <w:rPr>
          <w:bCs/>
          <w:b/>
        </w:rPr>
        <w:t xml:space="preserve">no bonus</w:t>
      </w:r>
      <w:r>
        <w:t xml:space="preserve"> </w:t>
      </w:r>
      <w:r>
        <w:t xml:space="preserve">to any roll.</w:t>
      </w:r>
    </w:p>
    <w:p>
      <w:pPr>
        <w:numPr>
          <w:ilvl w:val="0"/>
          <w:numId w:val="1009"/>
        </w:numPr>
        <w:pStyle w:val="Compact"/>
      </w:pPr>
      <w:r>
        <w:rPr>
          <w:bCs/>
          <w:b/>
        </w:rPr>
        <w:t xml:space="preserve">Weaknesses work anyway.</w:t>
      </w:r>
      <w:r>
        <w:t xml:space="preserve"> </w:t>
      </w:r>
      <w:r>
        <w:t xml:space="preserve">A real weakness works whoever uses it, lore card or no lore card: silver marks its extra box fired by someone who has never heard of werewolves, and a hunter who suspects silver can load it. Called shots follow the ordinary combat rules. An unfamiliar ritual still needs its procedure, the knowledge, the skill and the components.</w:t>
      </w:r>
    </w:p>
    <w:p>
      <w:pPr>
        <w:numPr>
          <w:ilvl w:val="0"/>
          <w:numId w:val="1009"/>
        </w:numPr>
        <w:pStyle w:val="Compact"/>
      </w:pPr>
      <w:r>
        <w:rPr>
          <w:bCs/>
          <w:b/>
        </w:rPr>
        <w:t xml:space="preserve">What a lore card is for.</w:t>
      </w:r>
      <w:r>
        <w:t xml:space="preserve"> </w:t>
      </w:r>
      <w:r>
        <w:t xml:space="preserve">It’s what the character knows for certain and can rely on, plan around and teach. A correct deduction, a sensible experiment or an ordinary precaution needs no lore card.</w:t>
      </w:r>
    </w:p>
    <w:p>
      <w:pPr>
        <w:numPr>
          <w:ilvl w:val="0"/>
          <w:numId w:val="1009"/>
        </w:numPr>
        <w:pStyle w:val="Compact"/>
      </w:pPr>
      <w:r>
        <w:rPr>
          <w:bCs/>
          <w:b/>
        </w:rPr>
        <w:t xml:space="preserve">The identification gate.</w:t>
      </w:r>
      <w:r>
        <w:t xml:space="preserve"> </w:t>
      </w:r>
      <w:r>
        <w:t xml:space="preserve">Before a subject is confirmed, you can form hypotheses, test them and take precautions, but what you know about a kind of creature isn’t applied to this one until the Identify phase confirms it. Holding a lore card never proves that this is that.</w:t>
      </w:r>
    </w:p>
    <w:p>
      <w:pPr>
        <w:numPr>
          <w:ilvl w:val="0"/>
          <w:numId w:val="1009"/>
        </w:numPr>
        <w:pStyle w:val="Compact"/>
      </w:pPr>
      <w:r>
        <w:rPr>
          <w:bCs/>
          <w:b/>
        </w:rPr>
        <w:t xml:space="preserve">Shared copies.</w:t>
      </w:r>
      <w:r>
        <w:t xml:space="preserve"> </w:t>
      </w:r>
      <w:r>
        <w:t xml:space="preserve">Everyone who establishes a finding, or is there when a lore card is earned, gets a shared copy; one character is recorded as its owner. A character who wasn’t there can be taught it later, from a reliable account.</w:t>
      </w:r>
    </w:p>
    <w:p>
      <w:pPr>
        <w:numPr>
          <w:ilvl w:val="0"/>
          <w:numId w:val="1009"/>
        </w:numPr>
        <w:pStyle w:val="Compact"/>
      </w:pPr>
      <w:r>
        <w:rPr>
          <w:bCs/>
          <w:b/>
        </w:rPr>
        <w:t xml:space="preserve">What it records.</w:t>
      </w:r>
      <w:r>
        <w:t xml:space="preserve"> </w:t>
      </w:r>
      <w:r>
        <w:t xml:space="preserve">The subject, the precise finding, its limits (what it doesn’t show), the evidence or source, how it was learned, the date, its owner and who received it. It’s kept on the character sheet, under</w:t>
      </w:r>
      <w:r>
        <w:t xml:space="preserve"> </w:t>
      </w:r>
      <w:r>
        <w:rPr>
          <w:iCs/>
          <w:i/>
        </w:rPr>
        <w:t xml:space="preserve">Learned in play</w:t>
      </w:r>
      <w:r>
        <w:t xml:space="preserve">.</w:t>
      </w:r>
    </w:p>
    <w:bookmarkEnd w:id="49"/>
    <w:bookmarkStart w:id="50" w:name="earning-a-lore-card"/>
    <w:p>
      <w:pPr>
        <w:pStyle w:val="Heading3"/>
      </w:pPr>
      <w:r>
        <w:t xml:space="preserve">Earning a lore card</w:t>
      </w:r>
    </w:p>
    <w:p>
      <w:pPr>
        <w:pStyle w:val="FirstParagraph"/>
      </w:pPr>
      <w:r>
        <w:t xml:space="preserve">A discovery clock is one way to earn a lore card. The others need no clock: when a fact is established directly or taught reliably, the GM records the lore card at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How it was learned</w:t>
            </w:r>
          </w:p>
        </w:tc>
        <w:tc>
          <w:tcPr>
            <w:shd w:val="clear" w:fill="E6E8E6"/>
          </w:tcPr>
          <w:p>
            <w:pPr>
              <w:pStyle w:val="Compact"/>
              <w:jc w:val="left"/>
            </w:pPr>
            <w:r>
              <w:rPr>
                <w:b/>
                <w:sz w:val="19"/>
              </w:rPr>
              <w:t xml:space="preserve">What counts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r>
      <w:tr>
        <w:tc>
          <w:tcPr/>
          <w:p>
            <w:pPr>
              <w:pStyle w:val="Compact"/>
              <w:jc w:val="left"/>
            </w:pPr>
            <w:r>
              <w:rPr>
                <w:bCs/>
                <w:b/>
                <w:sz w:val="19"/>
              </w:rPr>
              <w:t xml:space="preserve">Seen or tested firsthand</w:t>
            </w:r>
          </w:p>
        </w:tc>
        <w:tc>
          <w:tcPr/>
          <w:p>
            <w:pPr>
              <w:pStyle w:val="Compact"/>
              <w:jc w:val="left"/>
            </w:pPr>
            <w:r>
              <w:rPr>
                <w:sz w:val="19"/>
              </w:rPr>
              <w:t xml:space="preserve">Direct experience, or a sensible experiment.</w:t>
            </w:r>
          </w:p>
        </w:tc>
      </w:tr>
      <w:tr>
        <w:tc>
          <w:tcPr/>
          <w:p>
            <w:pPr>
              <w:pStyle w:val="Compact"/>
              <w:jc w:val="left"/>
            </w:pPr>
            <w:r>
              <w:rPr>
                <w:bCs/>
                <w:b/>
                <w:sz w:val="19"/>
              </w:rPr>
              <w:t xml:space="preserve">A reliable account</w:t>
            </w:r>
          </w:p>
        </w:tc>
        <w:tc>
          <w:tcPr/>
          <w:p>
            <w:pPr>
              <w:pStyle w:val="Compact"/>
              <w:jc w:val="left"/>
            </w:pPr>
            <w:r>
              <w:rPr>
                <w:sz w:val="19"/>
              </w:rPr>
              <w:t xml:space="preserve">Reliable transmitted experience: a survivor, a grimoire, church archives, Shadow Knight records. A source’s reputation alone doesn’t make it right, but a reliable account can establish a fact without anyone repeating a dangerous test.</w:t>
            </w:r>
          </w:p>
        </w:tc>
      </w:tr>
      <w:tr>
        <w:tc>
          <w:tcPr/>
          <w:p>
            <w:pPr>
              <w:pStyle w:val="Compact"/>
              <w:jc w:val="left"/>
            </w:pPr>
            <w:r>
              <w:rPr>
                <w:bCs/>
                <w:b/>
                <w:sz w:val="19"/>
              </w:rPr>
              <w:t xml:space="preserve">A creature’s word, backed up</w:t>
            </w:r>
          </w:p>
        </w:tc>
        <w:tc>
          <w:tcPr/>
          <w:p>
            <w:pPr>
              <w:pStyle w:val="Compact"/>
              <w:jc w:val="left"/>
            </w:pPr>
            <w:r>
              <w:rPr>
                <w:sz w:val="19"/>
              </w:rPr>
              <w:t xml:space="preserve">What a supernatural creature says, supported by evidence.</w:t>
            </w:r>
          </w:p>
        </w:tc>
      </w:tr>
    </w:tbl>
    <w:p>
      <w:pPr>
        <w:numPr>
          <w:ilvl w:val="0"/>
          <w:numId w:val="1010"/>
        </w:numPr>
        <w:pStyle w:val="Compact"/>
      </w:pPr>
      <w:r>
        <w:rPr>
          <w:bCs/>
          <w:b/>
        </w:rPr>
        <w:t xml:space="preserve">A basis for a proposal.</w:t>
      </w:r>
      <w:r>
        <w:t xml:space="preserve"> </w:t>
      </w:r>
      <w:r>
        <w:t xml:space="preserve">An investigation proposal needs a reasonable basis: folklore the characters have heard, evidence, testimony, their own experience, or a suspicion they can explain. Naming the right answer with nothing behind it doesn’t earn a lore card. The GM asks what supports an approach, and never rejects it just because it matches the hidden truth.</w:t>
      </w:r>
    </w:p>
    <w:p>
      <w:pPr>
        <w:numPr>
          <w:ilvl w:val="0"/>
          <w:numId w:val="1010"/>
        </w:numPr>
        <w:pStyle w:val="Compact"/>
      </w:pPr>
      <w:r>
        <w:rPr>
          <w:bCs/>
          <w:b/>
        </w:rPr>
        <w:t xml:space="preserve">Ideas are free.</w:t>
      </w:r>
      <w:r>
        <w:t xml:space="preserve"> </w:t>
      </w:r>
      <w:r>
        <w:t xml:space="preserve">Proposing a theory costs nothing. Investigation rolls, failures and pushes cost what they always do (below).</w:t>
      </w:r>
    </w:p>
    <w:p>
      <w:pPr>
        <w:numPr>
          <w:ilvl w:val="0"/>
          <w:numId w:val="1010"/>
        </w:numPr>
        <w:pStyle w:val="Compact"/>
      </w:pPr>
      <w:r>
        <w:rPr>
          <w:bCs/>
          <w:b/>
        </w:rPr>
        <w:t xml:space="preserve">Enough clues.</w:t>
      </w:r>
      <w:r>
        <w:t xml:space="preserve"> </w:t>
      </w:r>
      <w:r>
        <w:t xml:space="preserve">The GM provides enough clues, and more than one route to each answer: a job shouldn’t stall on a single missed roll.</w:t>
      </w:r>
    </w:p>
    <w:bookmarkEnd w:id="50"/>
    <w:bookmarkStart w:id="51" w:name="the-harvest"/>
    <w:p>
      <w:pPr>
        <w:pStyle w:val="Heading3"/>
      </w:pPr>
      <w:r>
        <w:t xml:space="preserve">The Harvest</w:t>
      </w:r>
    </w:p>
    <w:p>
      <w:pPr>
        <w:pStyle w:val="FirstParagraph"/>
      </w:pPr>
      <w:r>
        <w:t xml:space="preserve">A discovery clock always races a threat clock. While you dig, the creature is still hunting. The Harvest clock (4 or 6 segments, one per job) ticks once for each scene spent investigating and once for each failed investigation roll. Each time it fills, the creature claims another victim, and the clock starts again. The dread is the race: learn its weakness before it takes someone you were protecting.</w:t>
      </w:r>
    </w:p>
    <w:bookmarkEnd w:id="51"/>
    <w:bookmarkStart w:id="52"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Ticks for</w:t>
            </w:r>
          </w:p>
        </w:tc>
        <w:tc>
          <w:tcPr>
            <w:shd w:val="clear" w:fill="E6E8E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provoking the law and authority</w:t>
            </w:r>
          </w:p>
        </w:tc>
        <w:tc>
          <w:tcPr/>
          <w:p>
            <w:pPr>
              <w:pStyle w:val="Compact"/>
              <w:jc w:val="left"/>
            </w:pPr>
            <w:r>
              <w:rPr>
                <w:sz w:val="19"/>
              </w:rPr>
              <w:t xml:space="preserve">searching private property, leaning on officials, aggressive questioning</w:t>
            </w:r>
          </w:p>
        </w:tc>
      </w:tr>
      <w:tr>
        <w:tc>
          <w:tcPr/>
          <w:p>
            <w:pPr>
              <w:pStyle w:val="Compact"/>
              <w:jc w:val="left"/>
            </w:pPr>
            <w:r>
              <w:rPr>
                <w:bCs/>
                <w:b/>
                <w:sz w:val="19"/>
              </w:rPr>
              <w:t xml:space="preserve">Whispers</w:t>
            </w:r>
          </w:p>
        </w:tc>
        <w:tc>
          <w:tcPr/>
          <w:p>
            <w:pPr>
              <w:pStyle w:val="Compact"/>
              <w:jc w:val="left"/>
            </w:pPr>
            <w:r>
              <w:rPr>
                <w:sz w:val="19"/>
              </w:rPr>
              <w:t xml:space="preserve">spreading word and alarming the town</w:t>
            </w:r>
          </w:p>
        </w:tc>
        <w:tc>
          <w:tcPr/>
          <w:p>
            <w:pPr>
              <w:pStyle w:val="Compact"/>
              <w:jc w:val="left"/>
            </w:pPr>
            <w:r>
              <w:rPr>
                <w:sz w:val="19"/>
              </w:rPr>
              <w:t xml:space="preserve">asking around openly, interviewing many people, visibly poking at the uncanny</w:t>
            </w:r>
          </w:p>
        </w:tc>
      </w:tr>
      <w:tr>
        <w:tc>
          <w:tcPr/>
          <w:p>
            <w:pPr>
              <w:pStyle w:val="Compact"/>
              <w:jc w:val="left"/>
            </w:pPr>
            <w:r>
              <w:rPr>
                <w:bCs/>
                <w:b/>
                <w:sz w:val="19"/>
              </w:rPr>
              <w:t xml:space="preserve">The Dark</w:t>
            </w:r>
          </w:p>
        </w:tc>
        <w:tc>
          <w:tcPr/>
          <w:p>
            <w:pPr>
              <w:pStyle w:val="Compact"/>
              <w:jc w:val="left"/>
            </w:pPr>
            <w:r>
              <w:rPr>
                <w:sz w:val="19"/>
              </w:rPr>
              <w:t xml:space="preserve">touching the supernatural directly</w:t>
            </w:r>
          </w:p>
        </w:tc>
        <w:tc>
          <w:tcPr/>
          <w:p>
            <w:pPr>
              <w:pStyle w:val="Compact"/>
              <w:jc w:val="left"/>
            </w:pPr>
            <w:r>
              <w:rPr>
                <w:sz w:val="19"/>
              </w:rPr>
              <w:t xml:space="preserve">forbidden texts, cursed evidence, occult research, getting close to the threat</w:t>
            </w:r>
          </w:p>
        </w:tc>
      </w:tr>
    </w:tbl>
    <w:bookmarkEnd w:id="52"/>
    <w:bookmarkStart w:id="53" w:name="methods"/>
    <w:p>
      <w:pPr>
        <w:pStyle w:val="Heading3"/>
      </w:pPr>
      <w:r>
        <w:t xml:space="preserve">Methods</w:t>
      </w:r>
    </w:p>
    <w:p>
      <w:pPr>
        <w:pStyle w:val="FirstParagraph"/>
      </w:pPr>
      <w:r>
        <w:t xml:space="preserve">Which methods suit a character depends on their role,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Method</w:t>
            </w:r>
          </w:p>
        </w:tc>
        <w:tc>
          <w:tcPr>
            <w:shd w:val="clear" w:fill="E6E8E6"/>
          </w:tcPr>
          <w:p>
            <w:pPr>
              <w:pStyle w:val="Compact"/>
              <w:jc w:val="left"/>
            </w:pPr>
            <w:r>
              <w:rPr>
                <w:b/>
                <w:sz w:val="19"/>
              </w:rPr>
              <w:t xml:space="preserve">Skills</w:t>
            </w:r>
          </w:p>
        </w:tc>
        <w:tc>
          <w:tcPr>
            <w:shd w:val="clear" w:fill="E6E8E6"/>
          </w:tcPr>
          <w:p>
            <w:pPr>
              <w:pStyle w:val="Compact"/>
              <w:jc w:val="left"/>
            </w:pPr>
            <w:r>
              <w:rPr>
                <w:b/>
                <w:sz w:val="19"/>
              </w:rPr>
              <w:t xml:space="preserve">Suits</w:t>
            </w:r>
          </w:p>
        </w:tc>
        <w:tc>
          <w:tcPr>
            <w:shd w:val="clear" w:fill="E6E8E6"/>
          </w:tcPr>
          <w:p>
            <w:pPr>
              <w:pStyle w:val="Compact"/>
              <w:jc w:val="left"/>
            </w:pPr>
            <w:r>
              <w:rPr>
                <w:b/>
                <w:sz w:val="19"/>
              </w:rPr>
              <w:t xml:space="preserve">Phases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Examine the evidence</w:t>
            </w:r>
          </w:p>
        </w:tc>
        <w:tc>
          <w:tcPr/>
          <w:p>
            <w:pPr>
              <w:pStyle w:val="Compact"/>
              <w:jc w:val="left"/>
            </w:pPr>
            <w:r>
              <w:rPr>
                <w:sz w:val="19"/>
              </w:rPr>
              <w:t xml:space="preserve">Investigation, Medicine</w:t>
            </w:r>
          </w:p>
        </w:tc>
        <w:tc>
          <w:tcPr/>
          <w:p>
            <w:pPr>
              <w:pStyle w:val="Compact"/>
              <w:jc w:val="left"/>
            </w:pPr>
            <w:r>
              <w:rPr>
                <w:sz w:val="19"/>
              </w:rPr>
              <w:t xml:space="preserve">The Frontier, The Learned</w:t>
            </w:r>
          </w:p>
        </w:tc>
        <w:tc>
          <w:tcPr/>
          <w:p>
            <w:pPr>
              <w:pStyle w:val="Compact"/>
              <w:jc w:val="left"/>
            </w:pPr>
            <w:r>
              <w:rPr>
                <w:sz w:val="19"/>
              </w:rPr>
              <w:t xml:space="preserve">Confront, Identify</w:t>
            </w:r>
          </w:p>
        </w:tc>
        <w:tc>
          <w:tcPr/>
          <w:p>
            <w:pPr>
              <w:pStyle w:val="Compact"/>
              <w:jc w:val="left"/>
            </w:pPr>
            <w:r>
              <w:rPr>
                <w:sz w:val="19"/>
              </w:rPr>
              <w:t xml:space="preserve">A body, a wound, a scorched doorframe, what the creature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The Frontier</w:t>
            </w:r>
          </w:p>
        </w:tc>
        <w:tc>
          <w:tcPr/>
          <w:p>
            <w:pPr>
              <w:pStyle w:val="Compact"/>
              <w:jc w:val="left"/>
            </w:pPr>
            <w:r>
              <w:rPr>
                <w:sz w:val="19"/>
              </w:rPr>
              <w:t xml:space="preserve">Confront, Identify</w:t>
            </w:r>
          </w:p>
        </w:tc>
        <w:tc>
          <w:tcPr/>
          <w:p>
            <w:pPr>
              <w:pStyle w:val="Compact"/>
              <w:jc w:val="left"/>
            </w:pPr>
            <w:r>
              <w:rPr>
                <w:sz w:val="19"/>
              </w:rPr>
              <w:t xml:space="preserve">Prints, broken brush, where the dogs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The Law</w:t>
            </w:r>
          </w:p>
        </w:tc>
        <w:tc>
          <w:tcPr/>
          <w:p>
            <w:pPr>
              <w:pStyle w:val="Compact"/>
              <w:jc w:val="left"/>
            </w:pPr>
            <w:r>
              <w:rPr>
                <w:sz w:val="19"/>
              </w:rPr>
              <w:t xml:space="preserve">Confront, Identify</w:t>
            </w:r>
          </w:p>
        </w:tc>
        <w:tc>
          <w:tcPr/>
          <w:p>
            <w:pPr>
              <w:pStyle w:val="Compact"/>
              <w:jc w:val="left"/>
            </w:pPr>
            <w:r>
              <w:rPr>
                <w:sz w:val="19"/>
              </w:rPr>
              <w:t xml:space="preserve">Survivors, neighbors, the drunk who saw something.</w:t>
            </w:r>
          </w:p>
        </w:tc>
      </w:tr>
      <w:tr>
        <w:tc>
          <w:tcPr/>
          <w:p>
            <w:pPr>
              <w:pStyle w:val="Compact"/>
              <w:jc w:val="left"/>
            </w:pPr>
            <w:r>
              <w:rPr>
                <w:b/>
                <w:sz w:val="19"/>
              </w:rPr>
              <w:t xml:space="preserve">Consult the records</w:t>
            </w:r>
          </w:p>
        </w:tc>
        <w:tc>
          <w:tcPr/>
          <w:p>
            <w:pPr>
              <w:pStyle w:val="Compact"/>
              <w:jc w:val="left"/>
            </w:pPr>
            <w:r>
              <w:rPr>
                <w:sz w:val="19"/>
              </w:rPr>
              <w:t xml:space="preserve">Law, Investigation</w:t>
            </w:r>
          </w:p>
        </w:tc>
        <w:tc>
          <w:tcPr/>
          <w:p>
            <w:pPr>
              <w:pStyle w:val="Compact"/>
              <w:jc w:val="left"/>
            </w:pPr>
            <w:r>
              <w:rPr>
                <w:sz w:val="19"/>
              </w:rPr>
              <w:t xml:space="preserve">The Law, The Learned</w:t>
            </w:r>
          </w:p>
        </w:tc>
        <w:tc>
          <w:tcPr/>
          <w:p>
            <w:pPr>
              <w:pStyle w:val="Compact"/>
              <w:jc w:val="left"/>
            </w:pPr>
            <w:r>
              <w:rPr>
                <w:sz w:val="19"/>
              </w:rPr>
              <w:t xml:space="preserve">Identify, Uncover</w:t>
            </w:r>
          </w:p>
        </w:tc>
        <w:tc>
          <w:tcPr/>
          <w:p>
            <w:pPr>
              <w:pStyle w:val="Compact"/>
              <w:jc w:val="left"/>
            </w:pPr>
            <w:r>
              <w:rPr>
                <w:sz w:val="19"/>
              </w:rPr>
              <w:t xml:space="preserve">Court files, old newspapers, land deeds, the parish register.</w:t>
            </w:r>
          </w:p>
        </w:tc>
      </w:tr>
      <w:tr>
        <w:tc>
          <w:tcPr/>
          <w:p>
            <w:pPr>
              <w:pStyle w:val="Compact"/>
              <w:jc w:val="left"/>
            </w:pPr>
            <w:r>
              <w:rPr>
                <w:b/>
                <w:sz w:val="19"/>
              </w:rPr>
              <w:t xml:space="preserve">Research the lore</w:t>
            </w:r>
          </w:p>
        </w:tc>
        <w:tc>
          <w:tcPr/>
          <w:p>
            <w:pPr>
              <w:pStyle w:val="Compact"/>
              <w:jc w:val="left"/>
            </w:pPr>
            <w:r>
              <w:rPr>
                <w:sz w:val="19"/>
              </w:rPr>
              <w:t xml:space="preserve">Occult</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Grimoires, folk tales, a letter from a hunter long dead.</w:t>
            </w:r>
          </w:p>
        </w:tc>
      </w:tr>
      <w:tr>
        <w:tc>
          <w:tcPr/>
          <w:p>
            <w:pPr>
              <w:pStyle w:val="Compact"/>
              <w:jc w:val="left"/>
            </w:pPr>
            <w:r>
              <w:rPr>
                <w:b/>
                <w:sz w:val="19"/>
              </w:rPr>
              <w:t xml:space="preserve">Lean on someone</w:t>
            </w:r>
          </w:p>
        </w:tc>
        <w:tc>
          <w:tcPr/>
          <w:p>
            <w:pPr>
              <w:pStyle w:val="Compact"/>
              <w:jc w:val="left"/>
            </w:pPr>
            <w:r>
              <w:rPr>
                <w:sz w:val="19"/>
              </w:rPr>
              <w:t xml:space="preserve">Persuasion, Leadership, Deception</w:t>
            </w:r>
          </w:p>
        </w:tc>
        <w:tc>
          <w:tcPr/>
          <w:p>
            <w:pPr>
              <w:pStyle w:val="Compact"/>
              <w:jc w:val="left"/>
            </w:pPr>
            <w:r>
              <w:rPr>
                <w:sz w:val="19"/>
              </w:rPr>
              <w:t xml:space="preserve">The Law</w:t>
            </w:r>
          </w:p>
        </w:tc>
        <w:tc>
          <w:tcPr/>
          <w:p>
            <w:pPr>
              <w:pStyle w:val="Compact"/>
              <w:jc w:val="left"/>
            </w:pPr>
            <w:r>
              <w:rPr>
                <w:sz w:val="19"/>
              </w:rPr>
              <w:t xml:space="preserve">Any</w:t>
            </w:r>
          </w:p>
        </w:tc>
        <w:tc>
          <w:tcPr/>
          <w:p>
            <w:pPr>
              <w:pStyle w:val="Compact"/>
              <w:jc w:val="left"/>
            </w:pPr>
            <w:r>
              <w:rPr>
                <w:sz w:val="19"/>
              </w:rPr>
              <w:t xml:space="preserve">The man who knows more than he says. Always ticks Heat on a failure.</w:t>
            </w:r>
          </w:p>
        </w:tc>
      </w:tr>
    </w:tbl>
    <w:p>
      <w:pPr>
        <w:numPr>
          <w:ilvl w:val="0"/>
          <w:numId w:val="1011"/>
        </w:numPr>
        <w:pStyle w:val="Compact"/>
      </w:pPr>
      <w:r>
        <w:rPr>
          <w:bCs/>
          <w:b/>
        </w:rPr>
        <w:t xml:space="preserve">The Learned:</w:t>
      </w:r>
      <w:r>
        <w:t xml:space="preserve"> </w:t>
      </w:r>
      <w:r>
        <w:t xml:space="preserve">natural identifiers: Occult, Medicine and the archives;</w:t>
      </w:r>
      <w:r>
        <w:t xml:space="preserve"> </w:t>
      </w:r>
      <w:r>
        <w:rPr>
          <w:bCs/>
          <w:b/>
        </w:rPr>
        <w:t xml:space="preserve">The Frontier:</w:t>
      </w:r>
      <w:r>
        <w:t xml:space="preserve"> </w:t>
      </w:r>
      <w:r>
        <w:t xml:space="preserve">physical evidence and tracking;</w:t>
      </w:r>
      <w:r>
        <w:t xml:space="preserve"> </w:t>
      </w:r>
      <w:r>
        <w:rPr>
          <w:bCs/>
          <w:b/>
        </w:rPr>
        <w:t xml:space="preserve">The Law:</w:t>
      </w:r>
      <w:r>
        <w:t xml:space="preserve"> </w:t>
      </w:r>
      <w:r>
        <w:t xml:space="preserve">witnesses and records.</w:t>
      </w:r>
    </w:p>
    <w:p>
      <w:pPr>
        <w:numPr>
          <w:ilvl w:val="0"/>
          <w:numId w:val="1011"/>
        </w:numPr>
        <w:pStyle w:val="Compact"/>
      </w:pPr>
      <w:r>
        <w:t xml:space="preserve">A</w:t>
      </w:r>
      <w:r>
        <w:t xml:space="preserve"> </w:t>
      </w:r>
      <w:r>
        <w:rPr>
          <w:bCs/>
          <w:b/>
        </w:rPr>
        <w:t xml:space="preserve">Sighted</w:t>
      </w:r>
      <w:r>
        <w:t xml:space="preserve"> </w:t>
      </w:r>
      <w:r>
        <w:t xml:space="preserve">character sees what others can’t: looking with Occult can advance Confront or Identify where nothing else would. A</w:t>
      </w:r>
      <w:r>
        <w:t xml:space="preserve"> </w:t>
      </w:r>
      <w:r>
        <w:rPr>
          <w:bCs/>
          <w:b/>
        </w:rPr>
        <w:t xml:space="preserve">Practitioner</w:t>
      </w:r>
      <w:r>
        <w:t xml:space="preserve"> </w:t>
      </w:r>
      <w:r>
        <w:t xml:space="preserve">can work a ritual of seeing (Witch-sight, a question asked of the dead) as a method.</w:t>
      </w:r>
    </w:p>
    <w:p>
      <w:pPr>
        <w:numPr>
          <w:ilvl w:val="0"/>
          <w:numId w:val="1011"/>
        </w:numPr>
        <w:pStyle w:val="Compact"/>
      </w:pPr>
      <w:r>
        <w:rPr>
          <w:bCs/>
          <w:b/>
        </w:rPr>
        <w:t xml:space="preserve">A hunter’s almanac at creation.</w:t>
      </w:r>
      <w:r>
        <w:t xml:space="preserve"> </w:t>
      </w:r>
      <w:r>
        <w:t xml:space="preserve">A character who already knows the dark (a Monster Hunter, most often) can take the</w:t>
      </w:r>
      <w:r>
        <w:t xml:space="preserve"> </w:t>
      </w:r>
      <w:r>
        <w:rPr>
          <w:bCs/>
          <w:b/>
        </w:rPr>
        <w:t xml:space="preserve">Hunter’s Almanac</w:t>
      </w:r>
      <w:r>
        <w:t xml:space="preserve"> </w:t>
      </w:r>
      <w:r>
        <w:t xml:space="preserve">advantage: three lore cards, for creatures they’ve faced or studied, chosen at creation. Pick them from the creatures in the GM’s Guide; each says what you know and what it permits.</w:t>
      </w:r>
    </w:p>
    <w:bookmarkEnd w:id="53"/>
    <w:bookmarkEnd w:id="54"/>
    <w:bookmarkStart w:id="55"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55"/>
    <w:bookmarkEnd w:id="56"/>
    <w:bookmarkStart w:id="70" w:name="personal-combat"/>
    <w:p>
      <w:pPr>
        <w:pStyle w:val="Heading1"/>
      </w:pPr>
      <w:r>
        <w:t xml:space="preserve">Personal combat</w:t>
      </w:r>
    </w:p>
    <w:bookmarkStart w:id="57"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7"/>
    <w:bookmarkStart w:id="58"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2"/>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2"/>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2"/>
        </w:numPr>
        <w:pStyle w:val="Compact"/>
      </w:pPr>
      <w:r>
        <w:rPr>
          <w:bCs/>
          <w:b/>
        </w:rPr>
        <w:t xml:space="preserve">Dodge</w:t>
      </w:r>
      <w:r>
        <w:t xml:space="preserve"> </w:t>
      </w:r>
      <w:r>
        <w:t xml:space="preserve">is Agility −2, with +1 for Trained Athletics or +2 for Athletics as a Specialty or Expert.</w:t>
      </w:r>
    </w:p>
    <w:p>
      <w:pPr>
        <w:numPr>
          <w:ilvl w:val="0"/>
          <w:numId w:val="1012"/>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12"/>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2"/>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2"/>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8"/>
    <w:bookmarkStart w:id="61"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3"/>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3"/>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3"/>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With</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9"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4"/>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4"/>
        </w:numPr>
        <w:pStyle w:val="Compact"/>
      </w:pPr>
      <w:r>
        <w:rPr>
          <w:bCs/>
          <w:b/>
        </w:rPr>
        <w:t xml:space="preserve">Careful Marksman.</w:t>
      </w:r>
      <w:r>
        <w:t xml:space="preserve"> </w:t>
      </w:r>
      <w:r>
        <w:t xml:space="preserve">Aiming with the advantage gives +3 in all: Aim’s +1 and the advantage’s +2.</w:t>
      </w:r>
    </w:p>
    <w:p>
      <w:pPr>
        <w:numPr>
          <w:ilvl w:val="0"/>
          <w:numId w:val="1014"/>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 a second defense at −2, on top of the attack-quality penalty.</w:t>
      </w:r>
    </w:p>
    <w:bookmarkEnd w:id="59"/>
    <w:bookmarkStart w:id="60"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5"/>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5"/>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5"/>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5"/>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5"/>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60"/>
    <w:bookmarkEnd w:id="61"/>
    <w:bookmarkStart w:id="6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62"/>
    <w:bookmarkStart w:id="64"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6"/>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6"/>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6"/>
        </w:numPr>
        <w:pStyle w:val="Compact"/>
      </w:pPr>
      <w:r>
        <w:rPr>
          <w:bCs/>
          <w:b/>
        </w:rPr>
        <w:t xml:space="preserve">Stepping away.</w:t>
      </w:r>
      <w:r>
        <w:t xml:space="preserve"> </w:t>
      </w:r>
      <w:r>
        <w:t xml:space="preserve">You can move away from someone in reach freely; leaving a fight doesn’t give them a free attack.</w:t>
      </w:r>
    </w:p>
    <w:bookmarkStart w:id="63"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Mount or vehicle</w:t>
            </w:r>
          </w:p>
        </w:tc>
        <w:tc>
          <w:tcPr>
            <w:shd w:val="clear" w:fill="E6E8E6"/>
          </w:tcPr>
          <w:p>
            <w:pPr>
              <w:pStyle w:val="Compact"/>
              <w:jc w:val="left"/>
            </w:pPr>
            <w:r>
              <w:rPr>
                <w:b/>
                <w:sz w:val="19"/>
              </w:rPr>
              <w:t xml:space="preserve">Move</w:t>
            </w:r>
          </w:p>
        </w:tc>
        <w:tc>
          <w:tcPr>
            <w:shd w:val="clear" w:fill="E6E8E6"/>
          </w:tcPr>
          <w:p>
            <w:pPr>
              <w:pStyle w:val="Compact"/>
              <w:jc w:val="left"/>
            </w:pPr>
            <w:r>
              <w:rPr>
                <w:b/>
                <w:sz w:val="19"/>
              </w:rPr>
              <w:t xml:space="preserve">Run or gallop</w:t>
            </w:r>
          </w:p>
        </w:tc>
        <w:tc>
          <w:tcPr>
            <w:shd w:val="clear" w:fill="E6E8E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Wagon or stagecoach</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In a chase, it runs on the stagecoach track.</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6E8E6"/>
          </w:tcPr>
          <w:p>
            <w:pPr>
              <w:pStyle w:val="Compact"/>
              <w:jc w:val="left"/>
            </w:pPr>
            <w:r>
              <w:rPr>
                <w:b/>
                <w:sz w:val="19"/>
              </w:rPr>
              <w:t xml:space="preserve">Agility + Body</w:t>
            </w:r>
          </w:p>
        </w:tc>
        <w:tc>
          <w:tcPr>
            <w:shd w:val="clear" w:fill="E6E8E6"/>
          </w:tcPr>
          <w:p>
            <w:pPr>
              <w:pStyle w:val="Compact"/>
              <w:jc w:val="left"/>
            </w:pPr>
            <w:r>
              <w:rPr>
                <w:b/>
                <w:sz w:val="19"/>
              </w:rPr>
              <w:t xml:space="preserve">20 or less</w:t>
            </w:r>
          </w:p>
        </w:tc>
        <w:tc>
          <w:tcPr>
            <w:shd w:val="clear" w:fill="E6E8E6"/>
          </w:tcPr>
          <w:p>
            <w:pPr>
              <w:pStyle w:val="Compact"/>
              <w:jc w:val="left"/>
            </w:pPr>
            <w:r>
              <w:rPr>
                <w:b/>
                <w:sz w:val="19"/>
              </w:rPr>
              <w:t xml:space="preserve">21–22</w:t>
            </w:r>
          </w:p>
        </w:tc>
        <w:tc>
          <w:tcPr>
            <w:shd w:val="clear" w:fill="E6E8E6"/>
          </w:tcPr>
          <w:p>
            <w:pPr>
              <w:pStyle w:val="Compact"/>
              <w:jc w:val="left"/>
            </w:pPr>
            <w:r>
              <w:rPr>
                <w:b/>
                <w:sz w:val="19"/>
              </w:rPr>
              <w:t xml:space="preserve">23–24</w:t>
            </w:r>
          </w:p>
        </w:tc>
        <w:tc>
          <w:tcPr>
            <w:shd w:val="clear" w:fill="E6E8E6"/>
          </w:tcPr>
          <w:p>
            <w:pPr>
              <w:pStyle w:val="Compact"/>
              <w:jc w:val="left"/>
            </w:pPr>
            <w:r>
              <w:rPr>
                <w:b/>
                <w:sz w:val="19"/>
              </w:rPr>
              <w:t xml:space="preserve">25–26</w:t>
            </w:r>
          </w:p>
        </w:tc>
        <w:tc>
          <w:tcPr>
            <w:shd w:val="clear" w:fill="E6E8E6"/>
          </w:tcPr>
          <w:p>
            <w:pPr>
              <w:pStyle w:val="Compact"/>
              <w:jc w:val="left"/>
            </w:pPr>
            <w:r>
              <w:rPr>
                <w:b/>
                <w:sz w:val="19"/>
              </w:rPr>
              <w:t xml:space="preserve">27–28</w:t>
            </w:r>
          </w:p>
        </w:tc>
        <w:tc>
          <w:tcPr>
            <w:shd w:val="clear" w:fill="E6E8E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Reach</w:t>
            </w:r>
          </w:p>
        </w:tc>
        <w:tc>
          <w:tcPr>
            <w:shd w:val="clear" w:fill="E6E8E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3"/>
    <w:bookmarkEnd w:id="64"/>
    <w:bookmarkStart w:id="67"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5" w:name="dying-and-death"/>
    <w:p>
      <w:pPr>
        <w:pStyle w:val="Heading3"/>
      </w:pPr>
      <w:r>
        <w:t xml:space="preserve">Dying and death</w:t>
      </w:r>
    </w:p>
    <w:p>
      <w:pPr>
        <w:numPr>
          <w:ilvl w:val="0"/>
          <w:numId w:val="1017"/>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7"/>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7"/>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65"/>
    <w:bookmarkStart w:id="66"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8"/>
        </w:numPr>
        <w:pStyle w:val="Compact"/>
      </w:pPr>
      <w:r>
        <w:rPr>
          <w:bCs/>
          <w:b/>
        </w:rPr>
        <w:t xml:space="preserve">A character</w:t>
      </w:r>
      <w:r>
        <w:t xml:space="preserve"> </w:t>
      </w:r>
      <w:r>
        <w:t xml:space="preserve">rolls 3d6 on the table below and suffers the result on top of the boxes.</w:t>
      </w:r>
    </w:p>
    <w:p>
      <w:pPr>
        <w:numPr>
          <w:ilvl w:val="0"/>
          <w:numId w:val="1018"/>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8"/>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9"/>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9"/>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9"/>
        </w:numPr>
        <w:pStyle w:val="Compact"/>
      </w:pPr>
      <w:r>
        <w:rPr>
          <w:bCs/>
          <w:b/>
        </w:rPr>
        <w:t xml:space="preserve">Healing.</w:t>
      </w:r>
      <w:r>
        <w:t xml:space="preserve"> </w:t>
      </w:r>
      <w:r>
        <w:t xml:space="preserve">Grievous wounds heal on their own clock, whatever the boxes say. A lost limb, a lost eye or a disfigurement never heals.</w:t>
      </w:r>
    </w:p>
    <w:bookmarkEnd w:id="66"/>
    <w:bookmarkEnd w:id="67"/>
    <w:bookmarkStart w:id="68"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 reach 2 yd (bowie knife 1)</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 reach 1 yd</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68"/>
    <w:bookmarkStart w:id="69"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20"/>
        </w:numPr>
        <w:pStyle w:val="Compact"/>
      </w:pPr>
      <w:r>
        <w:rPr>
          <w:bCs/>
          <w:b/>
        </w:rPr>
        <w:t xml:space="preserve">Every shot spends rounds, hit or miss.</w:t>
      </w:r>
      <w:r>
        <w:t xml:space="preserve"> </w:t>
      </w:r>
      <w:r>
        <w:t xml:space="preserve">A Grit reroll repeats the same shot and costs nothing extra.</w:t>
      </w:r>
    </w:p>
    <w:p>
      <w:pPr>
        <w:numPr>
          <w:ilvl w:val="0"/>
          <w:numId w:val="1020"/>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20"/>
        </w:numPr>
        <w:pStyle w:val="Compact"/>
      </w:pPr>
      <w:r>
        <w:rPr>
          <w:bCs/>
          <w:b/>
        </w:rPr>
        <w:t xml:space="preserve">Jams.</w:t>
      </w:r>
      <w:r>
        <w:t xml:space="preserve"> </w:t>
      </w:r>
      <w:r>
        <w:t xml:space="preserve">A natural 18 with this weapon also jams it: clearing it takes an action.</w:t>
      </w:r>
    </w:p>
    <w:bookmarkEnd w:id="69"/>
    <w:bookmarkEnd w:id="70"/>
    <w:bookmarkStart w:id="76"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7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71"/>
    <w:bookmarkStart w:id="72"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w:t>
      </w:r>
    </w:p>
    <w:bookmarkEnd w:id="72"/>
    <w:bookmarkStart w:id="73"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73"/>
    <w:bookmarkStart w:id="74"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21"/>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21"/>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21"/>
        </w:numPr>
        <w:pStyle w:val="Compact"/>
      </w:pPr>
      <w:r>
        <w:rPr>
          <w:bCs/>
          <w:b/>
        </w:rPr>
        <w:t xml:space="preserve">What allows another roll:</w:t>
      </w:r>
      <w:r>
        <w:t xml:space="preserve"> </w:t>
      </w:r>
      <w:r>
        <w:t xml:space="preserve">a meaningful improvement (moving from the field to A doctor’s surgery with instruments, chloroform and a clean table, a better healer taking over), a new treatment (surgery, a remedy, healing magic), or recovery time (rest that has already cleared a box from that set). The GM decides whether a change is meaningful.</w:t>
      </w:r>
    </w:p>
    <w:p>
      <w:pPr>
        <w:numPr>
          <w:ilvl w:val="0"/>
          <w:numId w:val="1021"/>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4"/>
    <w:bookmarkStart w:id="75"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5"/>
    <w:bookmarkEnd w:id="76"/>
    <w:bookmarkStart w:id="82"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7"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hex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22"/>
        </w:numPr>
        <w:pStyle w:val="Compact"/>
      </w:pPr>
      <w:r>
        <w:rPr>
          <w:bCs/>
          <w:b/>
        </w:rPr>
        <w:t xml:space="preserve">A defense</w:t>
      </w:r>
      <w:r>
        <w:t xml:space="preserve"> </w:t>
      </w:r>
      <w:r>
        <w:t xml:space="preserve">(</w:t>
      </w:r>
      <w:r>
        <w:t xml:space="preserve">“</w:t>
      </w:r>
      <w:r>
        <w:t xml:space="preserve">Dodge applies</w:t>
      </w:r>
      <w:r>
        <w:t xml:space="preserve">”</w:t>
      </w:r>
      <w:r>
        <w:t xml:space="preserve">): the hex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22"/>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22"/>
        </w:numPr>
        <w:pStyle w:val="Compact"/>
      </w:pPr>
      <w:r>
        <w:rPr>
          <w:bCs/>
          <w:b/>
        </w:rPr>
        <w:t xml:space="preserve">Neither</w:t>
      </w:r>
      <w:r>
        <w:t xml:space="preserve"> </w:t>
      </w:r>
      <w:r>
        <w:t xml:space="preserve">(a hex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hex, ritual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77"/>
    <w:bookmarkStart w:id="78" w:name="rituals"/>
    <w:p>
      <w:pPr>
        <w:pStyle w:val="Heading2"/>
      </w:pPr>
      <w:r>
        <w:t xml:space="preserve">Rituals</w:t>
      </w:r>
    </w:p>
    <w:p>
      <w:pPr>
        <w:numPr>
          <w:ilvl w:val="0"/>
          <w:numId w:val="1023"/>
        </w:numPr>
        <w:pStyle w:val="Compact"/>
      </w:pPr>
      <w:r>
        <w:rPr>
          <w:bCs/>
          <w:b/>
        </w:rPr>
        <w:t xml:space="preserve">Describe the effect.</w:t>
      </w:r>
      <w:r>
        <w:t xml:space="preserve"> </w:t>
      </w:r>
      <w:r>
        <w:t xml:space="preserve">The GM sets its weight and says what it can and can’t do before you start.</w:t>
      </w:r>
    </w:p>
    <w:p>
      <w:pPr>
        <w:numPr>
          <w:ilvl w:val="0"/>
          <w:numId w:val="1023"/>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23"/>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charm.</w:t>
      </w:r>
    </w:p>
    <w:bookmarkEnd w:id="78"/>
    <w:bookmarkStart w:id="79"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9"/>
    <w:bookmarkStart w:id="80"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80"/>
    <w:bookmarkStart w:id="81"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81"/>
    <w:bookmarkEnd w:id="82"/>
    <w:bookmarkStart w:id="86" w:name="grit-points-and-tracks"/>
    <w:p>
      <w:pPr>
        <w:pStyle w:val="Heading1"/>
      </w:pPr>
      <w:r>
        <w:t xml:space="preserve">Grit points and tracks</w:t>
      </w:r>
    </w:p>
    <w:bookmarkStart w:id="83"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83"/>
    <w:bookmarkStart w:id="84"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84"/>
    <w:bookmarkStart w:id="85"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4"/>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4"/>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5"/>
    <w:bookmarkEnd w:id="86"/>
    <w:bookmarkStart w:id="88" w:name="running-jobs"/>
    <w:p>
      <w:pPr>
        <w:pStyle w:val="Heading1"/>
      </w:pPr>
      <w:r>
        <w:t xml:space="preserve">Running jobs</w:t>
      </w:r>
    </w:p>
    <w:bookmarkStart w:id="87" w:name="the-trail-journal"/>
    <w:p>
      <w:pPr>
        <w:pStyle w:val="Heading2"/>
      </w:pPr>
      <w:r>
        <w:t xml:space="preserve">The trail journal</w:t>
      </w:r>
    </w:p>
    <w:p>
      <w:pPr>
        <w:pStyle w:val="FirstParagraph"/>
      </w:pPr>
      <w:r>
        <w:t xml:space="preserve">End each job with a short entry, written together:</w:t>
      </w:r>
    </w:p>
    <w:p>
      <w:pPr>
        <w:numPr>
          <w:ilvl w:val="0"/>
          <w:numId w:val="1025"/>
        </w:numPr>
        <w:pStyle w:val="Compact"/>
      </w:pPr>
      <w:r>
        <w:rPr>
          <w:bCs/>
          <w:b/>
        </w:rPr>
        <w:t xml:space="preserve">The job.</w:t>
      </w:r>
      <w:r>
        <w:t xml:space="preserve"> </w:t>
      </w:r>
      <w:r>
        <w:t xml:space="preserve">What happened, and did we succeed: fully, partly, or not at all?</w:t>
      </w:r>
    </w:p>
    <w:p>
      <w:pPr>
        <w:numPr>
          <w:ilvl w:val="0"/>
          <w:numId w:val="1025"/>
        </w:numPr>
        <w:pStyle w:val="Compact"/>
      </w:pPr>
      <w:r>
        <w:rPr>
          <w:bCs/>
          <w:b/>
        </w:rPr>
        <w:t xml:space="preserve">Who stood out?</w:t>
      </w:r>
      <w:r>
        <w:t xml:space="preserve"> </w:t>
      </w:r>
      <w:r>
        <w:t xml:space="preserve">A moment worth remembering.</w:t>
      </w:r>
    </w:p>
    <w:p>
      <w:pPr>
        <w:numPr>
          <w:ilvl w:val="0"/>
          <w:numId w:val="1025"/>
        </w:numPr>
        <w:pStyle w:val="Compact"/>
      </w:pPr>
      <w:r>
        <w:rPr>
          <w:bCs/>
          <w:b/>
        </w:rPr>
        <w:t xml:space="preserve">Complications.</w:t>
      </w:r>
      <w:r>
        <w:t xml:space="preserve"> </w:t>
      </w:r>
      <w:r>
        <w:t xml:space="preserve">Which ones came into play, and what did they cost?</w:t>
      </w:r>
    </w:p>
    <w:p>
      <w:pPr>
        <w:numPr>
          <w:ilvl w:val="0"/>
          <w:numId w:val="1025"/>
        </w:numPr>
        <w:pStyle w:val="Compact"/>
      </w:pPr>
      <w:r>
        <w:rPr>
          <w:bCs/>
          <w:b/>
        </w:rPr>
        <w:t xml:space="preserve">What changed?</w:t>
      </w:r>
      <w:r>
        <w:t xml:space="preserve"> </w:t>
      </w:r>
      <w:r>
        <w:t xml:space="preserve">New allies or enemies, damage, open threads for next time.</w:t>
      </w:r>
    </w:p>
    <w:p>
      <w:pPr>
        <w:numPr>
          <w:ilvl w:val="0"/>
          <w:numId w:val="1025"/>
        </w:numPr>
        <w:pStyle w:val="Compact"/>
      </w:pPr>
      <w:r>
        <w:rPr>
          <w:bCs/>
          <w:b/>
        </w:rPr>
        <w:t xml:space="preserve">Advancement.</w:t>
      </w:r>
      <w:r>
        <w:t xml:space="preserve"> </w:t>
      </w:r>
      <w:r>
        <w:t xml:space="preserve">After a significant job, each character earns 1 advancement point; at a milestone, 2 more.</w:t>
      </w:r>
    </w:p>
    <w:bookmarkEnd w:id="87"/>
    <w:bookmarkEnd w:id="88"/>
    <w:bookmarkStart w:id="95" w:name="monsters-and-magic"/>
    <w:p>
      <w:pPr>
        <w:pStyle w:val="Heading1"/>
      </w:pPr>
      <w:r>
        <w:t xml:space="preserve">Monsters and magic</w:t>
      </w:r>
    </w:p>
    <w:bookmarkStart w:id="8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9"/>
    <w:bookmarkStart w:id="9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and only then. Your sheet has a</w:t>
      </w:r>
      <w:r>
        <w:t xml:space="preserve"> </w:t>
      </w:r>
      <w:r>
        <w:rPr>
          <w:bCs/>
          <w:b/>
        </w:rPr>
        <w:t xml:space="preserve">Human form / Monstrous form</w:t>
      </w:r>
      <w:r>
        <w:t xml:space="preserve"> </w:t>
      </w:r>
      <w:r>
        <w:t xml:space="preserve">switch: it shows the numbers of the form you’re in (the human ones beside them), and the dice roller and the GM’s Encounter panel follow it. Horses bolt (−2 to Riding), and a monstrous form seen by townsfolk marks a box of</w:t>
      </w:r>
      <w:r>
        <w:t xml:space="preserve"> </w:t>
      </w:r>
      <w:r>
        <w:rPr>
          <w:bCs/>
          <w:b/>
        </w:rPr>
        <w:t xml:space="preserve">Whispers</w:t>
      </w:r>
      <w:r>
        <w:t xml:space="preserve">.</w:t>
      </w:r>
    </w:p>
    <w:bookmarkEnd w:id="90"/>
    <w:bookmarkStart w:id="92"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6"/>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6"/>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6"/>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and doesn’t count against a charm limit. Once broken, it’s renewed only between jobs, and only by going back to the one who made it or another of the same tradition: a mojo hand from a root doctor, a Himmelsbrief from a Braucher. A job that keeps you far from them leaves it spent.</w:t>
      </w:r>
    </w:p>
    <w:p>
      <w:pPr>
        <w:numPr>
          <w:ilvl w:val="0"/>
          <w:numId w:val="1026"/>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91"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Each hex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flees or freezes (Will resists).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 No defense or resistance: it works on the gun or the lamp, not the person.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set of injuries.</w:t>
            </w:r>
          </w:p>
        </w:tc>
      </w:tr>
    </w:tbl>
    <w:bookmarkEnd w:id="91"/>
    <w:bookmarkEnd w:id="92"/>
    <w:bookmarkStart w:id="93" w:name="folklore-truth-and-lore-cards"/>
    <w:p>
      <w:pPr>
        <w:pStyle w:val="Heading2"/>
      </w:pPr>
      <w:r>
        <w:t xml:space="preserve">Folklore, truth and lore cards</w:t>
      </w:r>
    </w:p>
    <w:p>
      <w:pPr>
        <w:pStyle w:val="FirstParagraph"/>
      </w:pPr>
      <w:r>
        <w:t xml:space="preserve">What people say about the dark, what is actually true, and what your character knows are three different things.</w:t>
      </w:r>
    </w:p>
    <w:p>
      <w:pPr>
        <w:numPr>
          <w:ilvl w:val="0"/>
          <w:numId w:val="1027"/>
        </w:numPr>
        <w:pStyle w:val="Compact"/>
      </w:pPr>
      <w:r>
        <w:rPr>
          <w:bCs/>
          <w:b/>
        </w:rPr>
        <w:t xml:space="preserve">Local folklore.</w:t>
      </w:r>
      <w:r>
        <w:t xml:space="preserve"> </w:t>
      </w:r>
      <w:r>
        <w:t xml:space="preserve">The stories, warnings and superstitions everyone has heard: hang garlic at the window, never answer a voice calling from the trees, salt the threshold. Some of it is right, some is half right, and some is wrong. It’s where an investigation starts.</w:t>
      </w:r>
    </w:p>
    <w:p>
      <w:pPr>
        <w:numPr>
          <w:ilvl w:val="0"/>
          <w:numId w:val="1027"/>
        </w:numPr>
        <w:pStyle w:val="Compact"/>
      </w:pPr>
      <w:r>
        <w:rPr>
          <w:bCs/>
          <w:b/>
        </w:rPr>
        <w:t xml:space="preserve">The truth.</w:t>
      </w:r>
      <w:r>
        <w:t xml:space="preserve"> </w:t>
      </w:r>
      <w:r>
        <w:t xml:space="preserve">What a creature really is and what really stops it. The GM knows it; you find it out.</w:t>
      </w:r>
    </w:p>
    <w:p>
      <w:pPr>
        <w:numPr>
          <w:ilvl w:val="0"/>
          <w:numId w:val="1027"/>
        </w:numPr>
        <w:pStyle w:val="Compact"/>
      </w:pPr>
      <w:r>
        <w:rPr>
          <w:bCs/>
          <w:b/>
        </w:rPr>
        <w:t xml:space="preserve">Lore cards.</w:t>
      </w:r>
      <w:r>
        <w:t xml:space="preserve"> </w:t>
      </w:r>
      <w:r>
        <w:t xml:space="preserve">What your character has established for themselves: one finding at a time, with its limits and how you know it. A card holds only what you found out, never a creature’s whole story (see</w:t>
      </w:r>
      <w:r>
        <w:t xml:space="preserve"> </w:t>
      </w:r>
      <w:r>
        <w:rPr>
          <w:iCs/>
          <w:i/>
        </w:rPr>
        <w:t xml:space="preserve">Discovery clocks and lore cards</w:t>
      </w:r>
      <w:r>
        <w:t xml:space="preserve">).</w:t>
      </w:r>
    </w:p>
    <w:p>
      <w:pPr>
        <w:pStyle w:val="FirstParagraph"/>
      </w:pPr>
      <w:r>
        <w:t xml:space="preserve">A real weakness works whether or not anyone holds a card for it. Act on what you suspect: load silver, salt the doorway, try fire. The GM will ask what your idea rests on, and a good reason is all it needs.</w:t>
      </w:r>
    </w:p>
    <w:bookmarkEnd w:id="93"/>
    <w:bookmarkStart w:id="94" w:name="weaknesses"/>
    <w:p>
      <w:pPr>
        <w:pStyle w:val="Heading2"/>
      </w:pPr>
      <w:r>
        <w:t xml:space="preserve">Weaknesses</w:t>
      </w:r>
    </w:p>
    <w:p>
      <w:pPr>
        <w:pStyle w:val="FirstParagraph"/>
      </w:pPr>
      <w:r>
        <w:t xml:space="preserve">Every monster has a weakness, and finding it is often the whole job: a discovery clock, a survivor’s account, or a test that works (see</w:t>
      </w:r>
      <w:r>
        <w:t xml:space="preserve"> </w:t>
      </w:r>
      <w:r>
        <w:rPr>
          <w:iCs/>
          <w:i/>
        </w:rPr>
        <w:t xml:space="preserve">Discovery clocks and lore cards</w:t>
      </w:r>
      <w:r>
        <w:t xml:space="preserve">). The Monster Hunter advantage and the Sighted’s Monster’s Eye help with the Identify rolls. A real weakness works whoever uses it, card or no card; called shots follow the ordinary combat rules, and an unfamiliar ritual still needs its procedure. What each monster really is and what stops it are in the</w:t>
      </w:r>
      <w:r>
        <w:t xml:space="preserve"> </w:t>
      </w:r>
      <w:r>
        <w:rPr>
          <w:iCs/>
          <w:i/>
        </w:rPr>
        <w:t xml:space="preserve">Monsters</w:t>
      </w:r>
      <w:r>
        <w:t xml:space="preserve"> </w:t>
      </w:r>
      <w:r>
        <w:t xml:space="preserve">chapter of the GM’s Guide.</w:t>
      </w:r>
    </w:p>
    <w:bookmarkEnd w:id="94"/>
    <w:bookmarkEnd w:id="95"/>
    <w:bookmarkStart w:id="10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6"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8"/>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8"/>
        </w:numPr>
        <w:pStyle w:val="Compact"/>
      </w:pPr>
      <w:r>
        <w:rPr>
          <w:bCs/>
          <w:b/>
        </w:rPr>
        <w:t xml:space="preserve">Edges:</w:t>
      </w:r>
      <w:r>
        <w:t xml:space="preserve"> </w:t>
      </w:r>
      <w:r>
        <w:t xml:space="preserve">Second advantage, Extra Grit; second advantage: Badge: Deputy U.S. Marshal.</w:t>
      </w:r>
    </w:p>
    <w:p>
      <w:pPr>
        <w:numPr>
          <w:ilvl w:val="0"/>
          <w:numId w:val="1028"/>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8"/>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96"/>
    <w:bookmarkStart w:id="97"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9"/>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9"/>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to Medicine for field treatment of a wound: stitching, dressing, setting a bone).</w:t>
      </w:r>
    </w:p>
    <w:p>
      <w:pPr>
        <w:numPr>
          <w:ilvl w:val="0"/>
          <w:numId w:val="1029"/>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9"/>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7"/>
    <w:bookmarkStart w:id="98"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30"/>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30"/>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30"/>
        </w:numPr>
        <w:pStyle w:val="Compact"/>
      </w:pPr>
      <w:r>
        <w:rPr>
          <w:bCs/>
          <w:b/>
        </w:rPr>
        <w:t xml:space="preserve">Edges:</w:t>
      </w:r>
      <w:r>
        <w:t xml:space="preserve"> </w:t>
      </w:r>
      <w:r>
        <w:t xml:space="preserve">Extra Trained skill.</w:t>
      </w:r>
    </w:p>
    <w:p>
      <w:pPr>
        <w:numPr>
          <w:ilvl w:val="0"/>
          <w:numId w:val="1030"/>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30"/>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8"/>
    <w:bookmarkStart w:id="99"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31"/>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31"/>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31"/>
        </w:numPr>
        <w:pStyle w:val="Compact"/>
      </w:pPr>
      <w:r>
        <w:rPr>
          <w:bCs/>
          <w:b/>
        </w:rPr>
        <w:t xml:space="preserve">Edges:</w:t>
      </w:r>
      <w:r>
        <w:t xml:space="preserve"> </w:t>
      </w:r>
      <w:r>
        <w:t xml:space="preserve">A friend; a friend: Mae Lin, a faro dealer who hears everything said at her table.</w:t>
      </w:r>
    </w:p>
    <w:p>
      <w:pPr>
        <w:numPr>
          <w:ilvl w:val="0"/>
          <w:numId w:val="1031"/>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31"/>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9"/>
    <w:bookmarkStart w:id="100"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32"/>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32"/>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32"/>
        </w:numPr>
        <w:pStyle w:val="Compact"/>
      </w:pPr>
      <w:r>
        <w:rPr>
          <w:bCs/>
          <w:b/>
        </w:rPr>
        <w:t xml:space="preserve">Edges:</w:t>
      </w:r>
      <w:r>
        <w:t xml:space="preserve"> </w:t>
      </w:r>
      <w:r>
        <w:t xml:space="preserve">A fine weapon or tool; a fine tool: a Sharps rifle with a telescopic sight (+2 to Shooting for aimed shots at Long range or farther).</w:t>
      </w:r>
    </w:p>
    <w:p>
      <w:pPr>
        <w:numPr>
          <w:ilvl w:val="0"/>
          <w:numId w:val="1032"/>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32"/>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100"/>
    <w:bookmarkStart w:id="101"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33"/>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33"/>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33"/>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33"/>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33"/>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101"/>
    <w:bookmarkEnd w:id="102"/>
    <w:bookmarkStart w:id="103"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 Identify rolls on a discovery clock.</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r>
        <w:tc>
          <w:tcPr/>
          <w:p>
            <w:pPr>
              <w:pStyle w:val="Compact"/>
              <w:jc w:val="left"/>
            </w:pPr>
            <w:r>
              <w:rPr>
                <w:b/>
                <w:sz w:val="19"/>
              </w:rPr>
              <w:t xml:space="preserve">Hunter’s Almanac</w:t>
            </w:r>
          </w:p>
        </w:tc>
        <w:tc>
          <w:tcPr/>
          <w:p>
            <w:pPr>
              <w:pStyle w:val="Compact"/>
              <w:jc w:val="left"/>
            </w:pPr>
            <w:r>
              <w:rPr>
                <w:sz w:val="19"/>
              </w:rPr>
              <w:t xml:space="preserve">You start play with a hunter’s almanac of three lore cards, for creatures you’ve faced or studied, chosen at creation. They grant no bonus: they let you act on what you know.</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roles (Marshal, Deputy) usually take one, as their advantage or as a second advantage Edge. A Pinkerton detective takes Pinkerton Credentials instead: the agency’s reach and files, but no badge.</w:t>
      </w:r>
    </w:p>
    <w:bookmarkEnd w:id="103"/>
    <w:bookmarkStart w:id="119"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104"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104"/>
    <w:bookmarkStart w:id="105"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105"/>
    <w:bookmarkStart w:id="106"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06"/>
    <w:bookmarkStart w:id="107"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7"/>
    <w:bookmarkStart w:id="108"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8"/>
    <w:bookmarkStart w:id="109"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9"/>
    <w:bookmarkStart w:id="110"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10"/>
    <w:bookmarkStart w:id="111"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11"/>
    <w:bookmarkStart w:id="112"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34"/>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 Identify and Uncover rolls on a discovery clock.</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12"/>
    <w:bookmarkStart w:id="113"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35"/>
        </w:numPr>
        <w:pStyle w:val="Compact"/>
      </w:pPr>
      <w:r>
        <w:t xml:space="preserve">Undead sense: you feel a vampire or other undead within a short distance, with no details.</w:t>
      </w:r>
    </w:p>
    <w:p>
      <w:pPr>
        <w:numPr>
          <w:ilvl w:val="0"/>
          <w:numId w:val="1035"/>
        </w:numPr>
        <w:pStyle w:val="Compact"/>
      </w:pPr>
      <w:r>
        <w:t xml:space="preserve">Fast healing: each day of rest clears a box, however hurt you are (at three boxes, once someone has stabilized or treated you).</w:t>
      </w:r>
    </w:p>
    <w:p>
      <w:pPr>
        <w:numPr>
          <w:ilvl w:val="0"/>
          <w:numId w:val="1035"/>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13"/>
    <w:bookmarkStart w:id="114"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6"/>
        </w:numPr>
        <w:pStyle w:val="Compact"/>
      </w:pPr>
      <w:r>
        <w:t xml:space="preserve">Rituals: describe the effect; the GM sets its weight (minor 2, significant 4, major 6 segments); fill that clock with Occult rolls at your tradition’s pace.</w:t>
      </w:r>
    </w:p>
    <w:p>
      <w:pPr>
        <w:numPr>
          <w:ilvl w:val="0"/>
          <w:numId w:val="1036"/>
        </w:numPr>
        <w:pStyle w:val="Compact"/>
      </w:pPr>
      <w:r>
        <w:t xml:space="preserve">Charms: carry as many ready charms as your Occult training allows (Trained 2, Specialty 3, Expert 4).</w:t>
      </w:r>
    </w:p>
    <w:p>
      <w:pPr>
        <w:numPr>
          <w:ilvl w:val="0"/>
          <w:numId w:val="1036"/>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14"/>
    <w:bookmarkStart w:id="115"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7"/>
        </w:numPr>
        <w:pStyle w:val="Compact"/>
      </w:pPr>
      <w:r>
        <w:t xml:space="preserve">Dead flesh: you don’t breathe, eat or sleep, and poison and disease don’t affect you. Medicine treats you at −2.</w:t>
      </w:r>
    </w:p>
    <w:p>
      <w:pPr>
        <w:numPr>
          <w:ilvl w:val="0"/>
          <w:numId w:val="1037"/>
        </w:numPr>
        <w:pStyle w:val="Compact"/>
      </w:pPr>
      <w:r>
        <w:t xml:space="preserve">Hard to kill: Dying lasts until the end of the next scene, not this one.</w:t>
      </w:r>
    </w:p>
    <w:p>
      <w:pPr>
        <w:numPr>
          <w:ilvl w:val="0"/>
          <w:numId w:val="1037"/>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15"/>
    <w:bookmarkStart w:id="116"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8"/>
        </w:numPr>
        <w:pStyle w:val="Compact"/>
      </w:pPr>
      <w:r>
        <w:t xml:space="preserve">Full moon: at moonrise you change, whether you want to or not. A Will roll at −2 delays it a few minutes.</w:t>
      </w:r>
    </w:p>
    <w:p>
      <w:pPr>
        <w:numPr>
          <w:ilvl w:val="0"/>
          <w:numId w:val="1038"/>
        </w:numPr>
        <w:pStyle w:val="Compact"/>
      </w:pPr>
      <w:r>
        <w:t xml:space="preserve">Silver: silver weapons mark one extra box on you and ignore Tough.</w:t>
      </w:r>
    </w:p>
    <w:p>
      <w:pPr>
        <w:numPr>
          <w:ilvl w:val="0"/>
          <w:numId w:val="1038"/>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Fast on four legs: Move +1;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16"/>
    <w:bookmarkStart w:id="117"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9"/>
        </w:numPr>
        <w:pStyle w:val="Compact"/>
      </w:pPr>
      <w:r>
        <w:t xml:space="preserve">Infernal power: once per scene, work a minor magical effect with a single Occult roll, no clock. Larger works need rituals.</w:t>
      </w:r>
    </w:p>
    <w:p>
      <w:pPr>
        <w:numPr>
          <w:ilvl w:val="0"/>
          <w:numId w:val="1039"/>
        </w:numPr>
        <w:pStyle w:val="Compact"/>
      </w:pPr>
      <w:r>
        <w:t xml:space="preserve">Hellfire: roll Occult as an attack; a hit marks 2 boxes and sets things alight.</w:t>
      </w:r>
    </w:p>
    <w:p>
      <w:pPr>
        <w:numPr>
          <w:ilvl w:val="0"/>
          <w:numId w:val="1039"/>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7"/>
    <w:bookmarkStart w:id="118"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40"/>
        </w:numPr>
        <w:pStyle w:val="Compact"/>
      </w:pPr>
      <w:r>
        <w:t xml:space="preserve">Undead: you don’t breathe or age; Medicine can’t heal you. Drinking blood can: Will against the victim’s Body, and on a success you clear a box and they mark one.</w:t>
      </w:r>
    </w:p>
    <w:p>
      <w:pPr>
        <w:numPr>
          <w:ilvl w:val="0"/>
          <w:numId w:val="1040"/>
        </w:numPr>
        <w:pStyle w:val="Compact"/>
      </w:pPr>
      <w:r>
        <w:t xml:space="preserve">Thirst (horror): each night you must drink human blood, or mark a box that only drinking clears.</w:t>
      </w:r>
    </w:p>
    <w:p>
      <w:pPr>
        <w:numPr>
          <w:ilvl w:val="0"/>
          <w:numId w:val="1040"/>
        </w:numPr>
        <w:pStyle w:val="Compact"/>
      </w:pPr>
      <w:r>
        <w:t xml:space="preserve">Sunlight: 1 box each round in direct sun.</w:t>
      </w:r>
    </w:p>
    <w:p>
      <w:pPr>
        <w:numPr>
          <w:ilvl w:val="0"/>
          <w:numId w:val="1040"/>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8"/>
    <w:bookmarkEnd w:id="119"/>
    <w:bookmarkStart w:id="130"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0"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41"/>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41"/>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41"/>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41"/>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20"/>
    <w:bookmarkStart w:id="129" w:name="a-custom-origin"/>
    <w:p>
      <w:pPr>
        <w:pStyle w:val="Heading2"/>
      </w:pPr>
      <w:r>
        <w:t xml:space="preserve">A custom origin</w:t>
      </w:r>
    </w:p>
    <w:p>
      <w:pPr>
        <w:pStyle w:val="FirstParagraph"/>
      </w:pPr>
      <w:r>
        <w:t xml:space="preserve">Build it with the GM, one step at a time.</w:t>
      </w:r>
    </w:p>
    <w:bookmarkStart w:id="12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1"/>
    <w:bookmarkStart w:id="122"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2"/>
    <w:bookmarkStart w:id="12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23"/>
    <w:bookmarkStart w:id="12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4"/>
    <w:bookmarkStart w:id="12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25"/>
    <w:bookmarkStart w:id="12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26"/>
    <w:bookmarkStart w:id="127" w:name="in-the-creator"/>
    <w:p>
      <w:pPr>
        <w:pStyle w:val="Heading3"/>
      </w:pPr>
      <w:r>
        <w:t xml:space="preserve">In the creator</w:t>
      </w:r>
    </w:p>
    <w:p>
      <w:pPr>
        <w:numPr>
          <w:ilvl w:val="0"/>
          <w:numId w:val="104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2"/>
        </w:numPr>
        <w:pStyle w:val="Compact"/>
      </w:pPr>
      <w:r>
        <w:t xml:space="preserve">Name it, choose the tier you agreed, and set its adjustments. The checklist confirms they total zero.</w:t>
      </w:r>
    </w:p>
    <w:p>
      <w:pPr>
        <w:numPr>
          <w:ilvl w:val="0"/>
          <w:numId w:val="104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7"/>
    <w:bookmarkStart w:id="128"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8"/>
    <w:bookmarkEnd w:id="129"/>
    <w:bookmarkEnd w:id="130"/>
    <w:bookmarkStart w:id="13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31"/>
    <w:bookmarkStart w:id="133"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2026-10-19T22:39:16Z</dcterms:created>
  <dcterms:modified xsi:type="dcterms:W3CDTF">2026-10-19T22:39:16Z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